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9C0E8" w14:textId="77777777" w:rsidR="00CB0369" w:rsidRPr="00037FCC" w:rsidRDefault="00CB0369" w:rsidP="009A6702">
      <w:pPr>
        <w:rPr>
          <w:rFonts w:ascii="Myriad Pro" w:hAnsi="Myriad Pro"/>
          <w:i/>
          <w:color w:val="4F6228" w:themeColor="accent3" w:themeShade="80"/>
          <w:sz w:val="24"/>
          <w:szCs w:val="24"/>
        </w:rPr>
      </w:pPr>
    </w:p>
    <w:sdt>
      <w:sdtPr>
        <w:rPr>
          <w:rFonts w:ascii="Myriad Pro" w:hAnsi="Myriad Pro"/>
          <w:i/>
          <w:color w:val="4F6228" w:themeColor="accent3" w:themeShade="80"/>
          <w:sz w:val="24"/>
          <w:szCs w:val="24"/>
        </w:rPr>
        <w:id w:val="1372342452"/>
        <w:docPartObj>
          <w:docPartGallery w:val="Cover Pages"/>
          <w:docPartUnique/>
        </w:docPartObj>
      </w:sdtPr>
      <w:sdtContent>
        <w:p w14:paraId="4FFA6636" w14:textId="77777777" w:rsidR="009A6702" w:rsidRPr="00037FCC" w:rsidRDefault="00CF5E35" w:rsidP="009A6702">
          <w:pPr>
            <w:rPr>
              <w:rFonts w:ascii="Myriad Pro" w:hAnsi="Myriad Pro"/>
              <w:i/>
              <w:color w:val="4F6228" w:themeColor="accent3" w:themeShade="80"/>
              <w:sz w:val="24"/>
              <w:szCs w:val="24"/>
            </w:rPr>
          </w:pPr>
          <w:r w:rsidRPr="00037FCC">
            <w:rPr>
              <w:rFonts w:ascii="Myriad Pro" w:hAnsi="Myriad Pro"/>
              <w:noProof/>
              <w:lang w:eastAsia="ru-RU"/>
            </w:rPr>
            <mc:AlternateContent>
              <mc:Choice Requires="wpg">
                <w:drawing>
                  <wp:anchor distT="0" distB="0" distL="114300" distR="114300" simplePos="0" relativeHeight="251659264" behindDoc="0" locked="0" layoutInCell="1" allowOverlap="1" wp14:anchorId="228A4DDE" wp14:editId="2EDA0129">
                    <wp:simplePos x="0" y="0"/>
                    <wp:positionH relativeFrom="page">
                      <wp:posOffset>4547235</wp:posOffset>
                    </wp:positionH>
                    <wp:positionV relativeFrom="page">
                      <wp:posOffset>0</wp:posOffset>
                    </wp:positionV>
                    <wp:extent cx="3020060" cy="10687685"/>
                    <wp:effectExtent l="0" t="0" r="0" b="0"/>
                    <wp:wrapNone/>
                    <wp:docPr id="32"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87685"/>
                              <a:chOff x="0" y="0"/>
                              <a:chExt cx="3113670" cy="10058400"/>
                            </a:xfrm>
                          </wpg:grpSpPr>
                          <wps:wsp>
                            <wps:cNvPr id="33" name="Прямоугольник 32" descr="Light vertical"/>
                            <wps:cNvSpPr>
                              <a:spLocks noChangeArrowheads="1"/>
                            </wps:cNvSpPr>
                            <wps:spPr bwMode="auto">
                              <a:xfrm>
                                <a:off x="0" y="0"/>
                                <a:ext cx="138545" cy="10058400"/>
                              </a:xfrm>
                              <a:prstGeom prst="rect">
                                <a:avLst/>
                              </a:prstGeom>
                              <a:noFill/>
                            </wps:spPr>
                            <wps:txbx>
                              <w:txbxContent>
                                <w:p w14:paraId="38F7AB02" w14:textId="77777777" w:rsidR="005B71BF" w:rsidRDefault="005B71BF" w:rsidP="009A6702">
                                  <w:pPr>
                                    <w:jc w:val="center"/>
                                  </w:pPr>
                                  <w:r>
                                    <w:t>ё</w:t>
                                  </w:r>
                                </w:p>
                              </w:txbxContent>
                            </wps:txbx>
                            <wps:bodyPr rot="0" vert="horz" wrap="square" lIns="91440" tIns="45720" rIns="91440" bIns="45720" anchor="ctr" anchorCtr="0" upright="1">
                              <a:noAutofit/>
                            </wps:bodyPr>
                          </wps:wsp>
                          <wps:wsp>
                            <wps:cNvPr id="34" name="Прямоугольник 33"/>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35" name="Прямоугольник 34"/>
                            <wps:cNvSpPr>
                              <a:spLocks noChangeArrowheads="1"/>
                            </wps:cNvSpPr>
                            <wps:spPr bwMode="auto">
                              <a:xfrm>
                                <a:off x="13854" y="0"/>
                                <a:ext cx="3099816" cy="2377440"/>
                              </a:xfrm>
                              <a:prstGeom prst="rect">
                                <a:avLst/>
                              </a:prstGeom>
                              <a:noFill/>
                            </wps:spPr>
                            <wps:txbx>
                              <w:txbxContent>
                                <w:p w14:paraId="09D48DC7" w14:textId="77777777" w:rsidR="005B71BF" w:rsidRPr="00DC2CC1" w:rsidRDefault="005B71BF" w:rsidP="009A6702">
                                  <w:pPr>
                                    <w:pStyle w:val="af7"/>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wps:spPr>
                            <wps:txbx>
                              <w:txbxContent>
                                <w:p w14:paraId="1E3715AF" w14:textId="77777777" w:rsidR="005B71BF" w:rsidRDefault="005B71BF" w:rsidP="009A6702">
                                  <w:pPr>
                                    <w:pStyle w:val="af7"/>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28A4DDE" id="Группа 21" o:spid="_x0000_s1026" style="position:absolute;margin-left:358.05pt;margin-top:0;width:237.8pt;height:841.55pt;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">
                    <v:rect id="Прямоугольник 32"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38F7AB02" w14:textId="77777777" w:rsidR="005B71BF" w:rsidRDefault="005B71BF" w:rsidP="009A6702">
                            <w:pPr>
                              <w:jc w:val="center"/>
                            </w:pPr>
                            <w:r>
                              <w:t>ё</w:t>
                            </w:r>
                          </w:p>
                        </w:txbxContent>
                      </v:textbox>
                    </v:rect>
                    <v:rect id="Прямоугольник 3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" filled="f" stroked="f">
                      <v:textbox inset="28.8pt,14.4pt,14.4pt,14.4pt">
                        <w:txbxContent>
                          <w:p w14:paraId="09D48DC7" w14:textId="77777777" w:rsidR="005B71BF" w:rsidRPr="00DC2CC1" w:rsidRDefault="005B71BF" w:rsidP="009A6702">
                            <w:pPr>
                              <w:pStyle w:val="af7"/>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" filled="f" stroked="f">
                      <v:textbox inset="28.8pt,14.4pt,14.4pt,14.4pt">
                        <w:txbxContent>
                          <w:p w14:paraId="1E3715AF" w14:textId="77777777" w:rsidR="005B71BF" w:rsidRDefault="005B71BF" w:rsidP="009A6702">
                            <w:pPr>
                              <w:pStyle w:val="af7"/>
                              <w:spacing w:line="360" w:lineRule="auto"/>
                              <w:rPr>
                                <w:color w:val="FFFFFF" w:themeColor="background1"/>
                              </w:rPr>
                            </w:pPr>
                          </w:p>
                        </w:txbxContent>
                      </v:textbox>
                    </v:rect>
                    <w10:wrap anchorx="page" anchory="page"/>
                  </v:group>
                </w:pict>
              </mc:Fallback>
            </mc:AlternateContent>
          </w:r>
          <w:r w:rsidR="009A6702" w:rsidRPr="00037FCC">
            <w:rPr>
              <w:rFonts w:ascii="Myriad Pro" w:hAnsi="Myriad Pro"/>
              <w:i/>
              <w:noProof/>
              <w:color w:val="4F6228" w:themeColor="accent3" w:themeShade="80"/>
              <w:sz w:val="24"/>
              <w:szCs w:val="24"/>
              <w:lang w:eastAsia="ru-RU"/>
            </w:rPr>
            <w:drawing>
              <wp:inline distT="0" distB="0" distL="0" distR="0" wp14:anchorId="7C6B4E9E" wp14:editId="3BB4039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4300EF7" w14:textId="77777777" w:rsidR="009A6702" w:rsidRPr="00037FCC" w:rsidRDefault="00CF5E35" w:rsidP="009A6702">
          <w:pPr>
            <w:rPr>
              <w:rFonts w:ascii="Myriad Pro" w:hAnsi="Myriad Pro"/>
              <w:i/>
              <w:color w:val="4F6228" w:themeColor="accent3" w:themeShade="80"/>
              <w:sz w:val="24"/>
              <w:szCs w:val="24"/>
            </w:rPr>
          </w:pPr>
          <w:r w:rsidRPr="00037FCC">
            <w:rPr>
              <w:rFonts w:ascii="Myriad Pro" w:hAnsi="Myriad Pro"/>
              <w:noProof/>
              <w:lang w:eastAsia="ru-RU"/>
            </w:rPr>
            <mc:AlternateContent>
              <mc:Choice Requires="wps">
                <w:drawing>
                  <wp:anchor distT="0" distB="0" distL="114300" distR="114300" simplePos="0" relativeHeight="251660288" behindDoc="0" locked="0" layoutInCell="0" allowOverlap="1" wp14:anchorId="03FAFCB2" wp14:editId="4EBCF2A8">
                    <wp:simplePos x="0" y="0"/>
                    <wp:positionH relativeFrom="page">
                      <wp:align>left</wp:align>
                    </wp:positionH>
                    <wp:positionV relativeFrom="page">
                      <wp:posOffset>2705100</wp:posOffset>
                    </wp:positionV>
                    <wp:extent cx="6826250" cy="4377690"/>
                    <wp:effectExtent l="0" t="0" r="0" b="0"/>
                    <wp:wrapNone/>
                    <wp:docPr id="2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4FCDA720"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1F914FCB"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Карельского</w:t>
                                </w:r>
                                <w:r w:rsidRPr="009A6702">
                                  <w:rPr>
                                    <w:rFonts w:ascii="Myriad Pro" w:hAnsi="Myriad Pro" w:cs="Times New Roman"/>
                                    <w:b/>
                                    <w:sz w:val="36"/>
                                    <w:szCs w:val="36"/>
                                    <w:shd w:val="clear" w:color="auto" w:fill="C4BC96" w:themeFill="background2" w:themeFillShade="BF"/>
                                  </w:rPr>
                                  <w:t xml:space="preserve"> филиала ПАО</w:t>
                                </w:r>
                                <w:r>
                                  <w:rPr>
                                    <w:rFonts w:ascii="Myriad Pro" w:hAnsi="Myriad Pro" w:cs="Times New Roman"/>
                                    <w:b/>
                                    <w:sz w:val="36"/>
                                    <w:szCs w:val="36"/>
                                    <w:shd w:val="clear" w:color="auto" w:fill="C4BC96" w:themeFill="background2" w:themeFillShade="BF"/>
                                  </w:rPr>
                                  <w:t> </w:t>
                                </w:r>
                                <w:r w:rsidRPr="009A6702">
                                  <w:rPr>
                                    <w:rFonts w:ascii="Myriad Pro" w:hAnsi="Myriad Pro" w:cs="Times New Roman"/>
                                    <w:b/>
                                    <w:sz w:val="36"/>
                                    <w:szCs w:val="36"/>
                                    <w:shd w:val="clear" w:color="auto" w:fill="C4BC96" w:themeFill="background2" w:themeFillShade="BF"/>
                                  </w:rPr>
                                  <w:t>«МРСК Северо-Запада»</w:t>
                                </w:r>
                              </w:p>
                              <w:p w14:paraId="24AED811"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2A3DC4A"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4346F419" w14:textId="77777777" w:rsidR="005B71BF" w:rsidRPr="0050171A" w:rsidRDefault="005B71B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FAFCB2" id="Прямоугольник 16" o:spid="_x0000_s1031" style="position:absolute;margin-left:0;margin-top:213pt;width:537.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" o:allowincell="f" fillcolor="#c4bc96 [2414]" stroked="f" strokecolor="black [3213]" strokeweight="1.5pt">
                    <v:textbox inset="14.4pt,,14.4pt">
                      <w:txbxContent>
                        <w:p w14:paraId="4FCDA720"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9A6702">
                            <w:rPr>
                              <w:rFonts w:ascii="Myriad Pro" w:hAnsi="Myriad Pro" w:cs="Times New Roman"/>
                              <w:b/>
                              <w:sz w:val="48"/>
                              <w:szCs w:val="48"/>
                              <w:shd w:val="clear" w:color="auto" w:fill="C4BC96" w:themeFill="background2" w:themeFillShade="BF"/>
                            </w:rPr>
                            <w:t>Отчет</w:t>
                          </w:r>
                        </w:p>
                        <w:p w14:paraId="1F914FCB"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по результатам </w:t>
                          </w:r>
                          <w:r w:rsidRPr="00E0447E">
                            <w:rPr>
                              <w:rFonts w:ascii="Myriad Pro" w:hAnsi="Myriad Pro" w:cs="Times New Roman"/>
                              <w:b/>
                              <w:sz w:val="36"/>
                              <w:szCs w:val="36"/>
                              <w:shd w:val="clear" w:color="auto" w:fill="C4BC96" w:themeFill="background2" w:themeFillShade="BF"/>
                            </w:rPr>
                            <w:t>подготовк</w:t>
                          </w:r>
                          <w:r>
                            <w:rPr>
                              <w:rFonts w:ascii="Myriad Pro" w:hAnsi="Myriad Pro" w:cs="Times New Roman"/>
                              <w:b/>
                              <w:sz w:val="36"/>
                              <w:szCs w:val="36"/>
                              <w:shd w:val="clear" w:color="auto" w:fill="C4BC96" w:themeFill="background2" w:themeFillShade="BF"/>
                            </w:rPr>
                            <w:t>и</w:t>
                          </w:r>
                          <w:r w:rsidRPr="00E0447E">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E0447E">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w:t>
                          </w:r>
                          <w:r w:rsidRPr="009A670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t>Карельского</w:t>
                          </w:r>
                          <w:r w:rsidRPr="009A6702">
                            <w:rPr>
                              <w:rFonts w:ascii="Myriad Pro" w:hAnsi="Myriad Pro" w:cs="Times New Roman"/>
                              <w:b/>
                              <w:sz w:val="36"/>
                              <w:szCs w:val="36"/>
                              <w:shd w:val="clear" w:color="auto" w:fill="C4BC96" w:themeFill="background2" w:themeFillShade="BF"/>
                            </w:rPr>
                            <w:t xml:space="preserve"> филиала ПАО</w:t>
                          </w:r>
                          <w:r>
                            <w:rPr>
                              <w:rFonts w:ascii="Myriad Pro" w:hAnsi="Myriad Pro" w:cs="Times New Roman"/>
                              <w:b/>
                              <w:sz w:val="36"/>
                              <w:szCs w:val="36"/>
                              <w:shd w:val="clear" w:color="auto" w:fill="C4BC96" w:themeFill="background2" w:themeFillShade="BF"/>
                            </w:rPr>
                            <w:t> </w:t>
                          </w:r>
                          <w:r w:rsidRPr="009A6702">
                            <w:rPr>
                              <w:rFonts w:ascii="Myriad Pro" w:hAnsi="Myriad Pro" w:cs="Times New Roman"/>
                              <w:b/>
                              <w:sz w:val="36"/>
                              <w:szCs w:val="36"/>
                              <w:shd w:val="clear" w:color="auto" w:fill="C4BC96" w:themeFill="background2" w:themeFillShade="BF"/>
                            </w:rPr>
                            <w:t>«МРСК Северо-Запада»</w:t>
                          </w:r>
                        </w:p>
                        <w:p w14:paraId="24AED811"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A6702">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A6702">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A6702">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A6702">
                            <w:rPr>
                              <w:rFonts w:ascii="Myriad Pro" w:hAnsi="Myriad Pro" w:cs="Times New Roman"/>
                              <w:b/>
                              <w:sz w:val="28"/>
                              <w:szCs w:val="28"/>
                              <w:shd w:val="clear" w:color="auto" w:fill="C4BC96" w:themeFill="background2" w:themeFillShade="BF"/>
                            </w:rPr>
                            <w:t>гг.,</w:t>
                          </w:r>
                        </w:p>
                        <w:p w14:paraId="62A3DC4A" w14:textId="77777777" w:rsidR="005B71BF" w:rsidRPr="009A6702" w:rsidRDefault="005B71BF" w:rsidP="00865B8A">
                          <w:pPr>
                            <w:pStyle w:val="af7"/>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A6702">
                            <w:rPr>
                              <w:rFonts w:ascii="Myriad Pro" w:hAnsi="Myriad Pro" w:cs="Times New Roman"/>
                              <w:b/>
                              <w:sz w:val="28"/>
                              <w:szCs w:val="28"/>
                              <w:shd w:val="clear" w:color="auto" w:fill="C4BC96" w:themeFill="background2" w:themeFillShade="BF"/>
                            </w:rPr>
                            <w:t>№ 59/105/20 от 11.02.2020 года</w:t>
                          </w:r>
                        </w:p>
                        <w:p w14:paraId="4346F419" w14:textId="77777777" w:rsidR="005B71BF" w:rsidRPr="0050171A" w:rsidRDefault="005B71BF" w:rsidP="00865B8A">
                          <w:pPr>
                            <w:pStyle w:val="af7"/>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A6702">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9A6702">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r w:rsidR="009A6702" w:rsidRPr="00037FCC">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2BB0268" w14:textId="77777777" w:rsidR="009A6702" w:rsidRPr="00037FCC" w:rsidRDefault="009A6702" w:rsidP="009A6702">
          <w:pPr>
            <w:pStyle w:val="af0"/>
            <w:rPr>
              <w:rFonts w:ascii="Myriad Pro" w:hAnsi="Myriad Pro"/>
              <w:b/>
              <w:i/>
              <w:color w:val="4F6228" w:themeColor="accent3" w:themeShade="80"/>
              <w:sz w:val="24"/>
              <w:szCs w:val="24"/>
            </w:rPr>
          </w:pPr>
          <w:r w:rsidRPr="00037FCC">
            <w:rPr>
              <w:rFonts w:ascii="Myriad Pro" w:hAnsi="Myriad Pro"/>
              <w:i/>
              <w:color w:val="4F6228" w:themeColor="accent3" w:themeShade="80"/>
              <w:sz w:val="24"/>
              <w:szCs w:val="24"/>
            </w:rPr>
            <w:t>Оглавление</w:t>
          </w:r>
        </w:p>
        <w:p w14:paraId="020A3469" w14:textId="27C1DB03" w:rsidR="00EE688D" w:rsidRPr="00EE688D" w:rsidRDefault="002C4D39" w:rsidP="00EE688D">
          <w:pPr>
            <w:pStyle w:val="11"/>
            <w:rPr>
              <w:rFonts w:eastAsiaTheme="minorEastAsia"/>
              <w:b w:val="0"/>
              <w:lang w:eastAsia="ru-RU"/>
            </w:rPr>
          </w:pPr>
          <w:r w:rsidRPr="00EE688D">
            <w:rPr>
              <w:bCs/>
              <w:i/>
            </w:rPr>
            <w:fldChar w:fldCharType="begin"/>
          </w:r>
          <w:r w:rsidR="009A6702" w:rsidRPr="00EE688D">
            <w:rPr>
              <w:bCs/>
              <w:i/>
            </w:rPr>
            <w:instrText xml:space="preserve"> TOC \o "1-3" \h \z \u </w:instrText>
          </w:r>
          <w:r w:rsidRPr="00EE688D">
            <w:rPr>
              <w:bCs/>
              <w:i/>
            </w:rPr>
            <w:fldChar w:fldCharType="separate"/>
          </w:r>
          <w:hyperlink w:anchor="_Toc62122766" w:history="1">
            <w:r w:rsidR="00EE688D" w:rsidRPr="00EE688D">
              <w:rPr>
                <w:rStyle w:val="ad"/>
              </w:rPr>
              <w:t>1.</w:t>
            </w:r>
            <w:r w:rsidR="00EE688D" w:rsidRPr="00EE688D">
              <w:rPr>
                <w:rFonts w:eastAsiaTheme="minorEastAsia"/>
                <w:b w:val="0"/>
                <w:lang w:eastAsia="ru-RU"/>
              </w:rPr>
              <w:tab/>
            </w:r>
            <w:r w:rsidR="00EE688D" w:rsidRPr="00EE688D">
              <w:rPr>
                <w:rStyle w:val="ad"/>
              </w:rPr>
              <w:t>Вводная часть</w:t>
            </w:r>
            <w:r w:rsidR="00EE688D" w:rsidRPr="00EE688D">
              <w:rPr>
                <w:webHidden/>
              </w:rPr>
              <w:tab/>
            </w:r>
            <w:r w:rsidR="00EE688D" w:rsidRPr="00EE688D">
              <w:rPr>
                <w:webHidden/>
              </w:rPr>
              <w:fldChar w:fldCharType="begin"/>
            </w:r>
            <w:r w:rsidR="00EE688D" w:rsidRPr="00EE688D">
              <w:rPr>
                <w:webHidden/>
              </w:rPr>
              <w:instrText xml:space="preserve"> PAGEREF _Toc62122766 \h </w:instrText>
            </w:r>
            <w:r w:rsidR="00EE688D" w:rsidRPr="00EE688D">
              <w:rPr>
                <w:webHidden/>
              </w:rPr>
            </w:r>
            <w:r w:rsidR="00EE688D" w:rsidRPr="00EE688D">
              <w:rPr>
                <w:webHidden/>
              </w:rPr>
              <w:fldChar w:fldCharType="separate"/>
            </w:r>
            <w:r w:rsidR="007A6D63">
              <w:rPr>
                <w:webHidden/>
              </w:rPr>
              <w:t>5</w:t>
            </w:r>
            <w:r w:rsidR="00EE688D" w:rsidRPr="00EE688D">
              <w:rPr>
                <w:webHidden/>
              </w:rPr>
              <w:fldChar w:fldCharType="end"/>
            </w:r>
          </w:hyperlink>
        </w:p>
        <w:p w14:paraId="5C895711" w14:textId="10EAE0CC" w:rsidR="00EE688D" w:rsidRPr="00EE688D" w:rsidRDefault="005B71BF" w:rsidP="00EE688D">
          <w:pPr>
            <w:pStyle w:val="22"/>
            <w:rPr>
              <w:rFonts w:ascii="Myriad Pro" w:hAnsi="Myriad Pro"/>
              <w:noProof/>
            </w:rPr>
          </w:pPr>
          <w:hyperlink w:anchor="_Toc62122767" w:history="1">
            <w:r w:rsidR="00EE688D" w:rsidRPr="00EE688D">
              <w:rPr>
                <w:rStyle w:val="ad"/>
                <w:rFonts w:ascii="Myriad Pro" w:hAnsi="Myriad Pro"/>
                <w:b/>
                <w:noProof/>
              </w:rPr>
              <w:t>1.1.</w:t>
            </w:r>
            <w:r w:rsidR="00EE688D" w:rsidRPr="00EE688D">
              <w:rPr>
                <w:rFonts w:ascii="Myriad Pro" w:hAnsi="Myriad Pro"/>
                <w:noProof/>
              </w:rPr>
              <w:tab/>
            </w:r>
            <w:r w:rsidR="00EE688D" w:rsidRPr="00EE688D">
              <w:rPr>
                <w:rStyle w:val="ad"/>
                <w:rFonts w:ascii="Myriad Pro" w:hAnsi="Myriad Pro"/>
                <w:b/>
                <w:noProof/>
              </w:rPr>
              <w:t>Сведения о Заказчике</w:t>
            </w:r>
            <w:r w:rsidR="00EE688D" w:rsidRPr="00EE688D">
              <w:rPr>
                <w:rFonts w:ascii="Myriad Pro" w:hAnsi="Myriad Pro"/>
                <w:noProof/>
                <w:webHidden/>
              </w:rPr>
              <w:tab/>
            </w:r>
            <w:r w:rsidR="00EE688D" w:rsidRPr="00EE688D">
              <w:rPr>
                <w:rFonts w:ascii="Myriad Pro" w:hAnsi="Myriad Pro"/>
                <w:noProof/>
                <w:webHidden/>
              </w:rPr>
              <w:fldChar w:fldCharType="begin"/>
            </w:r>
            <w:r w:rsidR="00EE688D" w:rsidRPr="00EE688D">
              <w:rPr>
                <w:rFonts w:ascii="Myriad Pro" w:hAnsi="Myriad Pro"/>
                <w:noProof/>
                <w:webHidden/>
              </w:rPr>
              <w:instrText xml:space="preserve"> PAGEREF _Toc62122767 \h </w:instrText>
            </w:r>
            <w:r w:rsidR="00EE688D" w:rsidRPr="00EE688D">
              <w:rPr>
                <w:rFonts w:ascii="Myriad Pro" w:hAnsi="Myriad Pro"/>
                <w:noProof/>
                <w:webHidden/>
              </w:rPr>
            </w:r>
            <w:r w:rsidR="00EE688D" w:rsidRPr="00EE688D">
              <w:rPr>
                <w:rFonts w:ascii="Myriad Pro" w:hAnsi="Myriad Pro"/>
                <w:noProof/>
                <w:webHidden/>
              </w:rPr>
              <w:fldChar w:fldCharType="separate"/>
            </w:r>
            <w:r w:rsidR="007A6D63">
              <w:rPr>
                <w:rFonts w:ascii="Myriad Pro" w:hAnsi="Myriad Pro"/>
                <w:noProof/>
                <w:webHidden/>
              </w:rPr>
              <w:t>5</w:t>
            </w:r>
            <w:r w:rsidR="00EE688D" w:rsidRPr="00EE688D">
              <w:rPr>
                <w:rFonts w:ascii="Myriad Pro" w:hAnsi="Myriad Pro"/>
                <w:noProof/>
                <w:webHidden/>
              </w:rPr>
              <w:fldChar w:fldCharType="end"/>
            </w:r>
          </w:hyperlink>
        </w:p>
        <w:p w14:paraId="1BDE067D" w14:textId="35DA9D8E" w:rsidR="00EE688D" w:rsidRPr="00EE688D" w:rsidRDefault="005B71BF" w:rsidP="00EE688D">
          <w:pPr>
            <w:pStyle w:val="22"/>
            <w:rPr>
              <w:rFonts w:ascii="Myriad Pro" w:hAnsi="Myriad Pro"/>
              <w:noProof/>
            </w:rPr>
          </w:pPr>
          <w:hyperlink w:anchor="_Toc62122768" w:history="1">
            <w:r w:rsidR="00EE688D" w:rsidRPr="00EE688D">
              <w:rPr>
                <w:rStyle w:val="ad"/>
                <w:rFonts w:ascii="Myriad Pro" w:hAnsi="Myriad Pro"/>
                <w:b/>
                <w:noProof/>
              </w:rPr>
              <w:t>1.2.</w:t>
            </w:r>
            <w:r w:rsidR="00EE688D" w:rsidRPr="00EE688D">
              <w:rPr>
                <w:rFonts w:ascii="Myriad Pro" w:hAnsi="Myriad Pro"/>
                <w:noProof/>
              </w:rPr>
              <w:tab/>
            </w:r>
            <w:r w:rsidR="00EE688D" w:rsidRPr="00EE688D">
              <w:rPr>
                <w:rStyle w:val="ad"/>
                <w:rFonts w:ascii="Myriad Pro" w:hAnsi="Myriad Pro"/>
                <w:b/>
                <w:noProof/>
              </w:rPr>
              <w:t>Сведения об Исполнителе</w:t>
            </w:r>
            <w:r w:rsidR="00EE688D" w:rsidRPr="00EE688D">
              <w:rPr>
                <w:rFonts w:ascii="Myriad Pro" w:hAnsi="Myriad Pro"/>
                <w:noProof/>
                <w:webHidden/>
              </w:rPr>
              <w:tab/>
            </w:r>
            <w:r w:rsidR="00EE688D" w:rsidRPr="00EE688D">
              <w:rPr>
                <w:rFonts w:ascii="Myriad Pro" w:hAnsi="Myriad Pro"/>
                <w:noProof/>
                <w:webHidden/>
              </w:rPr>
              <w:fldChar w:fldCharType="begin"/>
            </w:r>
            <w:r w:rsidR="00EE688D" w:rsidRPr="00EE688D">
              <w:rPr>
                <w:rFonts w:ascii="Myriad Pro" w:hAnsi="Myriad Pro"/>
                <w:noProof/>
                <w:webHidden/>
              </w:rPr>
              <w:instrText xml:space="preserve"> PAGEREF _Toc62122768 \h </w:instrText>
            </w:r>
            <w:r w:rsidR="00EE688D" w:rsidRPr="00EE688D">
              <w:rPr>
                <w:rFonts w:ascii="Myriad Pro" w:hAnsi="Myriad Pro"/>
                <w:noProof/>
                <w:webHidden/>
              </w:rPr>
            </w:r>
            <w:r w:rsidR="00EE688D" w:rsidRPr="00EE688D">
              <w:rPr>
                <w:rFonts w:ascii="Myriad Pro" w:hAnsi="Myriad Pro"/>
                <w:noProof/>
                <w:webHidden/>
              </w:rPr>
              <w:fldChar w:fldCharType="separate"/>
            </w:r>
            <w:r w:rsidR="007A6D63">
              <w:rPr>
                <w:rFonts w:ascii="Myriad Pro" w:hAnsi="Myriad Pro"/>
                <w:noProof/>
                <w:webHidden/>
              </w:rPr>
              <w:t>5</w:t>
            </w:r>
            <w:r w:rsidR="00EE688D" w:rsidRPr="00EE688D">
              <w:rPr>
                <w:rFonts w:ascii="Myriad Pro" w:hAnsi="Myriad Pro"/>
                <w:noProof/>
                <w:webHidden/>
              </w:rPr>
              <w:fldChar w:fldCharType="end"/>
            </w:r>
          </w:hyperlink>
        </w:p>
        <w:p w14:paraId="2FABB5B0" w14:textId="5500B6EC" w:rsidR="00EE688D" w:rsidRPr="00EE688D" w:rsidRDefault="005B71BF" w:rsidP="00EE688D">
          <w:pPr>
            <w:pStyle w:val="22"/>
            <w:rPr>
              <w:rFonts w:ascii="Myriad Pro" w:hAnsi="Myriad Pro"/>
              <w:noProof/>
            </w:rPr>
          </w:pPr>
          <w:hyperlink w:anchor="_Toc62122769" w:history="1">
            <w:r w:rsidR="00EE688D" w:rsidRPr="00EE688D">
              <w:rPr>
                <w:rStyle w:val="ad"/>
                <w:rFonts w:ascii="Myriad Pro" w:hAnsi="Myriad Pro"/>
                <w:b/>
                <w:noProof/>
              </w:rPr>
              <w:t>1.3.</w:t>
            </w:r>
            <w:r w:rsidR="00EE688D" w:rsidRPr="00EE688D">
              <w:rPr>
                <w:rFonts w:ascii="Myriad Pro" w:hAnsi="Myriad Pro"/>
                <w:noProof/>
              </w:rPr>
              <w:tab/>
            </w:r>
            <w:r w:rsidR="00EE688D" w:rsidRPr="00EE688D">
              <w:rPr>
                <w:rStyle w:val="ad"/>
                <w:rFonts w:ascii="Myriad Pro" w:hAnsi="Myriad Pro"/>
                <w:b/>
                <w:noProof/>
              </w:rPr>
              <w:t>Основание для оказания услуг</w:t>
            </w:r>
            <w:r w:rsidR="00EE688D" w:rsidRPr="00EE688D">
              <w:rPr>
                <w:rFonts w:ascii="Myriad Pro" w:hAnsi="Myriad Pro"/>
                <w:noProof/>
                <w:webHidden/>
              </w:rPr>
              <w:tab/>
            </w:r>
            <w:r w:rsidR="00EE688D" w:rsidRPr="00EE688D">
              <w:rPr>
                <w:rFonts w:ascii="Myriad Pro" w:hAnsi="Myriad Pro"/>
                <w:noProof/>
                <w:webHidden/>
              </w:rPr>
              <w:fldChar w:fldCharType="begin"/>
            </w:r>
            <w:r w:rsidR="00EE688D" w:rsidRPr="00EE688D">
              <w:rPr>
                <w:rFonts w:ascii="Myriad Pro" w:hAnsi="Myriad Pro"/>
                <w:noProof/>
                <w:webHidden/>
              </w:rPr>
              <w:instrText xml:space="preserve"> PAGEREF _Toc62122769 \h </w:instrText>
            </w:r>
            <w:r w:rsidR="00EE688D" w:rsidRPr="00EE688D">
              <w:rPr>
                <w:rFonts w:ascii="Myriad Pro" w:hAnsi="Myriad Pro"/>
                <w:noProof/>
                <w:webHidden/>
              </w:rPr>
            </w:r>
            <w:r w:rsidR="00EE688D" w:rsidRPr="00EE688D">
              <w:rPr>
                <w:rFonts w:ascii="Myriad Pro" w:hAnsi="Myriad Pro"/>
                <w:noProof/>
                <w:webHidden/>
              </w:rPr>
              <w:fldChar w:fldCharType="separate"/>
            </w:r>
            <w:r w:rsidR="007A6D63">
              <w:rPr>
                <w:rFonts w:ascii="Myriad Pro" w:hAnsi="Myriad Pro"/>
                <w:noProof/>
                <w:webHidden/>
              </w:rPr>
              <w:t>6</w:t>
            </w:r>
            <w:r w:rsidR="00EE688D" w:rsidRPr="00EE688D">
              <w:rPr>
                <w:rFonts w:ascii="Myriad Pro" w:hAnsi="Myriad Pro"/>
                <w:noProof/>
                <w:webHidden/>
              </w:rPr>
              <w:fldChar w:fldCharType="end"/>
            </w:r>
          </w:hyperlink>
        </w:p>
        <w:p w14:paraId="6965F754" w14:textId="3136A027" w:rsidR="00EE688D" w:rsidRPr="00EE688D" w:rsidRDefault="005B71BF" w:rsidP="00EE688D">
          <w:pPr>
            <w:pStyle w:val="22"/>
            <w:rPr>
              <w:rFonts w:ascii="Myriad Pro" w:hAnsi="Myriad Pro"/>
              <w:noProof/>
            </w:rPr>
          </w:pPr>
          <w:hyperlink w:anchor="_Toc62122770" w:history="1">
            <w:r w:rsidR="00EE688D" w:rsidRPr="00EE688D">
              <w:rPr>
                <w:rStyle w:val="ad"/>
                <w:rFonts w:ascii="Myriad Pro" w:hAnsi="Myriad Pro"/>
                <w:b/>
                <w:noProof/>
              </w:rPr>
              <w:t>1.4.</w:t>
            </w:r>
            <w:r w:rsidR="00EE688D" w:rsidRPr="00EE688D">
              <w:rPr>
                <w:rFonts w:ascii="Myriad Pro" w:hAnsi="Myriad Pro"/>
                <w:noProof/>
              </w:rPr>
              <w:tab/>
            </w:r>
            <w:r w:rsidR="00EE688D" w:rsidRPr="00EE688D">
              <w:rPr>
                <w:rStyle w:val="ad"/>
                <w:rFonts w:ascii="Myriad Pro" w:hAnsi="Myriad Pro"/>
                <w:b/>
                <w:noProof/>
              </w:rPr>
              <w:t>Цель оказания услуг</w:t>
            </w:r>
            <w:r w:rsidR="00EE688D" w:rsidRPr="00EE688D">
              <w:rPr>
                <w:rFonts w:ascii="Myriad Pro" w:hAnsi="Myriad Pro"/>
                <w:noProof/>
                <w:webHidden/>
              </w:rPr>
              <w:tab/>
            </w:r>
            <w:r w:rsidR="00EE688D" w:rsidRPr="00EE688D">
              <w:rPr>
                <w:rFonts w:ascii="Myriad Pro" w:hAnsi="Myriad Pro"/>
                <w:noProof/>
                <w:webHidden/>
              </w:rPr>
              <w:fldChar w:fldCharType="begin"/>
            </w:r>
            <w:r w:rsidR="00EE688D" w:rsidRPr="00EE688D">
              <w:rPr>
                <w:rFonts w:ascii="Myriad Pro" w:hAnsi="Myriad Pro"/>
                <w:noProof/>
                <w:webHidden/>
              </w:rPr>
              <w:instrText xml:space="preserve"> PAGEREF _Toc62122770 \h </w:instrText>
            </w:r>
            <w:r w:rsidR="00EE688D" w:rsidRPr="00EE688D">
              <w:rPr>
                <w:rFonts w:ascii="Myriad Pro" w:hAnsi="Myriad Pro"/>
                <w:noProof/>
                <w:webHidden/>
              </w:rPr>
            </w:r>
            <w:r w:rsidR="00EE688D" w:rsidRPr="00EE688D">
              <w:rPr>
                <w:rFonts w:ascii="Myriad Pro" w:hAnsi="Myriad Pro"/>
                <w:noProof/>
                <w:webHidden/>
              </w:rPr>
              <w:fldChar w:fldCharType="separate"/>
            </w:r>
            <w:r w:rsidR="007A6D63">
              <w:rPr>
                <w:rFonts w:ascii="Myriad Pro" w:hAnsi="Myriad Pro"/>
                <w:noProof/>
                <w:webHidden/>
              </w:rPr>
              <w:t>6</w:t>
            </w:r>
            <w:r w:rsidR="00EE688D" w:rsidRPr="00EE688D">
              <w:rPr>
                <w:rFonts w:ascii="Myriad Pro" w:hAnsi="Myriad Pro"/>
                <w:noProof/>
                <w:webHidden/>
              </w:rPr>
              <w:fldChar w:fldCharType="end"/>
            </w:r>
          </w:hyperlink>
        </w:p>
        <w:p w14:paraId="07CE3BEB" w14:textId="0F7E05F2" w:rsidR="00EE688D" w:rsidRPr="00EE688D" w:rsidRDefault="005B71BF" w:rsidP="00EE688D">
          <w:pPr>
            <w:pStyle w:val="22"/>
            <w:rPr>
              <w:rFonts w:ascii="Myriad Pro" w:hAnsi="Myriad Pro"/>
              <w:noProof/>
            </w:rPr>
          </w:pPr>
          <w:hyperlink w:anchor="_Toc62122771" w:history="1">
            <w:r w:rsidR="00EE688D" w:rsidRPr="00EE688D">
              <w:rPr>
                <w:rStyle w:val="ad"/>
                <w:rFonts w:ascii="Myriad Pro" w:hAnsi="Myriad Pro"/>
                <w:b/>
                <w:noProof/>
              </w:rPr>
              <w:t>1.5.</w:t>
            </w:r>
            <w:r w:rsidR="00EE688D" w:rsidRPr="00EE688D">
              <w:rPr>
                <w:rFonts w:ascii="Myriad Pro" w:hAnsi="Myriad Pro"/>
                <w:noProof/>
              </w:rPr>
              <w:tab/>
            </w:r>
            <w:r w:rsidR="00EE688D" w:rsidRPr="00EE688D">
              <w:rPr>
                <w:rStyle w:val="ad"/>
                <w:rFonts w:ascii="Myriad Pro" w:hAnsi="Myriad Pro"/>
                <w:b/>
                <w:noProof/>
              </w:rPr>
              <w:t>Нормативно-правовая база</w:t>
            </w:r>
            <w:r w:rsidR="00EE688D" w:rsidRPr="00EE688D">
              <w:rPr>
                <w:rFonts w:ascii="Myriad Pro" w:hAnsi="Myriad Pro"/>
                <w:noProof/>
                <w:webHidden/>
              </w:rPr>
              <w:tab/>
            </w:r>
            <w:r w:rsidR="00EE688D" w:rsidRPr="00EE688D">
              <w:rPr>
                <w:rFonts w:ascii="Myriad Pro" w:hAnsi="Myriad Pro"/>
                <w:noProof/>
                <w:webHidden/>
              </w:rPr>
              <w:fldChar w:fldCharType="begin"/>
            </w:r>
            <w:r w:rsidR="00EE688D" w:rsidRPr="00EE688D">
              <w:rPr>
                <w:rFonts w:ascii="Myriad Pro" w:hAnsi="Myriad Pro"/>
                <w:noProof/>
                <w:webHidden/>
              </w:rPr>
              <w:instrText xml:space="preserve"> PAGEREF _Toc62122771 \h </w:instrText>
            </w:r>
            <w:r w:rsidR="00EE688D" w:rsidRPr="00EE688D">
              <w:rPr>
                <w:rFonts w:ascii="Myriad Pro" w:hAnsi="Myriad Pro"/>
                <w:noProof/>
                <w:webHidden/>
              </w:rPr>
            </w:r>
            <w:r w:rsidR="00EE688D" w:rsidRPr="00EE688D">
              <w:rPr>
                <w:rFonts w:ascii="Myriad Pro" w:hAnsi="Myriad Pro"/>
                <w:noProof/>
                <w:webHidden/>
              </w:rPr>
              <w:fldChar w:fldCharType="separate"/>
            </w:r>
            <w:r w:rsidR="007A6D63">
              <w:rPr>
                <w:rFonts w:ascii="Myriad Pro" w:hAnsi="Myriad Pro"/>
                <w:noProof/>
                <w:webHidden/>
              </w:rPr>
              <w:t>8</w:t>
            </w:r>
            <w:r w:rsidR="00EE688D" w:rsidRPr="00EE688D">
              <w:rPr>
                <w:rFonts w:ascii="Myriad Pro" w:hAnsi="Myriad Pro"/>
                <w:noProof/>
                <w:webHidden/>
              </w:rPr>
              <w:fldChar w:fldCharType="end"/>
            </w:r>
          </w:hyperlink>
        </w:p>
        <w:p w14:paraId="0DDD5727" w14:textId="2EE4D97E" w:rsidR="00EE688D" w:rsidRPr="00EE688D" w:rsidRDefault="005B71BF" w:rsidP="00EE688D">
          <w:pPr>
            <w:pStyle w:val="11"/>
            <w:rPr>
              <w:rFonts w:eastAsiaTheme="minorEastAsia"/>
              <w:b w:val="0"/>
              <w:lang w:eastAsia="ru-RU"/>
            </w:rPr>
          </w:pPr>
          <w:hyperlink w:anchor="_Toc62122772" w:history="1">
            <w:r w:rsidR="00EE688D" w:rsidRPr="00EE688D">
              <w:rPr>
                <w:rStyle w:val="ad"/>
              </w:rPr>
              <w:t>2.</w:t>
            </w:r>
            <w:r w:rsidR="00EE688D" w:rsidRPr="00EE688D">
              <w:rPr>
                <w:rFonts w:eastAsiaTheme="minorEastAsia"/>
                <w:b w:val="0"/>
                <w:lang w:eastAsia="ru-RU"/>
              </w:rPr>
              <w:tab/>
            </w:r>
            <w:r w:rsidR="00EE688D" w:rsidRPr="00EE688D">
              <w:rPr>
                <w:rStyle w:val="ad"/>
              </w:rPr>
              <w:t>Характеристика проблем, выявленных в результате экспертизы тарифно-балансовых решений, принятых Государственным комитетом Республики Карелия по ценам и тарифам</w:t>
            </w:r>
            <w:r w:rsidR="00EE688D" w:rsidRPr="00EE688D">
              <w:rPr>
                <w:webHidden/>
              </w:rPr>
              <w:tab/>
            </w:r>
            <w:r w:rsidR="00EE688D" w:rsidRPr="00EE688D">
              <w:rPr>
                <w:webHidden/>
              </w:rPr>
              <w:fldChar w:fldCharType="begin"/>
            </w:r>
            <w:r w:rsidR="00EE688D" w:rsidRPr="00EE688D">
              <w:rPr>
                <w:webHidden/>
              </w:rPr>
              <w:instrText xml:space="preserve"> PAGEREF _Toc62122772 \h </w:instrText>
            </w:r>
            <w:r w:rsidR="00EE688D" w:rsidRPr="00EE688D">
              <w:rPr>
                <w:webHidden/>
              </w:rPr>
            </w:r>
            <w:r w:rsidR="00EE688D" w:rsidRPr="00EE688D">
              <w:rPr>
                <w:webHidden/>
              </w:rPr>
              <w:fldChar w:fldCharType="separate"/>
            </w:r>
            <w:r w:rsidR="007A6D63">
              <w:rPr>
                <w:webHidden/>
              </w:rPr>
              <w:t>11</w:t>
            </w:r>
            <w:r w:rsidR="00EE688D" w:rsidRPr="00EE688D">
              <w:rPr>
                <w:webHidden/>
              </w:rPr>
              <w:fldChar w:fldCharType="end"/>
            </w:r>
          </w:hyperlink>
        </w:p>
        <w:p w14:paraId="7F653028" w14:textId="57AFAFF3" w:rsidR="00EE688D" w:rsidRPr="00EE688D" w:rsidRDefault="005B71BF" w:rsidP="00EE688D">
          <w:pPr>
            <w:pStyle w:val="11"/>
            <w:rPr>
              <w:rFonts w:eastAsiaTheme="minorEastAsia"/>
              <w:b w:val="0"/>
              <w:lang w:eastAsia="ru-RU"/>
            </w:rPr>
          </w:pPr>
          <w:hyperlink w:anchor="_Toc62122773" w:history="1">
            <w:r w:rsidR="00EE688D" w:rsidRPr="00EE688D">
              <w:rPr>
                <w:rStyle w:val="ad"/>
              </w:rPr>
              <w:t>2.1.</w:t>
            </w:r>
            <w:r w:rsidR="00EE688D" w:rsidRPr="00EE688D">
              <w:rPr>
                <w:rFonts w:eastAsiaTheme="minorEastAsia"/>
                <w:b w:val="0"/>
                <w:lang w:eastAsia="ru-RU"/>
              </w:rPr>
              <w:tab/>
            </w:r>
            <w:r w:rsidR="00EE688D" w:rsidRPr="00EE688D">
              <w:rPr>
                <w:rStyle w:val="ad"/>
              </w:rPr>
              <w:t>Балансы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EE688D" w:rsidRPr="00EE688D">
              <w:rPr>
                <w:webHidden/>
              </w:rPr>
              <w:tab/>
            </w:r>
            <w:r w:rsidR="00EE688D" w:rsidRPr="00EE688D">
              <w:rPr>
                <w:webHidden/>
              </w:rPr>
              <w:fldChar w:fldCharType="begin"/>
            </w:r>
            <w:r w:rsidR="00EE688D" w:rsidRPr="00EE688D">
              <w:rPr>
                <w:webHidden/>
              </w:rPr>
              <w:instrText xml:space="preserve"> PAGEREF _Toc62122773 \h </w:instrText>
            </w:r>
            <w:r w:rsidR="00EE688D" w:rsidRPr="00EE688D">
              <w:rPr>
                <w:webHidden/>
              </w:rPr>
            </w:r>
            <w:r w:rsidR="00EE688D" w:rsidRPr="00EE688D">
              <w:rPr>
                <w:webHidden/>
              </w:rPr>
              <w:fldChar w:fldCharType="separate"/>
            </w:r>
            <w:r w:rsidR="007A6D63">
              <w:rPr>
                <w:webHidden/>
              </w:rPr>
              <w:t>20</w:t>
            </w:r>
            <w:r w:rsidR="00EE688D" w:rsidRPr="00EE688D">
              <w:rPr>
                <w:webHidden/>
              </w:rPr>
              <w:fldChar w:fldCharType="end"/>
            </w:r>
          </w:hyperlink>
        </w:p>
        <w:p w14:paraId="67F56930" w14:textId="6A382B4F" w:rsidR="00EE688D" w:rsidRPr="00EE688D" w:rsidRDefault="005B71BF" w:rsidP="00EE688D">
          <w:pPr>
            <w:pStyle w:val="11"/>
            <w:rPr>
              <w:rFonts w:eastAsiaTheme="minorEastAsia"/>
              <w:b w:val="0"/>
              <w:lang w:eastAsia="ru-RU"/>
            </w:rPr>
          </w:pPr>
          <w:hyperlink w:anchor="_Toc62122774" w:history="1">
            <w:r w:rsidR="00EE688D" w:rsidRPr="00EE688D">
              <w:rPr>
                <w:rStyle w:val="ad"/>
              </w:rPr>
              <w:t>2.2.</w:t>
            </w:r>
            <w:r w:rsidR="00EE688D" w:rsidRPr="00EE688D">
              <w:rPr>
                <w:rFonts w:eastAsiaTheme="minorEastAsia"/>
                <w:b w:val="0"/>
                <w:lang w:eastAsia="ru-RU"/>
              </w:rPr>
              <w:tab/>
            </w:r>
            <w:r w:rsidR="00EE688D" w:rsidRPr="00EE688D">
              <w:rPr>
                <w:rStyle w:val="ad"/>
              </w:rPr>
              <w:t>Возврат инвестированного капитала и доход на инвестированный капитал</w:t>
            </w:r>
            <w:r w:rsidR="00EE688D" w:rsidRPr="00EE688D">
              <w:rPr>
                <w:webHidden/>
              </w:rPr>
              <w:tab/>
            </w:r>
            <w:r w:rsidR="00EE688D" w:rsidRPr="00EE688D">
              <w:rPr>
                <w:webHidden/>
              </w:rPr>
              <w:fldChar w:fldCharType="begin"/>
            </w:r>
            <w:r w:rsidR="00EE688D" w:rsidRPr="00EE688D">
              <w:rPr>
                <w:webHidden/>
              </w:rPr>
              <w:instrText xml:space="preserve"> PAGEREF _Toc62122774 \h </w:instrText>
            </w:r>
            <w:r w:rsidR="00EE688D" w:rsidRPr="00EE688D">
              <w:rPr>
                <w:webHidden/>
              </w:rPr>
            </w:r>
            <w:r w:rsidR="00EE688D" w:rsidRPr="00EE688D">
              <w:rPr>
                <w:webHidden/>
              </w:rPr>
              <w:fldChar w:fldCharType="separate"/>
            </w:r>
            <w:r w:rsidR="007A6D63">
              <w:rPr>
                <w:webHidden/>
              </w:rPr>
              <w:t>25</w:t>
            </w:r>
            <w:r w:rsidR="00EE688D" w:rsidRPr="00EE688D">
              <w:rPr>
                <w:webHidden/>
              </w:rPr>
              <w:fldChar w:fldCharType="end"/>
            </w:r>
          </w:hyperlink>
        </w:p>
        <w:p w14:paraId="4CD13D9D" w14:textId="14847F98" w:rsidR="00EE688D" w:rsidRPr="00EE688D" w:rsidRDefault="005B71BF" w:rsidP="00EE688D">
          <w:pPr>
            <w:pStyle w:val="11"/>
            <w:rPr>
              <w:rFonts w:eastAsiaTheme="minorEastAsia"/>
              <w:b w:val="0"/>
              <w:lang w:eastAsia="ru-RU"/>
            </w:rPr>
          </w:pPr>
          <w:hyperlink w:anchor="_Toc62122775" w:history="1">
            <w:r w:rsidR="00EE688D" w:rsidRPr="00EE688D">
              <w:rPr>
                <w:rStyle w:val="ad"/>
              </w:rPr>
              <w:t>2.3.</w:t>
            </w:r>
            <w:r w:rsidR="00EE688D" w:rsidRPr="00EE688D">
              <w:rPr>
                <w:rFonts w:eastAsiaTheme="minorEastAsia"/>
                <w:b w:val="0"/>
                <w:lang w:eastAsia="ru-RU"/>
              </w:rPr>
              <w:tab/>
            </w:r>
            <w:r w:rsidR="00EE688D" w:rsidRPr="00EE688D">
              <w:rPr>
                <w:rStyle w:val="ad"/>
              </w:rPr>
              <w:t>Подконтрольные расходы</w:t>
            </w:r>
            <w:r w:rsidR="00EE688D" w:rsidRPr="00EE688D">
              <w:rPr>
                <w:webHidden/>
              </w:rPr>
              <w:tab/>
            </w:r>
            <w:r w:rsidR="00EE688D" w:rsidRPr="00EE688D">
              <w:rPr>
                <w:webHidden/>
              </w:rPr>
              <w:fldChar w:fldCharType="begin"/>
            </w:r>
            <w:r w:rsidR="00EE688D" w:rsidRPr="00EE688D">
              <w:rPr>
                <w:webHidden/>
              </w:rPr>
              <w:instrText xml:space="preserve"> PAGEREF _Toc62122775 \h </w:instrText>
            </w:r>
            <w:r w:rsidR="00EE688D" w:rsidRPr="00EE688D">
              <w:rPr>
                <w:webHidden/>
              </w:rPr>
            </w:r>
            <w:r w:rsidR="00EE688D" w:rsidRPr="00EE688D">
              <w:rPr>
                <w:webHidden/>
              </w:rPr>
              <w:fldChar w:fldCharType="separate"/>
            </w:r>
            <w:r w:rsidR="007A6D63">
              <w:rPr>
                <w:webHidden/>
              </w:rPr>
              <w:t>34</w:t>
            </w:r>
            <w:r w:rsidR="00EE688D" w:rsidRPr="00EE688D">
              <w:rPr>
                <w:webHidden/>
              </w:rPr>
              <w:fldChar w:fldCharType="end"/>
            </w:r>
          </w:hyperlink>
        </w:p>
        <w:p w14:paraId="12358E73" w14:textId="6C86A997" w:rsidR="00EE688D" w:rsidRPr="00EE688D" w:rsidRDefault="005B71BF" w:rsidP="00EE688D">
          <w:pPr>
            <w:pStyle w:val="11"/>
            <w:tabs>
              <w:tab w:val="left" w:pos="880"/>
            </w:tabs>
            <w:rPr>
              <w:rFonts w:eastAsiaTheme="minorEastAsia"/>
              <w:b w:val="0"/>
              <w:lang w:eastAsia="ru-RU"/>
            </w:rPr>
          </w:pPr>
          <w:hyperlink w:anchor="_Toc62122776" w:history="1">
            <w:r w:rsidR="00EE688D" w:rsidRPr="00EE688D">
              <w:rPr>
                <w:rStyle w:val="ad"/>
              </w:rPr>
              <w:t>2.3.1.</w:t>
            </w:r>
            <w:r w:rsidR="00EE688D" w:rsidRPr="00EE688D">
              <w:rPr>
                <w:rFonts w:eastAsiaTheme="minorEastAsia"/>
                <w:b w:val="0"/>
                <w:lang w:eastAsia="ru-RU"/>
              </w:rPr>
              <w:tab/>
            </w:r>
            <w:r w:rsidR="00EE688D" w:rsidRPr="00EE688D">
              <w:rPr>
                <w:rStyle w:val="ad"/>
              </w:rPr>
              <w:t>Расходы на оплату труда</w:t>
            </w:r>
            <w:r w:rsidR="00EE688D" w:rsidRPr="00EE688D">
              <w:rPr>
                <w:webHidden/>
              </w:rPr>
              <w:tab/>
            </w:r>
            <w:r w:rsidR="00EE688D" w:rsidRPr="00EE688D">
              <w:rPr>
                <w:webHidden/>
              </w:rPr>
              <w:fldChar w:fldCharType="begin"/>
            </w:r>
            <w:r w:rsidR="00EE688D" w:rsidRPr="00EE688D">
              <w:rPr>
                <w:webHidden/>
              </w:rPr>
              <w:instrText xml:space="preserve"> PAGEREF _Toc62122776 \h </w:instrText>
            </w:r>
            <w:r w:rsidR="00EE688D" w:rsidRPr="00EE688D">
              <w:rPr>
                <w:webHidden/>
              </w:rPr>
            </w:r>
            <w:r w:rsidR="00EE688D" w:rsidRPr="00EE688D">
              <w:rPr>
                <w:webHidden/>
              </w:rPr>
              <w:fldChar w:fldCharType="separate"/>
            </w:r>
            <w:r w:rsidR="007A6D63">
              <w:rPr>
                <w:webHidden/>
              </w:rPr>
              <w:t>34</w:t>
            </w:r>
            <w:r w:rsidR="00EE688D" w:rsidRPr="00EE688D">
              <w:rPr>
                <w:webHidden/>
              </w:rPr>
              <w:fldChar w:fldCharType="end"/>
            </w:r>
          </w:hyperlink>
        </w:p>
        <w:p w14:paraId="2BA68029" w14:textId="74446EC9" w:rsidR="00EE688D" w:rsidRPr="00EE688D" w:rsidRDefault="005B71BF" w:rsidP="00EE688D">
          <w:pPr>
            <w:pStyle w:val="11"/>
            <w:tabs>
              <w:tab w:val="left" w:pos="880"/>
            </w:tabs>
            <w:rPr>
              <w:rFonts w:eastAsiaTheme="minorEastAsia"/>
              <w:b w:val="0"/>
              <w:lang w:eastAsia="ru-RU"/>
            </w:rPr>
          </w:pPr>
          <w:hyperlink w:anchor="_Toc62122777" w:history="1">
            <w:r w:rsidR="00EE688D" w:rsidRPr="00EE688D">
              <w:rPr>
                <w:rStyle w:val="ad"/>
              </w:rPr>
              <w:t>2.3.2.</w:t>
            </w:r>
            <w:r w:rsidR="00EE688D" w:rsidRPr="00EE688D">
              <w:rPr>
                <w:rFonts w:eastAsiaTheme="minorEastAsia"/>
                <w:b w:val="0"/>
                <w:lang w:eastAsia="ru-RU"/>
              </w:rPr>
              <w:tab/>
            </w:r>
            <w:r w:rsidR="00EE688D" w:rsidRPr="00EE688D">
              <w:rPr>
                <w:rStyle w:val="ad"/>
              </w:rPr>
              <w:t>Управленческие расходы</w:t>
            </w:r>
            <w:r w:rsidR="00EE688D" w:rsidRPr="00EE688D">
              <w:rPr>
                <w:webHidden/>
              </w:rPr>
              <w:tab/>
            </w:r>
            <w:r w:rsidR="00EE688D" w:rsidRPr="00EE688D">
              <w:rPr>
                <w:webHidden/>
              </w:rPr>
              <w:fldChar w:fldCharType="begin"/>
            </w:r>
            <w:r w:rsidR="00EE688D" w:rsidRPr="00EE688D">
              <w:rPr>
                <w:webHidden/>
              </w:rPr>
              <w:instrText xml:space="preserve"> PAGEREF _Toc62122777 \h </w:instrText>
            </w:r>
            <w:r w:rsidR="00EE688D" w:rsidRPr="00EE688D">
              <w:rPr>
                <w:webHidden/>
              </w:rPr>
            </w:r>
            <w:r w:rsidR="00EE688D" w:rsidRPr="00EE688D">
              <w:rPr>
                <w:webHidden/>
              </w:rPr>
              <w:fldChar w:fldCharType="separate"/>
            </w:r>
            <w:r w:rsidR="007A6D63">
              <w:rPr>
                <w:webHidden/>
              </w:rPr>
              <w:t>42</w:t>
            </w:r>
            <w:r w:rsidR="00EE688D" w:rsidRPr="00EE688D">
              <w:rPr>
                <w:webHidden/>
              </w:rPr>
              <w:fldChar w:fldCharType="end"/>
            </w:r>
          </w:hyperlink>
        </w:p>
        <w:p w14:paraId="2D8F6915" w14:textId="3F923151" w:rsidR="00EE688D" w:rsidRPr="00EE688D" w:rsidRDefault="005B71BF" w:rsidP="00EE688D">
          <w:pPr>
            <w:pStyle w:val="11"/>
            <w:rPr>
              <w:rFonts w:eastAsiaTheme="minorEastAsia"/>
              <w:b w:val="0"/>
              <w:lang w:eastAsia="ru-RU"/>
            </w:rPr>
          </w:pPr>
          <w:hyperlink w:anchor="_Toc62122778" w:history="1">
            <w:r w:rsidR="00EE688D" w:rsidRPr="00EE688D">
              <w:rPr>
                <w:rStyle w:val="ad"/>
              </w:rPr>
              <w:t>2.4.</w:t>
            </w:r>
            <w:r w:rsidR="00EE688D" w:rsidRPr="00EE688D">
              <w:rPr>
                <w:rFonts w:eastAsiaTheme="minorEastAsia"/>
                <w:b w:val="0"/>
                <w:lang w:eastAsia="ru-RU"/>
              </w:rPr>
              <w:tab/>
            </w:r>
            <w:r w:rsidR="00EE688D" w:rsidRPr="00EE688D">
              <w:rPr>
                <w:rStyle w:val="ad"/>
              </w:rPr>
              <w:t>Неподконтрольные расходы</w:t>
            </w:r>
            <w:r w:rsidR="00EE688D" w:rsidRPr="00EE688D">
              <w:rPr>
                <w:webHidden/>
              </w:rPr>
              <w:tab/>
            </w:r>
            <w:r w:rsidR="00EE688D" w:rsidRPr="00EE688D">
              <w:rPr>
                <w:webHidden/>
              </w:rPr>
              <w:fldChar w:fldCharType="begin"/>
            </w:r>
            <w:r w:rsidR="00EE688D" w:rsidRPr="00EE688D">
              <w:rPr>
                <w:webHidden/>
              </w:rPr>
              <w:instrText xml:space="preserve"> PAGEREF _Toc62122778 \h </w:instrText>
            </w:r>
            <w:r w:rsidR="00EE688D" w:rsidRPr="00EE688D">
              <w:rPr>
                <w:webHidden/>
              </w:rPr>
            </w:r>
            <w:r w:rsidR="00EE688D" w:rsidRPr="00EE688D">
              <w:rPr>
                <w:webHidden/>
              </w:rPr>
              <w:fldChar w:fldCharType="separate"/>
            </w:r>
            <w:r w:rsidR="007A6D63">
              <w:rPr>
                <w:webHidden/>
              </w:rPr>
              <w:t>48</w:t>
            </w:r>
            <w:r w:rsidR="00EE688D" w:rsidRPr="00EE688D">
              <w:rPr>
                <w:webHidden/>
              </w:rPr>
              <w:fldChar w:fldCharType="end"/>
            </w:r>
          </w:hyperlink>
        </w:p>
        <w:p w14:paraId="71BF0957" w14:textId="0E7520DC" w:rsidR="00EE688D" w:rsidRPr="00EE688D" w:rsidRDefault="005B71BF" w:rsidP="00EE688D">
          <w:pPr>
            <w:pStyle w:val="11"/>
            <w:tabs>
              <w:tab w:val="left" w:pos="880"/>
            </w:tabs>
            <w:rPr>
              <w:rFonts w:eastAsiaTheme="minorEastAsia"/>
              <w:b w:val="0"/>
              <w:lang w:eastAsia="ru-RU"/>
            </w:rPr>
          </w:pPr>
          <w:hyperlink w:anchor="_Toc62122779" w:history="1">
            <w:r w:rsidR="00EE688D" w:rsidRPr="00EE688D">
              <w:rPr>
                <w:rStyle w:val="ad"/>
              </w:rPr>
              <w:t>2.4.1.</w:t>
            </w:r>
            <w:r w:rsidR="00EE688D" w:rsidRPr="00EE688D">
              <w:rPr>
                <w:rFonts w:eastAsiaTheme="minorEastAsia"/>
                <w:b w:val="0"/>
                <w:lang w:eastAsia="ru-RU"/>
              </w:rPr>
              <w:tab/>
            </w:r>
            <w:r w:rsidR="00EE688D" w:rsidRPr="00EE688D">
              <w:rPr>
                <w:rStyle w:val="ad"/>
              </w:rPr>
              <w:t>Выпадающие доходы от льготного ТП (п.87 Основ ценообразования №1178)</w:t>
            </w:r>
            <w:r w:rsidR="00EE688D" w:rsidRPr="00EE688D">
              <w:rPr>
                <w:webHidden/>
              </w:rPr>
              <w:tab/>
            </w:r>
            <w:r w:rsidR="00EE688D" w:rsidRPr="00EE688D">
              <w:rPr>
                <w:webHidden/>
              </w:rPr>
              <w:fldChar w:fldCharType="begin"/>
            </w:r>
            <w:r w:rsidR="00EE688D" w:rsidRPr="00EE688D">
              <w:rPr>
                <w:webHidden/>
              </w:rPr>
              <w:instrText xml:space="preserve"> PAGEREF _Toc62122779 \h </w:instrText>
            </w:r>
            <w:r w:rsidR="00EE688D" w:rsidRPr="00EE688D">
              <w:rPr>
                <w:webHidden/>
              </w:rPr>
            </w:r>
            <w:r w:rsidR="00EE688D" w:rsidRPr="00EE688D">
              <w:rPr>
                <w:webHidden/>
              </w:rPr>
              <w:fldChar w:fldCharType="separate"/>
            </w:r>
            <w:r w:rsidR="007A6D63">
              <w:rPr>
                <w:webHidden/>
              </w:rPr>
              <w:t>48</w:t>
            </w:r>
            <w:r w:rsidR="00EE688D" w:rsidRPr="00EE688D">
              <w:rPr>
                <w:webHidden/>
              </w:rPr>
              <w:fldChar w:fldCharType="end"/>
            </w:r>
          </w:hyperlink>
        </w:p>
        <w:p w14:paraId="48D65015" w14:textId="77F593D5" w:rsidR="00EE688D" w:rsidRPr="00EE688D" w:rsidRDefault="005B71BF" w:rsidP="00EE688D">
          <w:pPr>
            <w:pStyle w:val="11"/>
            <w:tabs>
              <w:tab w:val="left" w:pos="880"/>
            </w:tabs>
            <w:rPr>
              <w:rFonts w:eastAsiaTheme="minorEastAsia"/>
              <w:b w:val="0"/>
              <w:lang w:eastAsia="ru-RU"/>
            </w:rPr>
          </w:pPr>
          <w:hyperlink w:anchor="_Toc62122780" w:history="1">
            <w:r w:rsidR="00EE688D" w:rsidRPr="00EE688D">
              <w:rPr>
                <w:rStyle w:val="ad"/>
              </w:rPr>
              <w:t>2.4.2.</w:t>
            </w:r>
            <w:r w:rsidR="00EE688D" w:rsidRPr="00EE688D">
              <w:rPr>
                <w:rFonts w:eastAsiaTheme="minorEastAsia"/>
                <w:b w:val="0"/>
                <w:lang w:eastAsia="ru-RU"/>
              </w:rPr>
              <w:tab/>
            </w:r>
            <w:r w:rsidR="00EE688D" w:rsidRPr="00EE688D">
              <w:rPr>
                <w:rStyle w:val="ad"/>
              </w:rPr>
              <w:t>Отчисления на социальные нужды</w:t>
            </w:r>
            <w:r w:rsidR="00EE688D" w:rsidRPr="00EE688D">
              <w:rPr>
                <w:webHidden/>
              </w:rPr>
              <w:tab/>
            </w:r>
            <w:r w:rsidR="00EE688D" w:rsidRPr="00EE688D">
              <w:rPr>
                <w:webHidden/>
              </w:rPr>
              <w:fldChar w:fldCharType="begin"/>
            </w:r>
            <w:r w:rsidR="00EE688D" w:rsidRPr="00EE688D">
              <w:rPr>
                <w:webHidden/>
              </w:rPr>
              <w:instrText xml:space="preserve"> PAGEREF _Toc62122780 \h </w:instrText>
            </w:r>
            <w:r w:rsidR="00EE688D" w:rsidRPr="00EE688D">
              <w:rPr>
                <w:webHidden/>
              </w:rPr>
            </w:r>
            <w:r w:rsidR="00EE688D" w:rsidRPr="00EE688D">
              <w:rPr>
                <w:webHidden/>
              </w:rPr>
              <w:fldChar w:fldCharType="separate"/>
            </w:r>
            <w:r w:rsidR="007A6D63">
              <w:rPr>
                <w:webHidden/>
              </w:rPr>
              <w:t>61</w:t>
            </w:r>
            <w:r w:rsidR="00EE688D" w:rsidRPr="00EE688D">
              <w:rPr>
                <w:webHidden/>
              </w:rPr>
              <w:fldChar w:fldCharType="end"/>
            </w:r>
          </w:hyperlink>
        </w:p>
        <w:p w14:paraId="60CB0AAC" w14:textId="4CE23027" w:rsidR="00EE688D" w:rsidRPr="00EE688D" w:rsidRDefault="005B71BF" w:rsidP="00EE688D">
          <w:pPr>
            <w:pStyle w:val="11"/>
            <w:tabs>
              <w:tab w:val="left" w:pos="880"/>
            </w:tabs>
            <w:rPr>
              <w:rFonts w:eastAsiaTheme="minorEastAsia"/>
              <w:b w:val="0"/>
              <w:lang w:eastAsia="ru-RU"/>
            </w:rPr>
          </w:pPr>
          <w:hyperlink w:anchor="_Toc62122781" w:history="1">
            <w:r w:rsidR="00EE688D" w:rsidRPr="00EE688D">
              <w:rPr>
                <w:rStyle w:val="ad"/>
              </w:rPr>
              <w:t>2.4.3.</w:t>
            </w:r>
            <w:r w:rsidR="00EE688D" w:rsidRPr="00EE688D">
              <w:rPr>
                <w:rFonts w:eastAsiaTheme="minorEastAsia"/>
                <w:b w:val="0"/>
                <w:lang w:eastAsia="ru-RU"/>
              </w:rPr>
              <w:tab/>
            </w:r>
            <w:r w:rsidR="00EE688D" w:rsidRPr="00EE688D">
              <w:rPr>
                <w:rStyle w:val="ad"/>
              </w:rPr>
              <w:t>Налог на имущество</w:t>
            </w:r>
            <w:r w:rsidR="00EE688D" w:rsidRPr="00EE688D">
              <w:rPr>
                <w:webHidden/>
              </w:rPr>
              <w:tab/>
            </w:r>
            <w:r w:rsidR="00EE688D" w:rsidRPr="00EE688D">
              <w:rPr>
                <w:webHidden/>
              </w:rPr>
              <w:fldChar w:fldCharType="begin"/>
            </w:r>
            <w:r w:rsidR="00EE688D" w:rsidRPr="00EE688D">
              <w:rPr>
                <w:webHidden/>
              </w:rPr>
              <w:instrText xml:space="preserve"> PAGEREF _Toc62122781 \h </w:instrText>
            </w:r>
            <w:r w:rsidR="00EE688D" w:rsidRPr="00EE688D">
              <w:rPr>
                <w:webHidden/>
              </w:rPr>
            </w:r>
            <w:r w:rsidR="00EE688D" w:rsidRPr="00EE688D">
              <w:rPr>
                <w:webHidden/>
              </w:rPr>
              <w:fldChar w:fldCharType="separate"/>
            </w:r>
            <w:r w:rsidR="007A6D63">
              <w:rPr>
                <w:webHidden/>
              </w:rPr>
              <w:t>65</w:t>
            </w:r>
            <w:r w:rsidR="00EE688D" w:rsidRPr="00EE688D">
              <w:rPr>
                <w:webHidden/>
              </w:rPr>
              <w:fldChar w:fldCharType="end"/>
            </w:r>
          </w:hyperlink>
        </w:p>
        <w:p w14:paraId="6865488A" w14:textId="62DE11CD" w:rsidR="00EE688D" w:rsidRPr="00EE688D" w:rsidRDefault="005B71BF" w:rsidP="00EE688D">
          <w:pPr>
            <w:pStyle w:val="11"/>
            <w:tabs>
              <w:tab w:val="left" w:pos="880"/>
            </w:tabs>
            <w:rPr>
              <w:rFonts w:eastAsiaTheme="minorEastAsia"/>
              <w:b w:val="0"/>
              <w:lang w:eastAsia="ru-RU"/>
            </w:rPr>
          </w:pPr>
          <w:hyperlink w:anchor="_Toc62122782" w:history="1">
            <w:r w:rsidR="00EE688D" w:rsidRPr="00EE688D">
              <w:rPr>
                <w:rStyle w:val="ad"/>
              </w:rPr>
              <w:t>2.4.4.</w:t>
            </w:r>
            <w:r w:rsidR="00EE688D" w:rsidRPr="00EE688D">
              <w:rPr>
                <w:rFonts w:eastAsiaTheme="minorEastAsia"/>
                <w:b w:val="0"/>
                <w:lang w:eastAsia="ru-RU"/>
              </w:rPr>
              <w:tab/>
            </w:r>
            <w:r w:rsidR="00EE688D" w:rsidRPr="00EE688D">
              <w:rPr>
                <w:rStyle w:val="ad"/>
              </w:rPr>
              <w:t>Расходы на обслуживание кредитных ресурсов</w:t>
            </w:r>
            <w:r w:rsidR="00EE688D" w:rsidRPr="00EE688D">
              <w:rPr>
                <w:webHidden/>
              </w:rPr>
              <w:tab/>
            </w:r>
            <w:r w:rsidR="00EE688D" w:rsidRPr="00EE688D">
              <w:rPr>
                <w:webHidden/>
              </w:rPr>
              <w:fldChar w:fldCharType="begin"/>
            </w:r>
            <w:r w:rsidR="00EE688D" w:rsidRPr="00EE688D">
              <w:rPr>
                <w:webHidden/>
              </w:rPr>
              <w:instrText xml:space="preserve"> PAGEREF _Toc62122782 \h </w:instrText>
            </w:r>
            <w:r w:rsidR="00EE688D" w:rsidRPr="00EE688D">
              <w:rPr>
                <w:webHidden/>
              </w:rPr>
            </w:r>
            <w:r w:rsidR="00EE688D" w:rsidRPr="00EE688D">
              <w:rPr>
                <w:webHidden/>
              </w:rPr>
              <w:fldChar w:fldCharType="separate"/>
            </w:r>
            <w:r w:rsidR="007A6D63">
              <w:rPr>
                <w:webHidden/>
              </w:rPr>
              <w:t>66</w:t>
            </w:r>
            <w:r w:rsidR="00EE688D" w:rsidRPr="00EE688D">
              <w:rPr>
                <w:webHidden/>
              </w:rPr>
              <w:fldChar w:fldCharType="end"/>
            </w:r>
          </w:hyperlink>
        </w:p>
        <w:p w14:paraId="109CD118" w14:textId="366F6FFB" w:rsidR="00EE688D" w:rsidRPr="00EE688D" w:rsidRDefault="005B71BF" w:rsidP="00EE688D">
          <w:pPr>
            <w:pStyle w:val="11"/>
            <w:tabs>
              <w:tab w:val="left" w:pos="880"/>
            </w:tabs>
            <w:rPr>
              <w:rFonts w:eastAsiaTheme="minorEastAsia"/>
              <w:b w:val="0"/>
              <w:lang w:eastAsia="ru-RU"/>
            </w:rPr>
          </w:pPr>
          <w:hyperlink w:anchor="_Toc62122783" w:history="1">
            <w:r w:rsidR="00EE688D" w:rsidRPr="00EE688D">
              <w:rPr>
                <w:rStyle w:val="ad"/>
              </w:rPr>
              <w:t>2.4.5.</w:t>
            </w:r>
            <w:r w:rsidR="00EE688D" w:rsidRPr="00EE688D">
              <w:rPr>
                <w:rFonts w:eastAsiaTheme="minorEastAsia"/>
                <w:b w:val="0"/>
                <w:lang w:eastAsia="ru-RU"/>
              </w:rPr>
              <w:tab/>
            </w:r>
            <w:r w:rsidR="00EE688D" w:rsidRPr="00EE688D">
              <w:rPr>
                <w:rStyle w:val="ad"/>
              </w:rPr>
              <w:t>Арендная плата</w:t>
            </w:r>
            <w:r w:rsidR="00EE688D" w:rsidRPr="00EE688D">
              <w:rPr>
                <w:webHidden/>
              </w:rPr>
              <w:tab/>
            </w:r>
            <w:r w:rsidR="00EE688D" w:rsidRPr="00EE688D">
              <w:rPr>
                <w:webHidden/>
              </w:rPr>
              <w:fldChar w:fldCharType="begin"/>
            </w:r>
            <w:r w:rsidR="00EE688D" w:rsidRPr="00EE688D">
              <w:rPr>
                <w:webHidden/>
              </w:rPr>
              <w:instrText xml:space="preserve"> PAGEREF _Toc62122783 \h </w:instrText>
            </w:r>
            <w:r w:rsidR="00EE688D" w:rsidRPr="00EE688D">
              <w:rPr>
                <w:webHidden/>
              </w:rPr>
            </w:r>
            <w:r w:rsidR="00EE688D" w:rsidRPr="00EE688D">
              <w:rPr>
                <w:webHidden/>
              </w:rPr>
              <w:fldChar w:fldCharType="separate"/>
            </w:r>
            <w:r w:rsidR="007A6D63">
              <w:rPr>
                <w:webHidden/>
              </w:rPr>
              <w:t>71</w:t>
            </w:r>
            <w:r w:rsidR="00EE688D" w:rsidRPr="00EE688D">
              <w:rPr>
                <w:webHidden/>
              </w:rPr>
              <w:fldChar w:fldCharType="end"/>
            </w:r>
          </w:hyperlink>
        </w:p>
        <w:p w14:paraId="6B0E3BF7" w14:textId="4D391CF4" w:rsidR="00EE688D" w:rsidRPr="00EE688D" w:rsidRDefault="005B71BF" w:rsidP="00EE688D">
          <w:pPr>
            <w:pStyle w:val="11"/>
            <w:rPr>
              <w:rFonts w:eastAsiaTheme="minorEastAsia"/>
              <w:b w:val="0"/>
              <w:lang w:eastAsia="ru-RU"/>
            </w:rPr>
          </w:pPr>
          <w:hyperlink w:anchor="_Toc62122784" w:history="1">
            <w:r w:rsidR="00EE688D" w:rsidRPr="00EE688D">
              <w:rPr>
                <w:rStyle w:val="ad"/>
              </w:rPr>
              <w:t>2.5.</w:t>
            </w:r>
            <w:r w:rsidR="00EE688D" w:rsidRPr="00EE688D">
              <w:rPr>
                <w:rFonts w:eastAsiaTheme="minorEastAsia"/>
                <w:b w:val="0"/>
                <w:lang w:eastAsia="ru-RU"/>
              </w:rPr>
              <w:tab/>
            </w:r>
            <w:r w:rsidR="00EE688D" w:rsidRPr="00EE688D">
              <w:rPr>
                <w:rStyle w:val="ad"/>
              </w:rPr>
              <w:t>Расходы, связанные с компенсацией незапланированных расходов или полученного избытка (корректировка необходимой валовой выручки)</w:t>
            </w:r>
            <w:r w:rsidR="00EE688D" w:rsidRPr="00EE688D">
              <w:rPr>
                <w:webHidden/>
              </w:rPr>
              <w:tab/>
            </w:r>
            <w:r w:rsidR="00EE688D" w:rsidRPr="00EE688D">
              <w:rPr>
                <w:webHidden/>
              </w:rPr>
              <w:fldChar w:fldCharType="begin"/>
            </w:r>
            <w:r w:rsidR="00EE688D" w:rsidRPr="00EE688D">
              <w:rPr>
                <w:webHidden/>
              </w:rPr>
              <w:instrText xml:space="preserve"> PAGEREF _Toc62122784 \h </w:instrText>
            </w:r>
            <w:r w:rsidR="00EE688D" w:rsidRPr="00EE688D">
              <w:rPr>
                <w:webHidden/>
              </w:rPr>
            </w:r>
            <w:r w:rsidR="00EE688D" w:rsidRPr="00EE688D">
              <w:rPr>
                <w:webHidden/>
              </w:rPr>
              <w:fldChar w:fldCharType="separate"/>
            </w:r>
            <w:r w:rsidR="007A6D63">
              <w:rPr>
                <w:webHidden/>
              </w:rPr>
              <w:t>82</w:t>
            </w:r>
            <w:r w:rsidR="00EE688D" w:rsidRPr="00EE688D">
              <w:rPr>
                <w:webHidden/>
              </w:rPr>
              <w:fldChar w:fldCharType="end"/>
            </w:r>
          </w:hyperlink>
        </w:p>
        <w:p w14:paraId="1C1F600E" w14:textId="04991899" w:rsidR="00EE688D" w:rsidRPr="00EE688D" w:rsidRDefault="005B71BF" w:rsidP="00EE688D">
          <w:pPr>
            <w:pStyle w:val="11"/>
            <w:tabs>
              <w:tab w:val="left" w:pos="880"/>
            </w:tabs>
            <w:rPr>
              <w:rFonts w:eastAsiaTheme="minorEastAsia"/>
              <w:b w:val="0"/>
              <w:lang w:eastAsia="ru-RU"/>
            </w:rPr>
          </w:pPr>
          <w:hyperlink w:anchor="_Toc62122785" w:history="1">
            <w:r w:rsidR="00EE688D" w:rsidRPr="00EE688D">
              <w:rPr>
                <w:rStyle w:val="ad"/>
                <w:rFonts w:eastAsia="Calibri" w:cs="Times New Roman"/>
              </w:rPr>
              <w:t>2.5.1.</w:t>
            </w:r>
            <w:r w:rsidR="00EE688D" w:rsidRPr="00EE688D">
              <w:rPr>
                <w:rFonts w:eastAsiaTheme="minorEastAsia"/>
                <w:b w:val="0"/>
                <w:lang w:eastAsia="ru-RU"/>
              </w:rPr>
              <w:tab/>
            </w:r>
            <w:r w:rsidR="00EE688D" w:rsidRPr="00EE688D">
              <w:rPr>
                <w:rStyle w:val="ad"/>
              </w:rPr>
              <w:t>Экспертиза обоснованно</w:t>
            </w:r>
            <w:bookmarkStart w:id="0" w:name="_GoBack"/>
            <w:bookmarkEnd w:id="0"/>
            <w:r w:rsidR="00EE688D" w:rsidRPr="00EE688D">
              <w:rPr>
                <w:rStyle w:val="ad"/>
              </w:rPr>
              <w:t xml:space="preserve">сти </w:t>
            </w:r>
            <w:r w:rsidR="00EE688D" w:rsidRPr="00EE688D">
              <w:rPr>
                <w:rStyle w:val="ad"/>
                <w:rFonts w:eastAsia="Calibri" w:cs="Times New Roman"/>
              </w:rPr>
              <w:t>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EE688D" w:rsidRPr="00EE688D">
              <w:rPr>
                <w:webHidden/>
              </w:rPr>
              <w:tab/>
            </w:r>
            <w:r w:rsidR="00EE688D" w:rsidRPr="00EE688D">
              <w:rPr>
                <w:webHidden/>
              </w:rPr>
              <w:fldChar w:fldCharType="begin"/>
            </w:r>
            <w:r w:rsidR="00EE688D" w:rsidRPr="00EE688D">
              <w:rPr>
                <w:webHidden/>
              </w:rPr>
              <w:instrText xml:space="preserve"> PAGEREF _Toc62122785 \h </w:instrText>
            </w:r>
            <w:r w:rsidR="00EE688D" w:rsidRPr="00EE688D">
              <w:rPr>
                <w:webHidden/>
              </w:rPr>
            </w:r>
            <w:r w:rsidR="00EE688D" w:rsidRPr="00EE688D">
              <w:rPr>
                <w:webHidden/>
              </w:rPr>
              <w:fldChar w:fldCharType="separate"/>
            </w:r>
            <w:r w:rsidR="007A6D63">
              <w:rPr>
                <w:webHidden/>
              </w:rPr>
              <w:t>82</w:t>
            </w:r>
            <w:r w:rsidR="00EE688D" w:rsidRPr="00EE688D">
              <w:rPr>
                <w:webHidden/>
              </w:rPr>
              <w:fldChar w:fldCharType="end"/>
            </w:r>
          </w:hyperlink>
        </w:p>
        <w:p w14:paraId="7AB4AD28" w14:textId="49A4BF36" w:rsidR="00EE688D" w:rsidRPr="00EE688D" w:rsidRDefault="005B71BF" w:rsidP="00EE688D">
          <w:pPr>
            <w:pStyle w:val="11"/>
            <w:tabs>
              <w:tab w:val="left" w:pos="880"/>
            </w:tabs>
            <w:rPr>
              <w:rFonts w:eastAsiaTheme="minorEastAsia"/>
              <w:b w:val="0"/>
              <w:lang w:eastAsia="ru-RU"/>
            </w:rPr>
          </w:pPr>
          <w:hyperlink w:anchor="_Toc62122786" w:history="1">
            <w:r w:rsidR="00EE688D" w:rsidRPr="00EE688D">
              <w:rPr>
                <w:rStyle w:val="ad"/>
              </w:rPr>
              <w:t>2.5.2.</w:t>
            </w:r>
            <w:r w:rsidR="00EE688D" w:rsidRPr="00EE688D">
              <w:rPr>
                <w:rFonts w:eastAsiaTheme="minorEastAsia"/>
                <w:b w:val="0"/>
                <w:lang w:eastAsia="ru-RU"/>
              </w:rPr>
              <w:tab/>
            </w:r>
            <w:r w:rsidR="00EE688D" w:rsidRPr="00EE688D">
              <w:rPr>
                <w:rStyle w:val="ad"/>
              </w:rPr>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r w:rsidR="00EE688D" w:rsidRPr="00EE688D">
              <w:rPr>
                <w:webHidden/>
              </w:rPr>
              <w:tab/>
            </w:r>
            <w:r w:rsidR="00EE688D" w:rsidRPr="00EE688D">
              <w:rPr>
                <w:webHidden/>
              </w:rPr>
              <w:fldChar w:fldCharType="begin"/>
            </w:r>
            <w:r w:rsidR="00EE688D" w:rsidRPr="00EE688D">
              <w:rPr>
                <w:webHidden/>
              </w:rPr>
              <w:instrText xml:space="preserve"> PAGEREF _Toc62122786 \h </w:instrText>
            </w:r>
            <w:r w:rsidR="00EE688D" w:rsidRPr="00EE688D">
              <w:rPr>
                <w:webHidden/>
              </w:rPr>
            </w:r>
            <w:r w:rsidR="00EE688D" w:rsidRPr="00EE688D">
              <w:rPr>
                <w:webHidden/>
              </w:rPr>
              <w:fldChar w:fldCharType="separate"/>
            </w:r>
            <w:r w:rsidR="007A6D63">
              <w:rPr>
                <w:webHidden/>
              </w:rPr>
              <w:t>94</w:t>
            </w:r>
            <w:r w:rsidR="00EE688D" w:rsidRPr="00EE688D">
              <w:rPr>
                <w:webHidden/>
              </w:rPr>
              <w:fldChar w:fldCharType="end"/>
            </w:r>
          </w:hyperlink>
        </w:p>
        <w:p w14:paraId="0063E0F4" w14:textId="00DFF7F2" w:rsidR="00EE688D" w:rsidRPr="00EE688D" w:rsidRDefault="005B71BF" w:rsidP="00EE688D">
          <w:pPr>
            <w:pStyle w:val="11"/>
            <w:tabs>
              <w:tab w:val="left" w:pos="880"/>
            </w:tabs>
            <w:rPr>
              <w:rFonts w:eastAsiaTheme="minorEastAsia"/>
              <w:b w:val="0"/>
              <w:lang w:eastAsia="ru-RU"/>
            </w:rPr>
          </w:pPr>
          <w:hyperlink w:anchor="_Toc62122787" w:history="1">
            <w:r w:rsidR="00EE688D" w:rsidRPr="00EE688D">
              <w:rPr>
                <w:rStyle w:val="ad"/>
              </w:rPr>
              <w:t>2.5.3.</w:t>
            </w:r>
            <w:r w:rsidR="00EE688D" w:rsidRPr="00EE688D">
              <w:rPr>
                <w:rFonts w:eastAsiaTheme="minorEastAsia"/>
                <w:b w:val="0"/>
                <w:lang w:eastAsia="ru-RU"/>
              </w:rPr>
              <w:tab/>
            </w:r>
            <w:r w:rsidR="00EE688D" w:rsidRPr="00EE688D">
              <w:rPr>
                <w:rStyle w:val="ad"/>
              </w:rPr>
              <w:t>Учет доходов, недополученных при осуществлении регулируемой деятельности по независящим от организации, осуществляющей регулируемую деятельность, причинам при установлении регулируемых тарифов на 2018 год, согласно пункту 7 Основ ценообразования № 1178</w:t>
            </w:r>
            <w:r w:rsidR="00EE688D" w:rsidRPr="00EE688D">
              <w:rPr>
                <w:webHidden/>
              </w:rPr>
              <w:tab/>
            </w:r>
            <w:r w:rsidR="00EE688D" w:rsidRPr="00EE688D">
              <w:rPr>
                <w:webHidden/>
              </w:rPr>
              <w:fldChar w:fldCharType="begin"/>
            </w:r>
            <w:r w:rsidR="00EE688D" w:rsidRPr="00EE688D">
              <w:rPr>
                <w:webHidden/>
              </w:rPr>
              <w:instrText xml:space="preserve"> PAGEREF _Toc62122787 \h </w:instrText>
            </w:r>
            <w:r w:rsidR="00EE688D" w:rsidRPr="00EE688D">
              <w:rPr>
                <w:webHidden/>
              </w:rPr>
            </w:r>
            <w:r w:rsidR="00EE688D" w:rsidRPr="00EE688D">
              <w:rPr>
                <w:webHidden/>
              </w:rPr>
              <w:fldChar w:fldCharType="separate"/>
            </w:r>
            <w:r w:rsidR="007A6D63">
              <w:rPr>
                <w:webHidden/>
              </w:rPr>
              <w:t>97</w:t>
            </w:r>
            <w:r w:rsidR="00EE688D" w:rsidRPr="00EE688D">
              <w:rPr>
                <w:webHidden/>
              </w:rPr>
              <w:fldChar w:fldCharType="end"/>
            </w:r>
          </w:hyperlink>
        </w:p>
        <w:p w14:paraId="12B9A937" w14:textId="1495230E" w:rsidR="00EE688D" w:rsidRPr="00EE688D" w:rsidRDefault="005B71BF" w:rsidP="00EE688D">
          <w:pPr>
            <w:pStyle w:val="11"/>
            <w:rPr>
              <w:rFonts w:eastAsiaTheme="minorEastAsia"/>
              <w:b w:val="0"/>
              <w:lang w:eastAsia="ru-RU"/>
            </w:rPr>
          </w:pPr>
          <w:hyperlink w:anchor="_Toc62122788" w:history="1">
            <w:r w:rsidR="00EE688D" w:rsidRPr="00EE688D">
              <w:rPr>
                <w:rStyle w:val="ad"/>
              </w:rPr>
              <w:t>3.</w:t>
            </w:r>
            <w:r w:rsidR="00EE688D" w:rsidRPr="00EE688D">
              <w:rPr>
                <w:rFonts w:eastAsiaTheme="minorEastAsia"/>
                <w:b w:val="0"/>
                <w:lang w:eastAsia="ru-RU"/>
              </w:rPr>
              <w:tab/>
            </w:r>
            <w:r w:rsidR="00EE688D" w:rsidRPr="00EE688D">
              <w:rPr>
                <w:rStyle w:val="ad"/>
              </w:rPr>
              <w:t>Способы решения проблем, существующих в тарифном регулировании Карельского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EE688D" w:rsidRPr="00EE688D">
              <w:rPr>
                <w:webHidden/>
              </w:rPr>
              <w:tab/>
            </w:r>
            <w:r w:rsidR="00EE688D" w:rsidRPr="00EE688D">
              <w:rPr>
                <w:webHidden/>
              </w:rPr>
              <w:fldChar w:fldCharType="begin"/>
            </w:r>
            <w:r w:rsidR="00EE688D" w:rsidRPr="00EE688D">
              <w:rPr>
                <w:webHidden/>
              </w:rPr>
              <w:instrText xml:space="preserve"> PAGEREF _Toc62122788 \h </w:instrText>
            </w:r>
            <w:r w:rsidR="00EE688D" w:rsidRPr="00EE688D">
              <w:rPr>
                <w:webHidden/>
              </w:rPr>
            </w:r>
            <w:r w:rsidR="00EE688D" w:rsidRPr="00EE688D">
              <w:rPr>
                <w:webHidden/>
              </w:rPr>
              <w:fldChar w:fldCharType="separate"/>
            </w:r>
            <w:r w:rsidR="007A6D63">
              <w:rPr>
                <w:webHidden/>
              </w:rPr>
              <w:t>99</w:t>
            </w:r>
            <w:r w:rsidR="00EE688D" w:rsidRPr="00EE688D">
              <w:rPr>
                <w:webHidden/>
              </w:rPr>
              <w:fldChar w:fldCharType="end"/>
            </w:r>
          </w:hyperlink>
        </w:p>
        <w:p w14:paraId="779D5BC6" w14:textId="0211D48E" w:rsidR="00EE688D" w:rsidRPr="00EE688D" w:rsidRDefault="005B71BF" w:rsidP="00EE688D">
          <w:pPr>
            <w:pStyle w:val="11"/>
            <w:rPr>
              <w:rFonts w:eastAsiaTheme="minorEastAsia"/>
              <w:b w:val="0"/>
              <w:lang w:eastAsia="ru-RU"/>
            </w:rPr>
          </w:pPr>
          <w:hyperlink w:anchor="_Toc62122789" w:history="1">
            <w:r w:rsidR="00EE688D" w:rsidRPr="00EE688D">
              <w:rPr>
                <w:rStyle w:val="ad"/>
              </w:rPr>
              <w:t>4.</w:t>
            </w:r>
            <w:r w:rsidR="00EE688D" w:rsidRPr="00EE688D">
              <w:rPr>
                <w:rFonts w:eastAsiaTheme="minorEastAsia"/>
                <w:b w:val="0"/>
                <w:lang w:eastAsia="ru-RU"/>
              </w:rPr>
              <w:tab/>
            </w:r>
            <w:r w:rsidR="00EE688D" w:rsidRPr="00EE688D">
              <w:rPr>
                <w:rStyle w:val="ad"/>
              </w:rPr>
              <w:t xml:space="preserve">Формирование позиции Карельского филиала ПАО «МРСК Северо-Запада» в отношении выявленных нарушений законодательства Государственным комитетом Республики Карелия </w:t>
            </w:r>
            <w:r w:rsidR="00EE688D" w:rsidRPr="00EE688D">
              <w:rPr>
                <w:rStyle w:val="ad"/>
              </w:rPr>
              <w:lastRenderedPageBreak/>
              <w:t>по ценам и тарифам при принятии тарифно-балансовых решений, рекомендации и предложения по формированию документального обоснования позиции Карельского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Государственного комитета Республики Карелия по ценам и тарифам.</w:t>
            </w:r>
            <w:r w:rsidR="00EE688D" w:rsidRPr="00EE688D">
              <w:rPr>
                <w:webHidden/>
              </w:rPr>
              <w:tab/>
            </w:r>
            <w:r w:rsidR="00EE688D" w:rsidRPr="00EE688D">
              <w:rPr>
                <w:webHidden/>
              </w:rPr>
              <w:fldChar w:fldCharType="begin"/>
            </w:r>
            <w:r w:rsidR="00EE688D" w:rsidRPr="00EE688D">
              <w:rPr>
                <w:webHidden/>
              </w:rPr>
              <w:instrText xml:space="preserve"> PAGEREF _Toc62122789 \h </w:instrText>
            </w:r>
            <w:r w:rsidR="00EE688D" w:rsidRPr="00EE688D">
              <w:rPr>
                <w:webHidden/>
              </w:rPr>
            </w:r>
            <w:r w:rsidR="00EE688D" w:rsidRPr="00EE688D">
              <w:rPr>
                <w:webHidden/>
              </w:rPr>
              <w:fldChar w:fldCharType="separate"/>
            </w:r>
            <w:r w:rsidR="007A6D63">
              <w:rPr>
                <w:webHidden/>
              </w:rPr>
              <w:t>132</w:t>
            </w:r>
            <w:r w:rsidR="00EE688D" w:rsidRPr="00EE688D">
              <w:rPr>
                <w:webHidden/>
              </w:rPr>
              <w:fldChar w:fldCharType="end"/>
            </w:r>
          </w:hyperlink>
        </w:p>
        <w:p w14:paraId="6AD6BD5C" w14:textId="75DC899D" w:rsidR="00EE688D" w:rsidRPr="00EE688D" w:rsidRDefault="005B71BF" w:rsidP="00EE688D">
          <w:pPr>
            <w:pStyle w:val="11"/>
            <w:rPr>
              <w:rFonts w:eastAsiaTheme="minorEastAsia"/>
              <w:b w:val="0"/>
              <w:lang w:eastAsia="ru-RU"/>
            </w:rPr>
          </w:pPr>
          <w:hyperlink w:anchor="_Toc62122790" w:history="1">
            <w:r w:rsidR="00EE688D" w:rsidRPr="00EE688D">
              <w:rPr>
                <w:rStyle w:val="ad"/>
              </w:rPr>
              <w:t>5.</w:t>
            </w:r>
            <w:r w:rsidR="00EE688D" w:rsidRPr="00EE688D">
              <w:rPr>
                <w:rFonts w:eastAsiaTheme="minorEastAsia"/>
                <w:b w:val="0"/>
                <w:lang w:eastAsia="ru-RU"/>
              </w:rPr>
              <w:tab/>
            </w:r>
            <w:r w:rsidR="00EE688D" w:rsidRPr="00EE688D">
              <w:rPr>
                <w:rStyle w:val="ad"/>
              </w:rPr>
              <w:t>Приложения</w:t>
            </w:r>
            <w:r w:rsidR="00EE688D" w:rsidRPr="00EE688D">
              <w:rPr>
                <w:webHidden/>
              </w:rPr>
              <w:tab/>
            </w:r>
            <w:r w:rsidR="00EE688D" w:rsidRPr="00EE688D">
              <w:rPr>
                <w:webHidden/>
              </w:rPr>
              <w:fldChar w:fldCharType="begin"/>
            </w:r>
            <w:r w:rsidR="00EE688D" w:rsidRPr="00EE688D">
              <w:rPr>
                <w:webHidden/>
              </w:rPr>
              <w:instrText xml:space="preserve"> PAGEREF _Toc62122790 \h </w:instrText>
            </w:r>
            <w:r w:rsidR="00EE688D" w:rsidRPr="00EE688D">
              <w:rPr>
                <w:webHidden/>
              </w:rPr>
            </w:r>
            <w:r w:rsidR="00EE688D" w:rsidRPr="00EE688D">
              <w:rPr>
                <w:webHidden/>
              </w:rPr>
              <w:fldChar w:fldCharType="separate"/>
            </w:r>
            <w:r w:rsidR="007A6D63">
              <w:rPr>
                <w:webHidden/>
              </w:rPr>
              <w:t>166</w:t>
            </w:r>
            <w:r w:rsidR="00EE688D" w:rsidRPr="00EE688D">
              <w:rPr>
                <w:webHidden/>
              </w:rPr>
              <w:fldChar w:fldCharType="end"/>
            </w:r>
          </w:hyperlink>
        </w:p>
        <w:p w14:paraId="304BB001" w14:textId="4B2B5D32" w:rsidR="009A6702" w:rsidRPr="00037FCC" w:rsidRDefault="002C4D39" w:rsidP="00EE688D">
          <w:pPr>
            <w:pStyle w:val="33"/>
            <w:ind w:left="0" w:firstLine="0"/>
          </w:pPr>
          <w:r w:rsidRPr="00EE688D">
            <w:rPr>
              <w:bCs/>
            </w:rPr>
            <w:fldChar w:fldCharType="end"/>
          </w:r>
        </w:p>
      </w:sdtContent>
    </w:sdt>
    <w:p w14:paraId="62ABEE67" w14:textId="77777777" w:rsidR="009A6702" w:rsidRPr="00037FCC" w:rsidRDefault="009A6702" w:rsidP="00990FFF">
      <w:pPr>
        <w:spacing w:line="360" w:lineRule="auto"/>
        <w:rPr>
          <w:rFonts w:ascii="Myriad Pro" w:hAnsi="Myriad Pro"/>
          <w:bCs/>
          <w:sz w:val="26"/>
          <w:szCs w:val="26"/>
        </w:rPr>
      </w:pPr>
    </w:p>
    <w:p w14:paraId="78E5CFAA" w14:textId="77777777" w:rsidR="00FF4413" w:rsidRPr="00037FCC" w:rsidRDefault="00990FFF" w:rsidP="00990FFF">
      <w:pPr>
        <w:spacing w:line="360" w:lineRule="auto"/>
        <w:rPr>
          <w:rFonts w:ascii="Myriad Pro" w:hAnsi="Myriad Pro"/>
          <w:b/>
          <w:color w:val="4F6228" w:themeColor="accent3" w:themeShade="80"/>
          <w:sz w:val="28"/>
          <w:szCs w:val="28"/>
        </w:rPr>
      </w:pPr>
      <w:r w:rsidRPr="00037FCC">
        <w:rPr>
          <w:rFonts w:ascii="Myriad Pro" w:hAnsi="Myriad Pro"/>
          <w:b/>
          <w:color w:val="4F6228" w:themeColor="accent3" w:themeShade="80"/>
          <w:sz w:val="28"/>
          <w:szCs w:val="28"/>
        </w:rPr>
        <w:br w:type="page"/>
      </w:r>
    </w:p>
    <w:p w14:paraId="235C9C54" w14:textId="77777777" w:rsidR="009A6702" w:rsidRPr="00037FCC" w:rsidRDefault="009A6702" w:rsidP="009A6702">
      <w:pPr>
        <w:shd w:val="clear" w:color="auto" w:fill="FFFFFF"/>
        <w:spacing w:after="0" w:line="360" w:lineRule="auto"/>
        <w:ind w:firstLine="567"/>
        <w:contextualSpacing/>
        <w:jc w:val="both"/>
        <w:rPr>
          <w:rFonts w:ascii="Myriad Pro" w:hAnsi="Myriad Pro"/>
          <w:sz w:val="26"/>
          <w:szCs w:val="26"/>
        </w:rPr>
      </w:pPr>
      <w:r w:rsidRPr="00037FCC">
        <w:rPr>
          <w:rFonts w:ascii="Myriad Pro" w:hAnsi="Myriad Pro"/>
          <w:sz w:val="26"/>
          <w:szCs w:val="26"/>
        </w:rPr>
        <w:lastRenderedPageBreak/>
        <w:t xml:space="preserve">Настоящий Отчет по результатам </w:t>
      </w:r>
      <w:r w:rsidR="00E0447E" w:rsidRPr="00037FCC">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352047" w:rsidRPr="00037FCC">
        <w:rPr>
          <w:rFonts w:ascii="Myriad Pro" w:hAnsi="Myriad Pro"/>
          <w:sz w:val="26"/>
          <w:szCs w:val="26"/>
        </w:rPr>
        <w:t xml:space="preserve"> </w:t>
      </w:r>
      <w:r w:rsidRPr="00037FCC">
        <w:rPr>
          <w:rFonts w:ascii="Myriad Pro" w:hAnsi="Myriad Pro"/>
          <w:sz w:val="26"/>
          <w:szCs w:val="26"/>
        </w:rPr>
        <w:t xml:space="preserve">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A04BC3" w:rsidRPr="00037FCC">
        <w:rPr>
          <w:rFonts w:ascii="Myriad Pro" w:hAnsi="Myriad Pro"/>
          <w:sz w:val="26"/>
          <w:szCs w:val="26"/>
        </w:rPr>
        <w:t>Карельского</w:t>
      </w:r>
      <w:r w:rsidRPr="00037FCC">
        <w:rPr>
          <w:rFonts w:ascii="Myriad Pro" w:hAnsi="Myriad Pro"/>
          <w:sz w:val="26"/>
          <w:szCs w:val="26"/>
        </w:rPr>
        <w:t xml:space="preserve"> филиала ПАО «МРСК Северо-Запада» (далее – регулируемая организация, филиал</w:t>
      </w:r>
      <w:r w:rsidR="00E01C0B" w:rsidRPr="00037FCC">
        <w:rPr>
          <w:rFonts w:ascii="Myriad Pro" w:hAnsi="Myriad Pro"/>
          <w:sz w:val="26"/>
          <w:szCs w:val="26"/>
        </w:rPr>
        <w:t xml:space="preserve"> ПАО</w:t>
      </w:r>
      <w:r w:rsidR="00511B19" w:rsidRPr="00037FCC">
        <w:rPr>
          <w:rFonts w:ascii="Myriad Pro" w:hAnsi="Myriad Pro"/>
          <w:sz w:val="26"/>
          <w:szCs w:val="26"/>
        </w:rPr>
        <w:t> </w:t>
      </w:r>
      <w:r w:rsidR="00E01C0B" w:rsidRPr="00037FCC">
        <w:rPr>
          <w:rFonts w:ascii="Myriad Pro" w:hAnsi="Myriad Pro"/>
          <w:sz w:val="26"/>
          <w:szCs w:val="26"/>
        </w:rPr>
        <w:t>«МРСК Северо-Запада»</w:t>
      </w:r>
      <w:r w:rsidRPr="00037FCC">
        <w:rPr>
          <w:rFonts w:ascii="Myriad Pro" w:hAnsi="Myriad Pro"/>
          <w:sz w:val="26"/>
          <w:szCs w:val="26"/>
        </w:rPr>
        <w:t xml:space="preserve"> «</w:t>
      </w:r>
      <w:r w:rsidR="00A04BC3" w:rsidRPr="00037FCC">
        <w:rPr>
          <w:rFonts w:ascii="Myriad Pro" w:hAnsi="Myriad Pro"/>
          <w:sz w:val="26"/>
          <w:szCs w:val="26"/>
        </w:rPr>
        <w:t>Карел</w:t>
      </w:r>
      <w:r w:rsidRPr="00037FCC">
        <w:rPr>
          <w:rFonts w:ascii="Myriad Pro" w:hAnsi="Myriad Pro"/>
          <w:sz w:val="26"/>
          <w:szCs w:val="26"/>
        </w:rPr>
        <w:t>энерго») при установлении регулируемых тарифов на услуги по передаче электрической энергии</w:t>
      </w:r>
      <w:r w:rsidR="005C4191" w:rsidRPr="00037FCC">
        <w:rPr>
          <w:rFonts w:ascii="Myriad Pro" w:hAnsi="Myriad Pro"/>
          <w:sz w:val="26"/>
          <w:szCs w:val="26"/>
        </w:rPr>
        <w:t xml:space="preserve"> с </w:t>
      </w:r>
      <w:r w:rsidR="00A04BC3" w:rsidRPr="00037FCC">
        <w:rPr>
          <w:rFonts w:ascii="Myriad Pro" w:hAnsi="Myriad Pro"/>
          <w:sz w:val="26"/>
          <w:szCs w:val="26"/>
        </w:rPr>
        <w:t xml:space="preserve">применением метода долгосрочной индексации необходимой валовой выручки и метода доходности инвестированного капитала на 2017-2019 годы </w:t>
      </w:r>
      <w:r w:rsidRPr="00037FCC">
        <w:rPr>
          <w:rFonts w:ascii="Myriad Pro" w:hAnsi="Myriad Pro"/>
          <w:sz w:val="26"/>
          <w:szCs w:val="26"/>
        </w:rPr>
        <w:t xml:space="preserve">на территории </w:t>
      </w:r>
      <w:r w:rsidR="00A04BC3" w:rsidRPr="00037FCC">
        <w:rPr>
          <w:rFonts w:ascii="Myriad Pro" w:hAnsi="Myriad Pro"/>
          <w:sz w:val="26"/>
          <w:szCs w:val="26"/>
        </w:rPr>
        <w:t>Республики Карелия</w:t>
      </w:r>
      <w:r w:rsidRPr="00037FCC">
        <w:rPr>
          <w:rFonts w:ascii="Myriad Pro" w:hAnsi="Myriad Pro"/>
          <w:sz w:val="26"/>
          <w:szCs w:val="26"/>
        </w:rPr>
        <w:t xml:space="preserve">, экспертизы обосновывающих материалов, предоставленных </w:t>
      </w:r>
      <w:r w:rsidR="00A04BC3" w:rsidRPr="00037FCC">
        <w:rPr>
          <w:rFonts w:ascii="Myriad Pro" w:hAnsi="Myriad Pro"/>
          <w:sz w:val="26"/>
          <w:szCs w:val="26"/>
        </w:rPr>
        <w:t>Карельским</w:t>
      </w:r>
      <w:r w:rsidRPr="00037FCC">
        <w:rPr>
          <w:rFonts w:ascii="Myriad Pro" w:hAnsi="Myriad Pro"/>
          <w:sz w:val="26"/>
          <w:szCs w:val="26"/>
        </w:rPr>
        <w:t xml:space="preserve"> филиалом ПАО «МРСК Северо-Запада» в регулирующий орган – </w:t>
      </w:r>
      <w:r w:rsidR="00A04BC3" w:rsidRPr="00037FCC">
        <w:rPr>
          <w:rFonts w:ascii="Myriad Pro" w:hAnsi="Myriad Pro"/>
          <w:sz w:val="26"/>
          <w:szCs w:val="26"/>
        </w:rPr>
        <w:t xml:space="preserve">Государственный комитет </w:t>
      </w:r>
      <w:r w:rsidR="00CF5E35" w:rsidRPr="00037FCC">
        <w:rPr>
          <w:rFonts w:ascii="Myriad Pro" w:hAnsi="Myriad Pro"/>
          <w:sz w:val="26"/>
          <w:szCs w:val="26"/>
        </w:rPr>
        <w:t xml:space="preserve">Республики Карелия </w:t>
      </w:r>
      <w:r w:rsidR="00A04BC3" w:rsidRPr="00037FCC">
        <w:rPr>
          <w:rFonts w:ascii="Myriad Pro" w:hAnsi="Myriad Pro"/>
          <w:sz w:val="26"/>
          <w:szCs w:val="26"/>
        </w:rPr>
        <w:t xml:space="preserve">по ценам и тарифам </w:t>
      </w:r>
      <w:r w:rsidRPr="00037FCC">
        <w:rPr>
          <w:rFonts w:ascii="Myriad Pro" w:hAnsi="Myriad Pro"/>
          <w:sz w:val="26"/>
          <w:szCs w:val="26"/>
        </w:rPr>
        <w:t>(</w:t>
      </w:r>
      <w:r w:rsidR="00A04BC3" w:rsidRPr="00037FCC">
        <w:rPr>
          <w:rFonts w:ascii="Myriad Pro" w:hAnsi="Myriad Pro"/>
          <w:sz w:val="26"/>
          <w:szCs w:val="26"/>
        </w:rPr>
        <w:t>далее – регулирующий орган, ГК РК по ценам и тарифам, Госкомитет</w:t>
      </w:r>
      <w:r w:rsidRPr="00037FCC">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A04BC3" w:rsidRPr="00037FCC">
        <w:rPr>
          <w:rFonts w:ascii="Myriad Pro" w:hAnsi="Myriad Pro"/>
          <w:sz w:val="26"/>
          <w:szCs w:val="26"/>
        </w:rPr>
        <w:t>Карельского</w:t>
      </w:r>
      <w:r w:rsidRPr="00037FCC">
        <w:rPr>
          <w:rFonts w:ascii="Myriad Pro" w:hAnsi="Myriad Pro"/>
          <w:sz w:val="26"/>
          <w:szCs w:val="26"/>
        </w:rPr>
        <w:t xml:space="preserve"> филиала ПАО «МРСК Северо-Запада» при установлении тарифов на услуги по передаче электрической энергии</w:t>
      </w:r>
      <w:r w:rsidR="00782F59" w:rsidRPr="00037FCC">
        <w:rPr>
          <w:rFonts w:ascii="Myriad Pro" w:hAnsi="Myriad Pro"/>
          <w:sz w:val="26"/>
          <w:szCs w:val="26"/>
        </w:rPr>
        <w:t>.</w:t>
      </w:r>
    </w:p>
    <w:p w14:paraId="32E607D3" w14:textId="77777777" w:rsidR="00A04BC3" w:rsidRPr="00037FCC" w:rsidRDefault="00A04BC3" w:rsidP="00A04BC3">
      <w:pPr>
        <w:shd w:val="clear" w:color="auto" w:fill="FFFFFF"/>
        <w:spacing w:after="0" w:line="360" w:lineRule="auto"/>
        <w:ind w:firstLine="567"/>
        <w:jc w:val="both"/>
        <w:rPr>
          <w:rFonts w:ascii="Myriad Pro" w:hAnsi="Myriad Pro"/>
          <w:sz w:val="26"/>
          <w:szCs w:val="26"/>
        </w:rPr>
      </w:pPr>
      <w:r w:rsidRPr="00037FCC">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Республики Карелия по ценам и тарифам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DC7042B" w14:textId="77777777" w:rsidR="009A6702" w:rsidRPr="00037FCC" w:rsidRDefault="009A6702" w:rsidP="009A6702">
      <w:pPr>
        <w:shd w:val="clear" w:color="auto" w:fill="FFFFFF"/>
        <w:spacing w:before="100" w:beforeAutospacing="1" w:after="100" w:afterAutospacing="1" w:line="360" w:lineRule="auto"/>
        <w:jc w:val="both"/>
        <w:rPr>
          <w:rFonts w:ascii="Myriad Pro" w:hAnsi="Myriad Pro"/>
          <w:sz w:val="26"/>
          <w:szCs w:val="26"/>
        </w:rPr>
      </w:pPr>
    </w:p>
    <w:p w14:paraId="16F7A949" w14:textId="4500CAFB" w:rsidR="00A04BC3" w:rsidRPr="00037FCC" w:rsidRDefault="00A04BC3" w:rsidP="005B71BF">
      <w:pPr>
        <w:shd w:val="clear" w:color="auto" w:fill="FFFFFF"/>
        <w:spacing w:before="100" w:beforeAutospacing="1" w:after="100" w:afterAutospacing="1" w:line="360" w:lineRule="auto"/>
        <w:jc w:val="both"/>
        <w:rPr>
          <w:rFonts w:ascii="Myriad Pro" w:hAnsi="Myriad Pro"/>
          <w:sz w:val="26"/>
          <w:szCs w:val="26"/>
        </w:rPr>
      </w:pPr>
      <w:r w:rsidRPr="00037FCC">
        <w:rPr>
          <w:rFonts w:ascii="Myriad Pro" w:hAnsi="Myriad Pro"/>
          <w:sz w:val="26"/>
          <w:szCs w:val="26"/>
        </w:rPr>
        <w:t>Генеральный директор ООО «ЭК ЭПАР»</w:t>
      </w:r>
      <w:r w:rsidRPr="00037FCC">
        <w:rPr>
          <w:rFonts w:ascii="Myriad Pro" w:hAnsi="Myriad Pro"/>
          <w:sz w:val="26"/>
          <w:szCs w:val="26"/>
        </w:rPr>
        <w:tab/>
      </w:r>
      <w:r w:rsidR="005B71BF" w:rsidRPr="005B71BF">
        <w:rPr>
          <w:rFonts w:ascii="Myriad Pro" w:hAnsi="Myriad Pro"/>
          <w:sz w:val="26"/>
          <w:szCs w:val="26"/>
        </w:rPr>
        <w:t xml:space="preserve">  </w:t>
      </w:r>
      <w:r w:rsidRPr="00037FCC">
        <w:rPr>
          <w:rFonts w:ascii="Myriad Pro" w:hAnsi="Myriad Pro"/>
          <w:sz w:val="26"/>
          <w:szCs w:val="26"/>
        </w:rPr>
        <w:t>_______________</w:t>
      </w:r>
      <w:r w:rsidR="005B71BF" w:rsidRPr="005B71BF">
        <w:rPr>
          <w:rFonts w:ascii="Myriad Pro" w:hAnsi="Myriad Pro"/>
          <w:sz w:val="26"/>
          <w:szCs w:val="26"/>
        </w:rPr>
        <w:t xml:space="preserve">        </w:t>
      </w:r>
      <w:r w:rsidRPr="00037FCC">
        <w:rPr>
          <w:rFonts w:ascii="Myriad Pro" w:hAnsi="Myriad Pro"/>
          <w:sz w:val="26"/>
          <w:szCs w:val="26"/>
        </w:rPr>
        <w:t>В. Н. Логинов</w:t>
      </w:r>
    </w:p>
    <w:p w14:paraId="362609D2" w14:textId="77777777" w:rsidR="009A6702" w:rsidRPr="00037FCC" w:rsidRDefault="009A6702" w:rsidP="009A6702">
      <w:pPr>
        <w:shd w:val="clear" w:color="auto" w:fill="FFFFFF"/>
        <w:spacing w:before="100" w:beforeAutospacing="1" w:after="100" w:afterAutospacing="1" w:line="360" w:lineRule="auto"/>
        <w:jc w:val="both"/>
        <w:rPr>
          <w:rFonts w:ascii="Myriad Pro" w:hAnsi="Myriad Pro"/>
          <w:sz w:val="25"/>
          <w:szCs w:val="25"/>
        </w:rPr>
      </w:pPr>
      <w:r w:rsidRPr="00037FCC">
        <w:rPr>
          <w:rFonts w:ascii="Myriad Pro" w:hAnsi="Myriad Pro"/>
          <w:sz w:val="25"/>
          <w:szCs w:val="25"/>
        </w:rPr>
        <w:br w:type="page"/>
      </w:r>
    </w:p>
    <w:p w14:paraId="6C538EE2" w14:textId="77777777" w:rsidR="009A6702" w:rsidRPr="00037FCC" w:rsidRDefault="009A6702" w:rsidP="00C03159">
      <w:pPr>
        <w:pStyle w:val="1"/>
        <w:numPr>
          <w:ilvl w:val="0"/>
          <w:numId w:val="1"/>
        </w:numPr>
        <w:spacing w:line="360" w:lineRule="auto"/>
        <w:rPr>
          <w:rFonts w:ascii="Myriad Pro" w:hAnsi="Myriad Pro"/>
          <w:bCs w:val="0"/>
          <w:color w:val="4F6228" w:themeColor="accent3" w:themeShade="80"/>
        </w:rPr>
      </w:pPr>
      <w:bookmarkStart w:id="1" w:name="_Toc33287983"/>
      <w:bookmarkStart w:id="2" w:name="_Toc62122766"/>
      <w:r w:rsidRPr="00037FCC">
        <w:rPr>
          <w:rFonts w:ascii="Myriad Pro" w:hAnsi="Myriad Pro"/>
          <w:bCs w:val="0"/>
          <w:color w:val="4F6228" w:themeColor="accent3" w:themeShade="80"/>
        </w:rPr>
        <w:lastRenderedPageBreak/>
        <w:t>Вводная часть</w:t>
      </w:r>
      <w:bookmarkEnd w:id="1"/>
      <w:bookmarkEnd w:id="2"/>
    </w:p>
    <w:p w14:paraId="5C9D6CE2" w14:textId="77777777" w:rsidR="009A6702" w:rsidRPr="00037FCC"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62122767"/>
      <w:r w:rsidRPr="00037FCC">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2"/>
        <w:tblW w:w="9242" w:type="dxa"/>
        <w:tblInd w:w="-10" w:type="dxa"/>
        <w:tblLayout w:type="fixed"/>
        <w:tblLook w:val="01E0" w:firstRow="1" w:lastRow="1" w:firstColumn="1" w:lastColumn="1" w:noHBand="0" w:noVBand="0"/>
      </w:tblPr>
      <w:tblGrid>
        <w:gridCol w:w="3402"/>
        <w:gridCol w:w="5840"/>
      </w:tblGrid>
      <w:tr w:rsidR="009A6702" w:rsidRPr="00037FCC" w14:paraId="65E46D0C" w14:textId="77777777" w:rsidTr="00A0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6712D0" w14:textId="77777777" w:rsidR="009A6702" w:rsidRPr="00037FCC" w:rsidRDefault="009A6702" w:rsidP="009A6702">
            <w:pPr>
              <w:pStyle w:val="afa"/>
              <w:spacing w:line="360" w:lineRule="auto"/>
              <w:rPr>
                <w:rFonts w:ascii="Myriad Pro" w:hAnsi="Myriad Pro"/>
                <w:b w:val="0"/>
                <w:i w:val="0"/>
                <w:sz w:val="26"/>
                <w:szCs w:val="26"/>
              </w:rPr>
            </w:pPr>
            <w:r w:rsidRPr="00037FCC">
              <w:rPr>
                <w:rFonts w:ascii="Myriad Pro" w:hAnsi="Myriad Pro"/>
                <w:b w:val="0"/>
                <w:i w:val="0"/>
                <w:sz w:val="26"/>
                <w:szCs w:val="26"/>
              </w:rPr>
              <w:t>Наименование</w:t>
            </w:r>
          </w:p>
        </w:tc>
        <w:tc>
          <w:tcPr>
            <w:tcW w:w="5840" w:type="dxa"/>
          </w:tcPr>
          <w:p w14:paraId="734980F0" w14:textId="77777777" w:rsidR="009A6702" w:rsidRPr="00037FCC"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37FCC">
              <w:rPr>
                <w:rFonts w:ascii="Myriad Pro" w:hAnsi="Myriad Pro"/>
                <w:b w:val="0"/>
                <w:i w:val="0"/>
                <w:sz w:val="26"/>
                <w:szCs w:val="26"/>
              </w:rPr>
              <w:t>Информация</w:t>
            </w:r>
          </w:p>
        </w:tc>
      </w:tr>
      <w:tr w:rsidR="009A6702" w:rsidRPr="00037FCC" w14:paraId="0F78DE77"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07385AED"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Организационно-правовая форма и полное наименование Заказчика</w:t>
            </w:r>
          </w:p>
        </w:tc>
        <w:tc>
          <w:tcPr>
            <w:tcW w:w="5840" w:type="dxa"/>
          </w:tcPr>
          <w:p w14:paraId="1804E95A" w14:textId="77777777" w:rsidR="009A6702" w:rsidRPr="00037FCC" w:rsidRDefault="005010C1"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9A6702" w:rsidRPr="00037FCC" w14:paraId="664E9E9A"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2AFB3A9F"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Краткое наименование Заказчика</w:t>
            </w:r>
          </w:p>
        </w:tc>
        <w:tc>
          <w:tcPr>
            <w:tcW w:w="5840" w:type="dxa"/>
          </w:tcPr>
          <w:p w14:paraId="0304B2DE"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ПАО «МРСК Северо-Запада»</w:t>
            </w:r>
          </w:p>
        </w:tc>
      </w:tr>
      <w:tr w:rsidR="009A6702" w:rsidRPr="00037FCC" w14:paraId="4D2F2511"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71275D60"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ОГРН</w:t>
            </w:r>
          </w:p>
        </w:tc>
        <w:tc>
          <w:tcPr>
            <w:tcW w:w="5840" w:type="dxa"/>
          </w:tcPr>
          <w:p w14:paraId="0E361E25"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37FCC">
              <w:rPr>
                <w:rFonts w:ascii="Myriad Pro" w:hAnsi="Myriad Pro"/>
                <w:i w:val="0"/>
                <w:sz w:val="26"/>
                <w:szCs w:val="26"/>
              </w:rPr>
              <w:t>1047855175785</w:t>
            </w:r>
          </w:p>
        </w:tc>
      </w:tr>
      <w:tr w:rsidR="009A6702" w:rsidRPr="00037FCC" w14:paraId="253A2C99"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24ADDCC9"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ИНН / КПП</w:t>
            </w:r>
          </w:p>
        </w:tc>
        <w:tc>
          <w:tcPr>
            <w:tcW w:w="5840" w:type="dxa"/>
          </w:tcPr>
          <w:p w14:paraId="3CFBDC2B"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7802312751/781001001</w:t>
            </w:r>
          </w:p>
        </w:tc>
      </w:tr>
      <w:tr w:rsidR="009A6702" w:rsidRPr="00037FCC" w14:paraId="6BAD1380"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43CDAE4B"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Юридический адрес Заказчика</w:t>
            </w:r>
          </w:p>
        </w:tc>
        <w:tc>
          <w:tcPr>
            <w:tcW w:w="5840" w:type="dxa"/>
          </w:tcPr>
          <w:p w14:paraId="44A43C60"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196 247, г. Санкт-Петербург, площадь Конституции, дом 3, литер А, помещение 16Н</w:t>
            </w:r>
          </w:p>
        </w:tc>
      </w:tr>
      <w:tr w:rsidR="009A6702" w:rsidRPr="00037FCC" w14:paraId="3D253C1D"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69D21387"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Место нахождения Заказчика</w:t>
            </w:r>
          </w:p>
        </w:tc>
        <w:tc>
          <w:tcPr>
            <w:tcW w:w="5840" w:type="dxa"/>
          </w:tcPr>
          <w:p w14:paraId="3B440FF7"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196 247, г. Санкт-Петербург, площадь Конституции, дом 3, литер А, помещение 16Н</w:t>
            </w:r>
          </w:p>
        </w:tc>
      </w:tr>
      <w:tr w:rsidR="009A6702" w:rsidRPr="00037FCC" w14:paraId="68AD5C13"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58800604"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Реквизиты Заказчика</w:t>
            </w:r>
          </w:p>
        </w:tc>
        <w:tc>
          <w:tcPr>
            <w:tcW w:w="5840" w:type="dxa"/>
          </w:tcPr>
          <w:p w14:paraId="4273AD5B" w14:textId="77777777" w:rsidR="009A6702" w:rsidRPr="00037FC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Ф. ОПЕРУ Банка ВТБ (ПАО) в Санкт-Петербурге г. Санкт-Петербург</w:t>
            </w:r>
          </w:p>
          <w:p w14:paraId="6ACE5718" w14:textId="77777777" w:rsidR="009A6702" w:rsidRPr="00037FC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р/</w:t>
            </w:r>
            <w:proofErr w:type="spellStart"/>
            <w:r w:rsidRPr="00037FCC">
              <w:rPr>
                <w:sz w:val="26"/>
                <w:szCs w:val="26"/>
              </w:rPr>
              <w:t>сч</w:t>
            </w:r>
            <w:proofErr w:type="spellEnd"/>
            <w:r w:rsidRPr="00037FCC">
              <w:rPr>
                <w:sz w:val="26"/>
                <w:szCs w:val="26"/>
              </w:rPr>
              <w:t xml:space="preserve"> 40702810539000005887</w:t>
            </w:r>
          </w:p>
          <w:p w14:paraId="08F02829" w14:textId="77777777" w:rsidR="009A6702" w:rsidRPr="00037FC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БИК 044030704</w:t>
            </w:r>
          </w:p>
          <w:p w14:paraId="00416ADD" w14:textId="77777777" w:rsidR="009A6702" w:rsidRPr="00037FCC" w:rsidRDefault="009A6702" w:rsidP="009A67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к/с 30101810200000000704 в ГРКЦ ГУ Банка России по г. Санкт-Петербургу</w:t>
            </w:r>
          </w:p>
        </w:tc>
      </w:tr>
      <w:tr w:rsidR="00A04BC3" w:rsidRPr="00037FCC" w14:paraId="68F7E415"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5DB24328" w14:textId="77777777" w:rsidR="00A04BC3" w:rsidRPr="00037FCC" w:rsidRDefault="00A04BC3" w:rsidP="00A04BC3">
            <w:pPr>
              <w:pStyle w:val="afa"/>
              <w:spacing w:before="0" w:after="0"/>
              <w:contextualSpacing/>
              <w:rPr>
                <w:rFonts w:ascii="Myriad Pro" w:hAnsi="Myriad Pro"/>
                <w:i w:val="0"/>
                <w:sz w:val="26"/>
                <w:szCs w:val="26"/>
              </w:rPr>
            </w:pPr>
            <w:r w:rsidRPr="00037FCC">
              <w:rPr>
                <w:rFonts w:ascii="Myriad Pro" w:hAnsi="Myriad Pro"/>
                <w:i w:val="0"/>
                <w:sz w:val="26"/>
                <w:szCs w:val="26"/>
              </w:rPr>
              <w:t xml:space="preserve">Получатель услуги </w:t>
            </w:r>
          </w:p>
        </w:tc>
        <w:tc>
          <w:tcPr>
            <w:tcW w:w="5840" w:type="dxa"/>
          </w:tcPr>
          <w:p w14:paraId="1AC7403B" w14:textId="77777777" w:rsidR="00A04BC3" w:rsidRPr="00037FCC" w:rsidRDefault="00A04BC3" w:rsidP="00A04BC3">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Карельский филиал ПАО «МРСК Северо-Запада»</w:t>
            </w:r>
          </w:p>
        </w:tc>
      </w:tr>
      <w:tr w:rsidR="00A04BC3" w:rsidRPr="00037FCC" w14:paraId="77BE7E47" w14:textId="77777777" w:rsidTr="00A04BC3">
        <w:tc>
          <w:tcPr>
            <w:cnfStyle w:val="001000000000" w:firstRow="0" w:lastRow="0" w:firstColumn="1" w:lastColumn="0" w:oddVBand="0" w:evenVBand="0" w:oddHBand="0" w:evenHBand="0" w:firstRowFirstColumn="0" w:firstRowLastColumn="0" w:lastRowFirstColumn="0" w:lastRowLastColumn="0"/>
            <w:tcW w:w="3402" w:type="dxa"/>
          </w:tcPr>
          <w:p w14:paraId="08F5F2DE" w14:textId="77777777" w:rsidR="00A04BC3" w:rsidRPr="00037FCC" w:rsidRDefault="00A04BC3" w:rsidP="00A04BC3">
            <w:pPr>
              <w:pStyle w:val="afa"/>
              <w:spacing w:before="0" w:after="0"/>
              <w:contextualSpacing/>
              <w:rPr>
                <w:rFonts w:ascii="Myriad Pro" w:hAnsi="Myriad Pro"/>
                <w:i w:val="0"/>
                <w:sz w:val="26"/>
                <w:szCs w:val="26"/>
              </w:rPr>
            </w:pPr>
            <w:r w:rsidRPr="00037FCC">
              <w:rPr>
                <w:rFonts w:ascii="Myriad Pro" w:hAnsi="Myriad Pro"/>
                <w:i w:val="0"/>
                <w:sz w:val="26"/>
                <w:szCs w:val="26"/>
              </w:rPr>
              <w:t>Юридический и почтовый адрес</w:t>
            </w:r>
          </w:p>
        </w:tc>
        <w:tc>
          <w:tcPr>
            <w:tcW w:w="5840" w:type="dxa"/>
          </w:tcPr>
          <w:p w14:paraId="5E72DE14" w14:textId="77777777" w:rsidR="00A04BC3" w:rsidRPr="00037FCC" w:rsidRDefault="00A04BC3" w:rsidP="00A04BC3">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37FCC">
              <w:rPr>
                <w:sz w:val="26"/>
                <w:szCs w:val="26"/>
              </w:rPr>
              <w:t>185 035, Республика Карелия, г. Петрозаводск, ул. Кирова, 45</w:t>
            </w:r>
          </w:p>
        </w:tc>
      </w:tr>
    </w:tbl>
    <w:p w14:paraId="61FF61E7" w14:textId="77777777" w:rsidR="009A6702" w:rsidRPr="00037FCC" w:rsidRDefault="009A6702" w:rsidP="00865B8A">
      <w:pPr>
        <w:pStyle w:val="20"/>
        <w:numPr>
          <w:ilvl w:val="1"/>
          <w:numId w:val="1"/>
        </w:numPr>
        <w:spacing w:before="120" w:line="360" w:lineRule="auto"/>
        <w:ind w:left="567" w:hanging="567"/>
        <w:rPr>
          <w:rFonts w:ascii="Myriad Pro" w:hAnsi="Myriad Pro"/>
          <w:b/>
          <w:color w:val="4F6228" w:themeColor="accent3" w:themeShade="80"/>
          <w:sz w:val="28"/>
          <w:szCs w:val="28"/>
        </w:rPr>
      </w:pPr>
      <w:bookmarkStart w:id="13" w:name="_Toc437621357"/>
      <w:bookmarkStart w:id="14" w:name="_Toc33287985"/>
      <w:bookmarkStart w:id="15" w:name="_Toc62122768"/>
      <w:r w:rsidRPr="00037FCC">
        <w:rPr>
          <w:rFonts w:ascii="Myriad Pro" w:hAnsi="Myriad Pro"/>
          <w:b/>
          <w:color w:val="4F6228" w:themeColor="accent3" w:themeShade="80"/>
          <w:sz w:val="28"/>
          <w:szCs w:val="28"/>
        </w:rPr>
        <w:t>Сведения об Исполнителе</w:t>
      </w:r>
      <w:bookmarkEnd w:id="13"/>
      <w:bookmarkEnd w:id="14"/>
      <w:bookmarkEnd w:id="15"/>
    </w:p>
    <w:tbl>
      <w:tblPr>
        <w:tblStyle w:val="12"/>
        <w:tblW w:w="9242" w:type="dxa"/>
        <w:tblInd w:w="-5" w:type="dxa"/>
        <w:tblLayout w:type="fixed"/>
        <w:tblLook w:val="01E0" w:firstRow="1" w:lastRow="1" w:firstColumn="1" w:lastColumn="1" w:noHBand="0" w:noVBand="0"/>
      </w:tblPr>
      <w:tblGrid>
        <w:gridCol w:w="3402"/>
        <w:gridCol w:w="5840"/>
      </w:tblGrid>
      <w:tr w:rsidR="009A6702" w:rsidRPr="00037FCC" w14:paraId="263B1993" w14:textId="77777777" w:rsidTr="009A6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5BBB5A" w14:textId="77777777" w:rsidR="009A6702" w:rsidRPr="00037FCC" w:rsidRDefault="009A6702" w:rsidP="009A6702">
            <w:pPr>
              <w:pStyle w:val="afa"/>
              <w:spacing w:line="360" w:lineRule="auto"/>
              <w:rPr>
                <w:rFonts w:ascii="Myriad Pro" w:hAnsi="Myriad Pro"/>
                <w:b w:val="0"/>
                <w:i w:val="0"/>
                <w:sz w:val="26"/>
                <w:szCs w:val="26"/>
              </w:rPr>
            </w:pPr>
            <w:r w:rsidRPr="00037FCC">
              <w:rPr>
                <w:rFonts w:ascii="Myriad Pro" w:hAnsi="Myriad Pro"/>
                <w:b w:val="0"/>
                <w:i w:val="0"/>
                <w:sz w:val="26"/>
                <w:szCs w:val="26"/>
              </w:rPr>
              <w:t>Наименование</w:t>
            </w:r>
          </w:p>
        </w:tc>
        <w:tc>
          <w:tcPr>
            <w:tcW w:w="5840" w:type="dxa"/>
          </w:tcPr>
          <w:p w14:paraId="632F3CC4" w14:textId="77777777" w:rsidR="009A6702" w:rsidRPr="00037FCC" w:rsidRDefault="009A6702" w:rsidP="009A6702">
            <w:pPr>
              <w:pStyle w:val="af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037FCC">
              <w:rPr>
                <w:rFonts w:ascii="Myriad Pro" w:hAnsi="Myriad Pro"/>
                <w:b w:val="0"/>
                <w:i w:val="0"/>
                <w:sz w:val="26"/>
                <w:szCs w:val="26"/>
              </w:rPr>
              <w:t>Информация</w:t>
            </w:r>
          </w:p>
        </w:tc>
      </w:tr>
      <w:tr w:rsidR="009A6702" w:rsidRPr="00037FCC" w14:paraId="6503C45F"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450E53C"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Организационно-правовая форма и полное наименование Исполнителя</w:t>
            </w:r>
          </w:p>
        </w:tc>
        <w:tc>
          <w:tcPr>
            <w:tcW w:w="5840" w:type="dxa"/>
          </w:tcPr>
          <w:p w14:paraId="6E76F78D"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 xml:space="preserve">Общество с ограниченной ответственностью «Экспертная компания ЭПАР» </w:t>
            </w:r>
          </w:p>
        </w:tc>
      </w:tr>
      <w:tr w:rsidR="009A6702" w:rsidRPr="00037FCC" w14:paraId="5728F46C" w14:textId="77777777" w:rsidTr="009A670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5C915CEE"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Краткое наименование Исполнителя</w:t>
            </w:r>
          </w:p>
        </w:tc>
        <w:tc>
          <w:tcPr>
            <w:tcW w:w="5840" w:type="dxa"/>
          </w:tcPr>
          <w:p w14:paraId="4FA7104B"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ООО «ЭК ЭПАР»</w:t>
            </w:r>
          </w:p>
        </w:tc>
      </w:tr>
      <w:tr w:rsidR="009A6702" w:rsidRPr="00037FCC" w14:paraId="48B4B31F"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935B1A5"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ОГРН</w:t>
            </w:r>
          </w:p>
        </w:tc>
        <w:tc>
          <w:tcPr>
            <w:tcW w:w="5840" w:type="dxa"/>
          </w:tcPr>
          <w:p w14:paraId="7BECDBAF"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1027700164304</w:t>
            </w:r>
          </w:p>
        </w:tc>
      </w:tr>
      <w:tr w:rsidR="009A6702" w:rsidRPr="00037FCC" w14:paraId="71FBE8AA"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5748917D"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ИНН / КПП</w:t>
            </w:r>
          </w:p>
        </w:tc>
        <w:tc>
          <w:tcPr>
            <w:tcW w:w="5840" w:type="dxa"/>
          </w:tcPr>
          <w:p w14:paraId="16025176"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7722184448 / 770401001</w:t>
            </w:r>
          </w:p>
        </w:tc>
      </w:tr>
      <w:tr w:rsidR="009A6702" w:rsidRPr="00037FCC" w14:paraId="2A5EECDB"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6819C8ED"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Юридический адрес Исполнителя</w:t>
            </w:r>
          </w:p>
        </w:tc>
        <w:tc>
          <w:tcPr>
            <w:tcW w:w="5840" w:type="dxa"/>
          </w:tcPr>
          <w:p w14:paraId="403E2003" w14:textId="4A77DFFE"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cs="Arial"/>
                <w:i w:val="0"/>
                <w:color w:val="000000"/>
                <w:sz w:val="26"/>
                <w:szCs w:val="26"/>
                <w:shd w:val="clear" w:color="auto" w:fill="FFFFFF"/>
                <w:lang w:eastAsia="ar-SA"/>
              </w:rPr>
              <w:t xml:space="preserve">119 121, г. Москва, 1-й пер. Тружеников, д. 14, </w:t>
            </w:r>
            <w:r w:rsidR="005B71BF">
              <w:rPr>
                <w:rFonts w:ascii="Myriad Pro" w:hAnsi="Myriad Pro" w:cs="Arial"/>
                <w:i w:val="0"/>
                <w:color w:val="000000"/>
                <w:sz w:val="26"/>
                <w:szCs w:val="26"/>
                <w:shd w:val="clear" w:color="auto" w:fill="FFFFFF"/>
                <w:lang w:eastAsia="ar-SA"/>
              </w:rPr>
              <w:br/>
            </w:r>
            <w:r w:rsidRPr="00037FCC">
              <w:rPr>
                <w:rFonts w:ascii="Myriad Pro" w:hAnsi="Myriad Pro" w:cs="Arial"/>
                <w:i w:val="0"/>
                <w:color w:val="000000"/>
                <w:sz w:val="26"/>
                <w:szCs w:val="26"/>
                <w:shd w:val="clear" w:color="auto" w:fill="FFFFFF"/>
                <w:lang w:eastAsia="ar-SA"/>
              </w:rPr>
              <w:t xml:space="preserve">стр. 2, помещение № </w:t>
            </w:r>
            <w:r w:rsidRPr="00037FCC">
              <w:rPr>
                <w:rFonts w:ascii="Myriad Pro" w:hAnsi="Myriad Pro" w:cs="Arial"/>
                <w:i w:val="0"/>
                <w:color w:val="000000"/>
                <w:sz w:val="26"/>
                <w:szCs w:val="26"/>
                <w:shd w:val="clear" w:color="auto" w:fill="FFFFFF"/>
                <w:lang w:val="en-US" w:eastAsia="ar-SA"/>
              </w:rPr>
              <w:t>I</w:t>
            </w:r>
            <w:r w:rsidRPr="00037FCC">
              <w:rPr>
                <w:rFonts w:ascii="Myriad Pro" w:hAnsi="Myriad Pro" w:cs="Arial"/>
                <w:i w:val="0"/>
                <w:color w:val="000000"/>
                <w:sz w:val="26"/>
                <w:szCs w:val="26"/>
                <w:shd w:val="clear" w:color="auto" w:fill="FFFFFF"/>
                <w:lang w:eastAsia="ar-SA"/>
              </w:rPr>
              <w:t>, этаж – П, комната 8</w:t>
            </w:r>
          </w:p>
        </w:tc>
      </w:tr>
      <w:tr w:rsidR="009A6702" w:rsidRPr="00037FCC" w14:paraId="3FFF7C0C"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16B15844"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Место нахождения Исполнителя</w:t>
            </w:r>
          </w:p>
        </w:tc>
        <w:tc>
          <w:tcPr>
            <w:tcW w:w="5840" w:type="dxa"/>
          </w:tcPr>
          <w:p w14:paraId="2C93DFDA"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123 557, г. Москва, Средний Тишинский переулок, д. 28</w:t>
            </w:r>
          </w:p>
        </w:tc>
      </w:tr>
      <w:tr w:rsidR="009A6702" w:rsidRPr="00037FCC" w14:paraId="68C76201" w14:textId="77777777" w:rsidTr="009A6702">
        <w:tc>
          <w:tcPr>
            <w:cnfStyle w:val="001000000000" w:firstRow="0" w:lastRow="0" w:firstColumn="1" w:lastColumn="0" w:oddVBand="0" w:evenVBand="0" w:oddHBand="0" w:evenHBand="0" w:firstRowFirstColumn="0" w:firstRowLastColumn="0" w:lastRowFirstColumn="0" w:lastRowLastColumn="0"/>
            <w:tcW w:w="3402" w:type="dxa"/>
          </w:tcPr>
          <w:p w14:paraId="4746A7A2" w14:textId="77777777" w:rsidR="009A6702" w:rsidRPr="00037FCC" w:rsidRDefault="009A6702" w:rsidP="009A6702">
            <w:pPr>
              <w:pStyle w:val="afa"/>
              <w:spacing w:before="0" w:after="0"/>
              <w:contextualSpacing/>
              <w:rPr>
                <w:rFonts w:ascii="Myriad Pro" w:hAnsi="Myriad Pro"/>
                <w:i w:val="0"/>
                <w:sz w:val="26"/>
                <w:szCs w:val="26"/>
              </w:rPr>
            </w:pPr>
            <w:r w:rsidRPr="00037FCC">
              <w:rPr>
                <w:rFonts w:ascii="Myriad Pro" w:hAnsi="Myriad Pro"/>
                <w:i w:val="0"/>
                <w:sz w:val="26"/>
                <w:szCs w:val="26"/>
              </w:rPr>
              <w:t>Реквизиты</w:t>
            </w:r>
          </w:p>
        </w:tc>
        <w:tc>
          <w:tcPr>
            <w:tcW w:w="5840" w:type="dxa"/>
          </w:tcPr>
          <w:p w14:paraId="7C99D26E"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 xml:space="preserve">р/с </w:t>
            </w:r>
            <w:r w:rsidRPr="00037FCC">
              <w:rPr>
                <w:rFonts w:ascii="Myriad Pro" w:hAnsi="Myriad Pro" w:cs="Arial"/>
                <w:i w:val="0"/>
                <w:color w:val="000000"/>
                <w:sz w:val="26"/>
                <w:szCs w:val="26"/>
                <w:shd w:val="clear" w:color="auto" w:fill="FFFFFF"/>
              </w:rPr>
              <w:t>40702810287060000071</w:t>
            </w:r>
            <w:r w:rsidRPr="00037FCC">
              <w:rPr>
                <w:rFonts w:ascii="Myriad Pro" w:hAnsi="Myriad Pro"/>
                <w:i w:val="0"/>
                <w:sz w:val="26"/>
                <w:szCs w:val="26"/>
              </w:rPr>
              <w:br/>
              <w:t>ПАО РОСБАНК</w:t>
            </w:r>
            <w:r w:rsidRPr="00037FCC">
              <w:rPr>
                <w:rFonts w:ascii="Myriad Pro" w:hAnsi="Myriad Pro"/>
                <w:i w:val="0"/>
                <w:sz w:val="26"/>
                <w:szCs w:val="26"/>
              </w:rPr>
              <w:br/>
              <w:t>к/с 30101810000000000256</w:t>
            </w:r>
          </w:p>
          <w:p w14:paraId="342ACB56" w14:textId="77777777" w:rsidR="009A6702" w:rsidRPr="00037FCC" w:rsidRDefault="009A6702" w:rsidP="009A6702">
            <w:pPr>
              <w:pStyle w:val="af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37FCC">
              <w:rPr>
                <w:rFonts w:ascii="Myriad Pro" w:hAnsi="Myriad Pro"/>
                <w:i w:val="0"/>
                <w:sz w:val="26"/>
                <w:szCs w:val="26"/>
              </w:rPr>
              <w:t>БИК 044525256</w:t>
            </w:r>
          </w:p>
        </w:tc>
      </w:tr>
    </w:tbl>
    <w:p w14:paraId="4407B04E" w14:textId="77777777" w:rsidR="009A6702" w:rsidRPr="00037FCC" w:rsidRDefault="009A6702" w:rsidP="00C03159">
      <w:pPr>
        <w:pStyle w:val="31"/>
        <w:numPr>
          <w:ilvl w:val="1"/>
          <w:numId w:val="1"/>
        </w:numPr>
        <w:tabs>
          <w:tab w:val="left" w:pos="567"/>
        </w:tabs>
        <w:spacing w:line="360" w:lineRule="auto"/>
        <w:ind w:left="1134" w:hanging="1134"/>
        <w:rPr>
          <w:rFonts w:ascii="Myriad Pro" w:hAnsi="Myriad Pro"/>
          <w:b/>
          <w:color w:val="4F6228" w:themeColor="accent3" w:themeShade="80"/>
          <w:sz w:val="28"/>
          <w:szCs w:val="28"/>
        </w:rPr>
        <w:sectPr w:rsidR="009A6702" w:rsidRPr="00037FCC" w:rsidSect="009A6702">
          <w:headerReference w:type="default" r:id="rId10"/>
          <w:footerReference w:type="default" r:id="rId11"/>
          <w:pgSz w:w="11906" w:h="16838"/>
          <w:pgMar w:top="1134" w:right="850" w:bottom="1134" w:left="1701" w:header="708" w:footer="708" w:gutter="0"/>
          <w:cols w:space="708"/>
          <w:titlePg/>
          <w:docGrid w:linePitch="360"/>
        </w:sectPr>
      </w:pPr>
      <w:bookmarkStart w:id="16" w:name="_Toc437621358"/>
    </w:p>
    <w:p w14:paraId="76038869" w14:textId="77777777" w:rsidR="009A6702" w:rsidRPr="00037FCC"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7" w:name="_Toc33287986"/>
      <w:bookmarkStart w:id="18" w:name="_Toc62122769"/>
      <w:r w:rsidRPr="00037FCC">
        <w:rPr>
          <w:rFonts w:ascii="Myriad Pro" w:hAnsi="Myriad Pro"/>
          <w:b/>
          <w:color w:val="4F6228" w:themeColor="accent3" w:themeShade="80"/>
          <w:sz w:val="28"/>
          <w:szCs w:val="28"/>
        </w:rPr>
        <w:lastRenderedPageBreak/>
        <w:t xml:space="preserve">Основание для </w:t>
      </w:r>
      <w:bookmarkEnd w:id="16"/>
      <w:r w:rsidRPr="00037FCC">
        <w:rPr>
          <w:rFonts w:ascii="Myriad Pro" w:hAnsi="Myriad Pro"/>
          <w:b/>
          <w:color w:val="4F6228" w:themeColor="accent3" w:themeShade="80"/>
          <w:sz w:val="28"/>
          <w:szCs w:val="28"/>
        </w:rPr>
        <w:t>оказания услуг</w:t>
      </w:r>
      <w:bookmarkEnd w:id="17"/>
      <w:bookmarkEnd w:id="18"/>
    </w:p>
    <w:p w14:paraId="00950974" w14:textId="77777777" w:rsidR="009A6702" w:rsidRPr="00037FCC" w:rsidRDefault="009A6702" w:rsidP="004554A8">
      <w:pPr>
        <w:pStyle w:val="25"/>
        <w:spacing w:beforeLines="40" w:before="96" w:after="0" w:line="360" w:lineRule="auto"/>
        <w:ind w:left="0" w:firstLine="567"/>
        <w:jc w:val="both"/>
        <w:rPr>
          <w:rFonts w:ascii="Myriad Pro" w:eastAsiaTheme="minorHAnsi" w:hAnsi="Myriad Pro"/>
          <w:b w:val="0"/>
          <w:i w:val="0"/>
          <w:color w:val="000000" w:themeColor="text1"/>
          <w:sz w:val="26"/>
          <w:szCs w:val="26"/>
          <w:lang w:eastAsia="en-US"/>
        </w:rPr>
      </w:pPr>
      <w:r w:rsidRPr="00037FC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5010C1" w:rsidRPr="00037FCC">
        <w:rPr>
          <w:rFonts w:ascii="Myriad Pro" w:eastAsiaTheme="minorHAnsi" w:hAnsi="Myriad Pro"/>
          <w:b w:val="0"/>
          <w:i w:val="0"/>
          <w:color w:val="000000" w:themeColor="text1"/>
          <w:sz w:val="26"/>
          <w:szCs w:val="26"/>
          <w:lang w:eastAsia="en-US"/>
        </w:rPr>
        <w:t>Публичным акционерным обществом «Межрегиональная распределительная сетевая компания Северо-Запада»</w:t>
      </w:r>
      <w:r w:rsidRPr="00037FCC">
        <w:rPr>
          <w:rFonts w:ascii="Myriad Pro" w:eastAsiaTheme="minorHAnsi" w:hAnsi="Myriad Pro"/>
          <w:b w:val="0"/>
          <w:i w:val="0"/>
          <w:color w:val="000000" w:themeColor="text1"/>
          <w:sz w:val="26"/>
          <w:szCs w:val="26"/>
          <w:lang w:eastAsia="en-US"/>
        </w:rPr>
        <w:t xml:space="preserve"> (ПАО</w:t>
      </w:r>
      <w:r w:rsidR="005010C1" w:rsidRPr="00037FCC">
        <w:rPr>
          <w:rFonts w:ascii="Myriad Pro" w:eastAsiaTheme="minorHAnsi" w:hAnsi="Myriad Pro"/>
          <w:b w:val="0"/>
          <w:i w:val="0"/>
          <w:color w:val="000000" w:themeColor="text1"/>
          <w:sz w:val="26"/>
          <w:szCs w:val="26"/>
          <w:lang w:eastAsia="en-US"/>
        </w:rPr>
        <w:t> </w:t>
      </w:r>
      <w:r w:rsidRPr="00037FCC">
        <w:rPr>
          <w:rFonts w:ascii="Myriad Pro" w:eastAsiaTheme="minorHAnsi" w:hAnsi="Myriad Pro"/>
          <w:b w:val="0"/>
          <w:i w:val="0"/>
          <w:color w:val="000000" w:themeColor="text1"/>
          <w:sz w:val="26"/>
          <w:szCs w:val="26"/>
          <w:lang w:eastAsia="en-US"/>
        </w:rPr>
        <w:t xml:space="preserve">«МРСК Северо-Запада»), в лице </w:t>
      </w:r>
      <w:r w:rsidR="00E01C0B" w:rsidRPr="00037FCC">
        <w:rPr>
          <w:rFonts w:ascii="Myriad Pro" w:eastAsiaTheme="minorHAnsi" w:hAnsi="Myriad Pro"/>
          <w:b w:val="0"/>
          <w:i w:val="0"/>
          <w:color w:val="000000" w:themeColor="text1"/>
          <w:sz w:val="26"/>
          <w:szCs w:val="26"/>
          <w:lang w:eastAsia="en-US"/>
        </w:rPr>
        <w:t>З</w:t>
      </w:r>
      <w:r w:rsidRPr="00037FCC">
        <w:rPr>
          <w:rFonts w:ascii="Myriad Pro" w:eastAsiaTheme="minorHAnsi" w:hAnsi="Myriad Pro"/>
          <w:b w:val="0"/>
          <w:i w:val="0"/>
          <w:color w:val="000000" w:themeColor="text1"/>
          <w:sz w:val="26"/>
          <w:szCs w:val="26"/>
          <w:lang w:eastAsia="en-US"/>
        </w:rPr>
        <w:t>аместителя Генерального директор</w:t>
      </w:r>
      <w:r w:rsidR="00E01C0B" w:rsidRPr="00037FCC">
        <w:rPr>
          <w:rFonts w:ascii="Myriad Pro" w:eastAsiaTheme="minorHAnsi" w:hAnsi="Myriad Pro"/>
          <w:b w:val="0"/>
          <w:i w:val="0"/>
          <w:color w:val="000000" w:themeColor="text1"/>
          <w:sz w:val="26"/>
          <w:szCs w:val="26"/>
          <w:lang w:eastAsia="en-US"/>
        </w:rPr>
        <w:t>а</w:t>
      </w:r>
      <w:r w:rsidRPr="00037FCC">
        <w:rPr>
          <w:rFonts w:ascii="Myriad Pro" w:eastAsiaTheme="minorHAnsi" w:hAnsi="Myriad Pro"/>
          <w:b w:val="0"/>
          <w:i w:val="0"/>
          <w:color w:val="000000" w:themeColor="text1"/>
          <w:sz w:val="26"/>
          <w:szCs w:val="26"/>
          <w:lang w:eastAsia="en-US"/>
        </w:rPr>
        <w:t xml:space="preserve"> по экономике и финансам Шадриной Людмилы Владимировны.</w:t>
      </w:r>
    </w:p>
    <w:p w14:paraId="70984A6E" w14:textId="77777777" w:rsidR="009A6702" w:rsidRPr="00037FCC" w:rsidRDefault="009A6702" w:rsidP="009A6702">
      <w:pPr>
        <w:pStyle w:val="25"/>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D6C4D02" w14:textId="77777777" w:rsidR="009A6702" w:rsidRPr="00037FCC"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19" w:name="_Toc33287987"/>
      <w:bookmarkStart w:id="20" w:name="_Toc62122770"/>
      <w:r w:rsidRPr="00037FCC">
        <w:rPr>
          <w:rFonts w:ascii="Myriad Pro" w:hAnsi="Myriad Pro"/>
          <w:b/>
          <w:color w:val="4F6228" w:themeColor="accent3" w:themeShade="80"/>
          <w:sz w:val="28"/>
          <w:szCs w:val="28"/>
        </w:rPr>
        <w:t>Цель оказания услуг</w:t>
      </w:r>
      <w:bookmarkEnd w:id="19"/>
      <w:bookmarkEnd w:id="20"/>
    </w:p>
    <w:p w14:paraId="5ED30C15" w14:textId="77777777" w:rsidR="009A6702" w:rsidRPr="00037FCC" w:rsidRDefault="009A6702" w:rsidP="009A6702">
      <w:pPr>
        <w:spacing w:after="0" w:line="360" w:lineRule="auto"/>
        <w:ind w:firstLine="567"/>
        <w:contextualSpacing/>
        <w:jc w:val="both"/>
        <w:rPr>
          <w:rFonts w:ascii="Myriad Pro" w:hAnsi="Myriad Pro"/>
          <w:sz w:val="26"/>
          <w:szCs w:val="26"/>
        </w:rPr>
      </w:pPr>
      <w:bookmarkStart w:id="21" w:name="_Hlk37762639"/>
      <w:r w:rsidRPr="00037FCC">
        <w:rPr>
          <w:rFonts w:ascii="Myriad Pro" w:hAnsi="Myriad Pro" w:cs="Times New Roman"/>
          <w:sz w:val="26"/>
          <w:szCs w:val="26"/>
        </w:rPr>
        <w:t xml:space="preserve">Экспертиза тарифно-балансовых решений, принятых </w:t>
      </w:r>
      <w:r w:rsidR="00A04BC3" w:rsidRPr="00037FCC">
        <w:rPr>
          <w:rFonts w:ascii="Myriad Pro" w:hAnsi="Myriad Pro"/>
          <w:sz w:val="26"/>
          <w:szCs w:val="26"/>
        </w:rPr>
        <w:t xml:space="preserve">Государственным комитетом </w:t>
      </w:r>
      <w:r w:rsidR="00856BF2" w:rsidRPr="00037FCC">
        <w:rPr>
          <w:rFonts w:ascii="Myriad Pro" w:hAnsi="Myriad Pro"/>
          <w:sz w:val="26"/>
          <w:szCs w:val="26"/>
        </w:rPr>
        <w:t xml:space="preserve">Республики Карелия </w:t>
      </w:r>
      <w:r w:rsidR="00A04BC3" w:rsidRPr="00037FCC">
        <w:rPr>
          <w:rFonts w:ascii="Myriad Pro" w:hAnsi="Myriad Pro"/>
          <w:sz w:val="26"/>
          <w:szCs w:val="26"/>
        </w:rPr>
        <w:t xml:space="preserve">по ценам и тарифам </w:t>
      </w:r>
      <w:r w:rsidRPr="00037FCC">
        <w:rPr>
          <w:rFonts w:ascii="Myriad Pro" w:hAnsi="Myriad Pro"/>
          <w:sz w:val="26"/>
          <w:szCs w:val="26"/>
        </w:rPr>
        <w:t xml:space="preserve">в отношении </w:t>
      </w:r>
      <w:r w:rsidR="00A04BC3" w:rsidRPr="00037FCC">
        <w:rPr>
          <w:rFonts w:ascii="Myriad Pro" w:hAnsi="Myriad Pro"/>
          <w:sz w:val="26"/>
          <w:szCs w:val="26"/>
        </w:rPr>
        <w:t>Карельского</w:t>
      </w:r>
      <w:r w:rsidRPr="00037FCC">
        <w:rPr>
          <w:rFonts w:ascii="Myriad Pro" w:hAnsi="Myriad Pro"/>
          <w:sz w:val="26"/>
          <w:szCs w:val="26"/>
        </w:rPr>
        <w:t xml:space="preserve"> филиала ПАО «МРСК Северо-Запада» при установлении регулируемых тарифов</w:t>
      </w:r>
      <w:r w:rsidR="00CA4559" w:rsidRPr="00037FCC">
        <w:rPr>
          <w:rFonts w:ascii="Myriad Pro" w:hAnsi="Myriad Pro"/>
          <w:sz w:val="26"/>
          <w:szCs w:val="26"/>
        </w:rPr>
        <w:t>.</w:t>
      </w:r>
    </w:p>
    <w:p w14:paraId="618370F8" w14:textId="77777777" w:rsidR="009A6702" w:rsidRPr="00037FCC" w:rsidRDefault="009A6702" w:rsidP="009A6702">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Экспертиза обосновывающих материалов, предоставляемых </w:t>
      </w:r>
      <w:r w:rsidR="00A04BC3" w:rsidRPr="00037FCC">
        <w:rPr>
          <w:rFonts w:ascii="Myriad Pro" w:hAnsi="Myriad Pro"/>
          <w:sz w:val="26"/>
          <w:szCs w:val="26"/>
        </w:rPr>
        <w:t>Карельским</w:t>
      </w:r>
      <w:r w:rsidRPr="00037FCC">
        <w:rPr>
          <w:rFonts w:ascii="Myriad Pro" w:hAnsi="Myriad Pro"/>
          <w:sz w:val="26"/>
          <w:szCs w:val="26"/>
        </w:rPr>
        <w:t xml:space="preserve"> филиалом ПАО «МРСК Северо-Запада» в </w:t>
      </w:r>
      <w:r w:rsidR="00A04BC3" w:rsidRPr="00037FCC">
        <w:rPr>
          <w:rFonts w:ascii="Myriad Pro" w:hAnsi="Myriad Pro"/>
          <w:sz w:val="26"/>
          <w:szCs w:val="26"/>
        </w:rPr>
        <w:t xml:space="preserve">Государственный комитет </w:t>
      </w:r>
      <w:r w:rsidR="00856BF2" w:rsidRPr="00037FCC">
        <w:rPr>
          <w:rFonts w:ascii="Myriad Pro" w:hAnsi="Myriad Pro"/>
          <w:sz w:val="26"/>
          <w:szCs w:val="26"/>
        </w:rPr>
        <w:t xml:space="preserve">Республики Карелия </w:t>
      </w:r>
      <w:r w:rsidR="00A04BC3" w:rsidRPr="00037FCC">
        <w:rPr>
          <w:rFonts w:ascii="Myriad Pro" w:hAnsi="Myriad Pro"/>
          <w:sz w:val="26"/>
          <w:szCs w:val="26"/>
        </w:rPr>
        <w:t xml:space="preserve">по ценам и тарифам </w:t>
      </w:r>
      <w:r w:rsidRPr="00037FCC">
        <w:rPr>
          <w:rFonts w:ascii="Myriad Pro" w:hAnsi="Myriad Pro"/>
          <w:sz w:val="26"/>
          <w:szCs w:val="26"/>
        </w:rPr>
        <w:t>в рамках рассмотрения дел об установлении тарифов</w:t>
      </w:r>
      <w:r w:rsidR="00CA4559" w:rsidRPr="00037FCC">
        <w:rPr>
          <w:rFonts w:ascii="Myriad Pro" w:hAnsi="Myriad Pro"/>
          <w:sz w:val="26"/>
          <w:szCs w:val="26"/>
        </w:rPr>
        <w:t>.</w:t>
      </w:r>
    </w:p>
    <w:p w14:paraId="0A91D727" w14:textId="77777777" w:rsidR="009A6702" w:rsidRPr="00037FCC" w:rsidRDefault="009A6702" w:rsidP="009A6702">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Экспертиза обоснованности решений, принятых </w:t>
      </w:r>
      <w:r w:rsidR="00A04BC3" w:rsidRPr="00037FCC">
        <w:rPr>
          <w:rFonts w:ascii="Myriad Pro" w:hAnsi="Myriad Pro"/>
          <w:sz w:val="26"/>
          <w:szCs w:val="26"/>
        </w:rPr>
        <w:t>Госкомитетом</w:t>
      </w:r>
      <w:r w:rsidRPr="00037FCC">
        <w:rPr>
          <w:rFonts w:ascii="Myriad Pro" w:hAnsi="Myriad Pro"/>
          <w:sz w:val="26"/>
          <w:szCs w:val="26"/>
        </w:rPr>
        <w:t xml:space="preserve"> при определении необходимой валовой выручки </w:t>
      </w:r>
      <w:r w:rsidR="00A04BC3" w:rsidRPr="00037FCC">
        <w:rPr>
          <w:rFonts w:ascii="Myriad Pro" w:hAnsi="Myriad Pro"/>
          <w:sz w:val="26"/>
          <w:szCs w:val="26"/>
        </w:rPr>
        <w:t>Карельского</w:t>
      </w:r>
      <w:r w:rsidRPr="00037FCC">
        <w:rPr>
          <w:rFonts w:ascii="Myriad Pro" w:hAnsi="Myriad Pro"/>
          <w:sz w:val="26"/>
          <w:szCs w:val="26"/>
        </w:rPr>
        <w:t xml:space="preserve"> филиала ПАО «МРСК Северо-Запада» при установлении тарифов</w:t>
      </w:r>
      <w:r w:rsidR="00CA4559" w:rsidRPr="00037FCC">
        <w:rPr>
          <w:rFonts w:ascii="Myriad Pro" w:hAnsi="Myriad Pro"/>
          <w:sz w:val="26"/>
          <w:szCs w:val="26"/>
        </w:rPr>
        <w:t>.</w:t>
      </w:r>
    </w:p>
    <w:p w14:paraId="17F7ACB7" w14:textId="77777777" w:rsidR="009A6702" w:rsidRPr="00037FCC" w:rsidRDefault="009A6702" w:rsidP="009A6702">
      <w:pPr>
        <w:spacing w:after="0" w:line="360" w:lineRule="auto"/>
        <w:ind w:firstLine="567"/>
        <w:contextualSpacing/>
        <w:jc w:val="both"/>
        <w:rPr>
          <w:rFonts w:ascii="Myriad Pro" w:hAnsi="Myriad Pro" w:cs="Times New Roman"/>
          <w:sz w:val="26"/>
          <w:szCs w:val="26"/>
        </w:rPr>
      </w:pPr>
      <w:r w:rsidRPr="00037FC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A04BC3" w:rsidRPr="00037FCC">
        <w:rPr>
          <w:rFonts w:ascii="Myriad Pro" w:hAnsi="Myriad Pro"/>
          <w:sz w:val="26"/>
          <w:szCs w:val="26"/>
        </w:rPr>
        <w:t xml:space="preserve">Государственным комитетом </w:t>
      </w:r>
      <w:r w:rsidR="00856BF2" w:rsidRPr="00037FCC">
        <w:rPr>
          <w:rFonts w:ascii="Myriad Pro" w:hAnsi="Myriad Pro"/>
          <w:sz w:val="26"/>
          <w:szCs w:val="26"/>
        </w:rPr>
        <w:t xml:space="preserve">Республики Карелия </w:t>
      </w:r>
      <w:r w:rsidR="00A04BC3" w:rsidRPr="00037FCC">
        <w:rPr>
          <w:rFonts w:ascii="Myriad Pro" w:hAnsi="Myriad Pro"/>
          <w:sz w:val="26"/>
          <w:szCs w:val="26"/>
        </w:rPr>
        <w:t>по ценам и тарифам</w:t>
      </w:r>
      <w:r w:rsidRPr="00037FCC">
        <w:rPr>
          <w:rFonts w:ascii="Myriad Pro" w:hAnsi="Myriad Pro" w:cs="Times New Roman"/>
          <w:sz w:val="26"/>
          <w:szCs w:val="26"/>
        </w:rPr>
        <w:t>.</w:t>
      </w:r>
    </w:p>
    <w:bookmarkEnd w:id="21"/>
    <w:p w14:paraId="13A9AF24" w14:textId="77777777" w:rsidR="009A6702" w:rsidRPr="00037FCC" w:rsidRDefault="009A6702" w:rsidP="009A6702">
      <w:pPr>
        <w:spacing w:after="0" w:line="360" w:lineRule="auto"/>
        <w:ind w:firstLine="567"/>
        <w:contextualSpacing/>
        <w:jc w:val="both"/>
        <w:rPr>
          <w:rFonts w:ascii="Myriad Pro" w:hAnsi="Myriad Pro" w:cs="Times New Roman"/>
          <w:sz w:val="26"/>
          <w:szCs w:val="26"/>
        </w:rPr>
      </w:pPr>
    </w:p>
    <w:p w14:paraId="6FB0B691" w14:textId="77777777" w:rsidR="009A6702" w:rsidRPr="00037FCC" w:rsidRDefault="009A6702" w:rsidP="009A6702">
      <w:pPr>
        <w:tabs>
          <w:tab w:val="left" w:pos="993"/>
        </w:tabs>
        <w:spacing w:after="0" w:line="360" w:lineRule="auto"/>
        <w:jc w:val="both"/>
        <w:rPr>
          <w:rFonts w:ascii="Myriad Pro" w:eastAsia="Calibri" w:hAnsi="Myriad Pro" w:cs="Times New Roman"/>
          <w:b/>
          <w:sz w:val="26"/>
          <w:szCs w:val="26"/>
          <w:u w:val="single"/>
        </w:rPr>
      </w:pPr>
      <w:r w:rsidRPr="00037FCC">
        <w:rPr>
          <w:rFonts w:ascii="Myriad Pro" w:eastAsia="Calibri" w:hAnsi="Myriad Pro" w:cs="Times New Roman"/>
          <w:b/>
          <w:sz w:val="26"/>
          <w:szCs w:val="26"/>
          <w:u w:val="single"/>
        </w:rPr>
        <w:t xml:space="preserve">Этап № </w:t>
      </w:r>
      <w:r w:rsidR="00C3429E" w:rsidRPr="00037FCC">
        <w:rPr>
          <w:rFonts w:ascii="Myriad Pro" w:eastAsia="Calibri" w:hAnsi="Myriad Pro" w:cs="Times New Roman"/>
          <w:b/>
          <w:sz w:val="26"/>
          <w:szCs w:val="26"/>
          <w:u w:val="single"/>
        </w:rPr>
        <w:t>2</w:t>
      </w:r>
      <w:r w:rsidRPr="00037FCC">
        <w:rPr>
          <w:rFonts w:ascii="Myriad Pro" w:eastAsia="Calibri" w:hAnsi="Myriad Pro" w:cs="Times New Roman"/>
          <w:b/>
          <w:sz w:val="26"/>
          <w:szCs w:val="26"/>
          <w:u w:val="single"/>
        </w:rPr>
        <w:t>.</w:t>
      </w:r>
      <w:r w:rsidR="00E0447E" w:rsidRPr="00037FCC">
        <w:rPr>
          <w:rFonts w:ascii="Myriad Pro" w:eastAsia="Calibri" w:hAnsi="Myriad Pro" w:cs="Times New Roman"/>
          <w:b/>
          <w:sz w:val="26"/>
          <w:szCs w:val="26"/>
          <w:u w:val="single"/>
        </w:rPr>
        <w:t>2</w:t>
      </w:r>
      <w:r w:rsidRPr="00037FCC">
        <w:rPr>
          <w:rFonts w:ascii="Myriad Pro" w:eastAsia="Calibri" w:hAnsi="Myriad Pro" w:cs="Times New Roman"/>
          <w:b/>
          <w:sz w:val="26"/>
          <w:szCs w:val="26"/>
          <w:u w:val="single"/>
        </w:rPr>
        <w:t>.</w:t>
      </w:r>
      <w:r w:rsidR="00CB0D00" w:rsidRPr="00037FCC">
        <w:rPr>
          <w:rFonts w:ascii="Myriad Pro" w:eastAsia="Calibri" w:hAnsi="Myriad Pro" w:cs="Times New Roman"/>
          <w:b/>
          <w:sz w:val="26"/>
          <w:szCs w:val="26"/>
          <w:u w:val="single"/>
        </w:rPr>
        <w:t>2</w:t>
      </w:r>
      <w:r w:rsidRPr="00037FCC">
        <w:rPr>
          <w:rFonts w:ascii="Myriad Pro" w:eastAsia="Calibri" w:hAnsi="Myriad Pro" w:cs="Times New Roman"/>
          <w:b/>
          <w:sz w:val="26"/>
          <w:szCs w:val="26"/>
          <w:u w:val="single"/>
        </w:rPr>
        <w:t xml:space="preserve">. </w:t>
      </w:r>
    </w:p>
    <w:p w14:paraId="6958C53F" w14:textId="77777777" w:rsidR="0098671F" w:rsidRPr="00037FCC" w:rsidRDefault="00624196" w:rsidP="0098671F">
      <w:pPr>
        <w:tabs>
          <w:tab w:val="left" w:pos="1418"/>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2</w:t>
      </w:r>
      <w:r w:rsidR="0098671F" w:rsidRPr="00037FCC">
        <w:rPr>
          <w:rFonts w:ascii="Myriad Pro" w:eastAsia="Calibri" w:hAnsi="Myriad Pro" w:cs="Times New Roman"/>
          <w:sz w:val="26"/>
          <w:szCs w:val="26"/>
        </w:rPr>
        <w:t>.1.</w:t>
      </w:r>
      <w:r w:rsidRPr="00037FCC">
        <w:rPr>
          <w:rFonts w:ascii="Myriad Pro" w:eastAsia="Calibri" w:hAnsi="Myriad Pro" w:cs="Times New Roman"/>
          <w:sz w:val="26"/>
          <w:szCs w:val="26"/>
        </w:rPr>
        <w:t>7</w:t>
      </w:r>
      <w:r w:rsidR="0098671F" w:rsidRPr="00037FCC">
        <w:rPr>
          <w:rFonts w:ascii="Myriad Pro" w:eastAsia="Calibri" w:hAnsi="Myriad Pro" w:cs="Times New Roman"/>
          <w:sz w:val="26"/>
          <w:szCs w:val="26"/>
        </w:rPr>
        <w:t>.</w:t>
      </w:r>
      <w:r w:rsidR="0098671F" w:rsidRPr="00037FCC">
        <w:rPr>
          <w:rFonts w:ascii="Myriad Pro" w:eastAsia="Calibri" w:hAnsi="Myriad Pro" w:cs="Times New Roman"/>
          <w:sz w:val="26"/>
          <w:szCs w:val="26"/>
        </w:rPr>
        <w:tab/>
        <w:t xml:space="preserve">Предложение способов решения проблем, существующих в тарифном регулировании </w:t>
      </w:r>
      <w:r w:rsidR="00A04BC3" w:rsidRPr="00037FCC">
        <w:rPr>
          <w:rFonts w:ascii="Myriad Pro" w:hAnsi="Myriad Pro"/>
          <w:sz w:val="26"/>
          <w:szCs w:val="26"/>
        </w:rPr>
        <w:t>Карельского</w:t>
      </w:r>
      <w:r w:rsidR="00E26A54" w:rsidRPr="00037FCC">
        <w:rPr>
          <w:rFonts w:ascii="Myriad Pro" w:hAnsi="Myriad Pro"/>
          <w:sz w:val="26"/>
          <w:szCs w:val="26"/>
        </w:rPr>
        <w:t xml:space="preserve"> филиала ПАО «МРСК Северо-Запада»</w:t>
      </w:r>
      <w:r w:rsidR="0098671F" w:rsidRPr="00037FCC">
        <w:rPr>
          <w:rFonts w:ascii="Myriad Pro" w:eastAsia="Calibri" w:hAnsi="Myriad Pro" w:cs="Times New Roman"/>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0D93E35F" w14:textId="2E09AA23" w:rsidR="009A6702" w:rsidRPr="00037FCC" w:rsidRDefault="00624196" w:rsidP="0098671F">
      <w:pPr>
        <w:tabs>
          <w:tab w:val="left" w:pos="1418"/>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2</w:t>
      </w:r>
      <w:r w:rsidR="0098671F" w:rsidRPr="00037FCC">
        <w:rPr>
          <w:rFonts w:ascii="Myriad Pro" w:eastAsia="Calibri" w:hAnsi="Myriad Pro" w:cs="Times New Roman"/>
          <w:sz w:val="26"/>
          <w:szCs w:val="26"/>
        </w:rPr>
        <w:t>.1.</w:t>
      </w:r>
      <w:r w:rsidRPr="00037FCC">
        <w:rPr>
          <w:rFonts w:ascii="Myriad Pro" w:eastAsia="Calibri" w:hAnsi="Myriad Pro" w:cs="Times New Roman"/>
          <w:sz w:val="26"/>
          <w:szCs w:val="26"/>
        </w:rPr>
        <w:t>8</w:t>
      </w:r>
      <w:r w:rsidR="0098671F" w:rsidRPr="00037FCC">
        <w:rPr>
          <w:rFonts w:ascii="Myriad Pro" w:eastAsia="Calibri" w:hAnsi="Myriad Pro" w:cs="Times New Roman"/>
          <w:sz w:val="26"/>
          <w:szCs w:val="26"/>
        </w:rPr>
        <w:t>.</w:t>
      </w:r>
      <w:r w:rsidR="0098671F" w:rsidRPr="00037FCC">
        <w:rPr>
          <w:rFonts w:ascii="Myriad Pro" w:eastAsia="Calibri" w:hAnsi="Myriad Pro" w:cs="Times New Roman"/>
          <w:sz w:val="26"/>
          <w:szCs w:val="26"/>
        </w:rPr>
        <w:tab/>
        <w:t xml:space="preserve">Формирование позиции </w:t>
      </w:r>
      <w:r w:rsidR="0033208E" w:rsidRPr="00037FCC">
        <w:rPr>
          <w:rFonts w:ascii="Myriad Pro" w:hAnsi="Myriad Pro"/>
          <w:sz w:val="26"/>
          <w:szCs w:val="26"/>
        </w:rPr>
        <w:t>Карельского</w:t>
      </w:r>
      <w:r w:rsidR="00E26A54" w:rsidRPr="00037FCC">
        <w:rPr>
          <w:rFonts w:ascii="Myriad Pro" w:hAnsi="Myriad Pro"/>
          <w:sz w:val="26"/>
          <w:szCs w:val="26"/>
        </w:rPr>
        <w:t xml:space="preserve"> филиала ПАО «МРСК Северо-Запада» </w:t>
      </w:r>
      <w:r w:rsidR="0098671F" w:rsidRPr="00037FCC">
        <w:rPr>
          <w:rFonts w:ascii="Myriad Pro" w:eastAsia="Calibri" w:hAnsi="Myriad Pro" w:cs="Times New Roman"/>
          <w:sz w:val="26"/>
          <w:szCs w:val="26"/>
        </w:rPr>
        <w:t xml:space="preserve"> в отношении выявленных нарушений законодательства </w:t>
      </w:r>
      <w:r w:rsidR="0033208E" w:rsidRPr="00037FCC">
        <w:rPr>
          <w:rFonts w:ascii="Myriad Pro" w:hAnsi="Myriad Pro"/>
          <w:sz w:val="26"/>
          <w:szCs w:val="26"/>
        </w:rPr>
        <w:t xml:space="preserve">Государственным комитетом </w:t>
      </w:r>
      <w:r w:rsidR="00572339" w:rsidRPr="00037FCC">
        <w:rPr>
          <w:rFonts w:ascii="Myriad Pro" w:hAnsi="Myriad Pro"/>
          <w:sz w:val="26"/>
          <w:szCs w:val="26"/>
        </w:rPr>
        <w:t>Республики Карелия</w:t>
      </w:r>
      <w:r w:rsidR="00572339" w:rsidRPr="00037FCC">
        <w:rPr>
          <w:rFonts w:ascii="Myriad Pro" w:eastAsia="Calibri" w:hAnsi="Myriad Pro" w:cs="Times New Roman"/>
          <w:sz w:val="26"/>
          <w:szCs w:val="26"/>
        </w:rPr>
        <w:t xml:space="preserve"> </w:t>
      </w:r>
      <w:r w:rsidR="0033208E" w:rsidRPr="00037FCC">
        <w:rPr>
          <w:rFonts w:ascii="Myriad Pro" w:hAnsi="Myriad Pro"/>
          <w:sz w:val="26"/>
          <w:szCs w:val="26"/>
        </w:rPr>
        <w:t xml:space="preserve">по ценам и тарифам </w:t>
      </w:r>
      <w:r w:rsidR="0098671F" w:rsidRPr="00037FCC">
        <w:rPr>
          <w:rFonts w:ascii="Myriad Pro" w:eastAsia="Calibri" w:hAnsi="Myriad Pro" w:cs="Times New Roman"/>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33208E" w:rsidRPr="00037FCC">
        <w:rPr>
          <w:rFonts w:ascii="Myriad Pro" w:hAnsi="Myriad Pro"/>
          <w:sz w:val="26"/>
          <w:szCs w:val="26"/>
        </w:rPr>
        <w:t>Карельского</w:t>
      </w:r>
      <w:r w:rsidR="00E26A54" w:rsidRPr="00037FCC">
        <w:rPr>
          <w:rFonts w:ascii="Myriad Pro" w:hAnsi="Myriad Pro"/>
          <w:sz w:val="26"/>
          <w:szCs w:val="26"/>
        </w:rPr>
        <w:t xml:space="preserve"> филиала ПАО «МРСК Северо-Запада»</w:t>
      </w:r>
      <w:r w:rsidR="00572339" w:rsidRPr="00037FCC">
        <w:rPr>
          <w:rFonts w:ascii="Myriad Pro" w:eastAsia="Calibri" w:hAnsi="Myriad Pro" w:cs="Times New Roman"/>
          <w:sz w:val="26"/>
          <w:szCs w:val="26"/>
        </w:rPr>
        <w:t xml:space="preserve"> в Федеральном </w:t>
      </w:r>
      <w:proofErr w:type="spellStart"/>
      <w:r w:rsidR="0098671F" w:rsidRPr="00037FCC">
        <w:rPr>
          <w:rFonts w:ascii="Myriad Pro" w:eastAsia="Calibri" w:hAnsi="Myriad Pro" w:cs="Times New Roman"/>
          <w:sz w:val="26"/>
          <w:szCs w:val="26"/>
        </w:rPr>
        <w:t>ргане</w:t>
      </w:r>
      <w:proofErr w:type="spellEnd"/>
      <w:r w:rsidR="0098671F" w:rsidRPr="00037FCC">
        <w:rPr>
          <w:rFonts w:ascii="Myriad Pro" w:eastAsia="Calibri" w:hAnsi="Myriad Pro" w:cs="Times New Roman"/>
          <w:sz w:val="26"/>
          <w:szCs w:val="26"/>
        </w:rPr>
        <w:t xml:space="preserve">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33208E" w:rsidRPr="00037FCC">
        <w:rPr>
          <w:rFonts w:ascii="Myriad Pro" w:hAnsi="Myriad Pro"/>
          <w:sz w:val="26"/>
          <w:szCs w:val="26"/>
        </w:rPr>
        <w:t xml:space="preserve">Государственного комитета </w:t>
      </w:r>
      <w:r w:rsidR="00856BF2" w:rsidRPr="00037FCC">
        <w:rPr>
          <w:rFonts w:ascii="Myriad Pro" w:hAnsi="Myriad Pro"/>
          <w:sz w:val="26"/>
          <w:szCs w:val="26"/>
        </w:rPr>
        <w:t xml:space="preserve">Республики Карелия </w:t>
      </w:r>
      <w:r w:rsidR="0033208E" w:rsidRPr="00037FCC">
        <w:rPr>
          <w:rFonts w:ascii="Myriad Pro" w:hAnsi="Myriad Pro"/>
          <w:sz w:val="26"/>
          <w:szCs w:val="26"/>
        </w:rPr>
        <w:t>по ценам и тарифам</w:t>
      </w:r>
      <w:r w:rsidR="0098671F" w:rsidRPr="00037FCC">
        <w:rPr>
          <w:rFonts w:ascii="Myriad Pro" w:eastAsia="Calibri" w:hAnsi="Myriad Pro" w:cs="Times New Roman"/>
          <w:sz w:val="26"/>
          <w:szCs w:val="26"/>
        </w:rPr>
        <w:t>.</w:t>
      </w:r>
    </w:p>
    <w:p w14:paraId="7D86730C" w14:textId="77777777" w:rsidR="009A6702" w:rsidRPr="00037FCC" w:rsidRDefault="009A6702" w:rsidP="009A6702">
      <w:pPr>
        <w:tabs>
          <w:tab w:val="left" w:pos="993"/>
        </w:tabs>
        <w:spacing w:after="0" w:line="360" w:lineRule="auto"/>
        <w:jc w:val="both"/>
        <w:rPr>
          <w:rFonts w:ascii="Myriad Pro" w:eastAsia="Calibri" w:hAnsi="Myriad Pro" w:cs="Times New Roman"/>
          <w:sz w:val="26"/>
          <w:szCs w:val="26"/>
        </w:rPr>
      </w:pPr>
    </w:p>
    <w:p w14:paraId="29F894C3" w14:textId="77777777" w:rsidR="009A6702" w:rsidRPr="00037FCC" w:rsidRDefault="009A6702" w:rsidP="009A6702">
      <w:pPr>
        <w:rPr>
          <w:rFonts w:ascii="Myriad Pro" w:eastAsia="Calibri" w:hAnsi="Myriad Pro" w:cs="Times New Roman"/>
          <w:sz w:val="26"/>
          <w:szCs w:val="26"/>
        </w:rPr>
      </w:pPr>
      <w:r w:rsidRPr="00037FCC">
        <w:rPr>
          <w:rFonts w:ascii="Myriad Pro" w:eastAsia="Calibri" w:hAnsi="Myriad Pro" w:cs="Times New Roman"/>
          <w:sz w:val="26"/>
          <w:szCs w:val="26"/>
        </w:rPr>
        <w:br w:type="page"/>
      </w:r>
    </w:p>
    <w:p w14:paraId="406FCAFE" w14:textId="77777777" w:rsidR="009A6702" w:rsidRPr="00037FCC" w:rsidRDefault="009A6702" w:rsidP="00C03159">
      <w:pPr>
        <w:pStyle w:val="20"/>
        <w:numPr>
          <w:ilvl w:val="1"/>
          <w:numId w:val="1"/>
        </w:numPr>
        <w:spacing w:line="360" w:lineRule="auto"/>
        <w:ind w:left="567" w:hanging="567"/>
        <w:rPr>
          <w:rFonts w:ascii="Myriad Pro" w:hAnsi="Myriad Pro"/>
          <w:b/>
          <w:color w:val="4F6228" w:themeColor="accent3" w:themeShade="80"/>
          <w:sz w:val="28"/>
          <w:szCs w:val="28"/>
        </w:rPr>
      </w:pPr>
      <w:bookmarkStart w:id="22" w:name="_Toc33287988"/>
      <w:bookmarkStart w:id="23" w:name="_Toc62122771"/>
      <w:r w:rsidRPr="00037FCC">
        <w:rPr>
          <w:rFonts w:ascii="Myriad Pro" w:hAnsi="Myriad Pro"/>
          <w:b/>
          <w:color w:val="4F6228" w:themeColor="accent3" w:themeShade="80"/>
          <w:sz w:val="28"/>
          <w:szCs w:val="28"/>
        </w:rPr>
        <w:lastRenderedPageBreak/>
        <w:t>Нормативно-правовая база</w:t>
      </w:r>
      <w:bookmarkEnd w:id="22"/>
      <w:bookmarkEnd w:id="23"/>
    </w:p>
    <w:p w14:paraId="1BCB370F" w14:textId="77777777" w:rsidR="009A6702" w:rsidRPr="00037FCC" w:rsidRDefault="009A6702" w:rsidP="009A6702">
      <w:pPr>
        <w:spacing w:after="0" w:line="360" w:lineRule="auto"/>
        <w:ind w:firstLine="567"/>
        <w:contextualSpacing/>
        <w:jc w:val="both"/>
        <w:rPr>
          <w:rFonts w:ascii="Myriad Pro" w:hAnsi="Myriad Pro" w:cs="Times New Roman"/>
          <w:sz w:val="26"/>
          <w:szCs w:val="26"/>
        </w:rPr>
      </w:pPr>
      <w:r w:rsidRPr="00037FCC">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037FCC">
        <w:rPr>
          <w:rFonts w:ascii="Myriad Pro" w:hAnsi="Myriad Pro" w:cs="Times New Roman"/>
          <w:sz w:val="26"/>
          <w:szCs w:val="26"/>
        </w:rPr>
        <w:t xml:space="preserve"> </w:t>
      </w:r>
    </w:p>
    <w:p w14:paraId="5E0C0A8C"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Налоговый кодекс Российской Федерации;</w:t>
      </w:r>
    </w:p>
    <w:p w14:paraId="0EFD7D5F"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Федеральный закон Российской Федерации от 26.03.2003 № 35-ФЗ «Об электроэнергетике»;</w:t>
      </w:r>
    </w:p>
    <w:p w14:paraId="2DBF5731"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2080B6B0"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04ED4725"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DCF1BAD"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D658F65"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037FCC">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C3ADD79"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ФСТ России от 11.09.2014 № 215-э/1</w:t>
      </w:r>
      <w:r w:rsidRPr="00037FCC">
        <w:rPr>
          <w:rFonts w:ascii="Myriad Pro" w:hAnsi="Myriad Pro"/>
        </w:rPr>
        <w:t xml:space="preserve"> </w:t>
      </w:r>
      <w:r w:rsidRPr="00037FCC">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94F453E"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1205702"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0B6A863"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A66D4CE"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037FCC">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45FE999C"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Приказ Министерства энергетики Российской Федерации от 25.04.2018 № 320</w:t>
      </w:r>
      <w:r w:rsidRPr="00037FCC">
        <w:rPr>
          <w:rFonts w:ascii="Myriad Pro" w:hAnsi="Myriad Pro"/>
        </w:rPr>
        <w:t xml:space="preserve"> </w:t>
      </w:r>
      <w:r w:rsidRPr="00037FCC">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5357C70B" w14:textId="77777777" w:rsidR="009A6702"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97BD4E0" w14:textId="77777777" w:rsidR="00511B19" w:rsidRPr="00037FCC" w:rsidRDefault="009A6702" w:rsidP="00C03159">
      <w:pPr>
        <w:pStyle w:val="a4"/>
        <w:numPr>
          <w:ilvl w:val="0"/>
          <w:numId w:val="2"/>
        </w:numPr>
        <w:spacing w:after="0" w:line="360" w:lineRule="auto"/>
        <w:jc w:val="both"/>
        <w:rPr>
          <w:rFonts w:ascii="Myriad Pro" w:hAnsi="Myriad Pro"/>
          <w:sz w:val="26"/>
          <w:szCs w:val="26"/>
        </w:rPr>
      </w:pPr>
      <w:r w:rsidRPr="00037FCC">
        <w:rPr>
          <w:rFonts w:ascii="Myriad Pro" w:hAnsi="Myriad Pro"/>
          <w:sz w:val="26"/>
          <w:szCs w:val="26"/>
        </w:rPr>
        <w:t>иные нормативно-правовые акты Российской Федерации, необходимые для анализа.</w:t>
      </w:r>
      <w:r w:rsidR="00511B19" w:rsidRPr="00037FCC">
        <w:rPr>
          <w:rFonts w:ascii="Myriad Pro" w:hAnsi="Myriad Pro"/>
          <w:sz w:val="26"/>
          <w:szCs w:val="26"/>
        </w:rPr>
        <w:br w:type="page"/>
      </w:r>
    </w:p>
    <w:p w14:paraId="4EA27415" w14:textId="77777777" w:rsidR="00511B19" w:rsidRPr="00037FCC" w:rsidRDefault="0033551B" w:rsidP="00511B19">
      <w:pPr>
        <w:pStyle w:val="1"/>
        <w:numPr>
          <w:ilvl w:val="0"/>
          <w:numId w:val="1"/>
        </w:numPr>
        <w:spacing w:line="360" w:lineRule="auto"/>
        <w:jc w:val="both"/>
        <w:rPr>
          <w:rFonts w:ascii="Myriad Pro" w:hAnsi="Myriad Pro"/>
          <w:bCs w:val="0"/>
          <w:color w:val="4F6228" w:themeColor="accent3" w:themeShade="80"/>
        </w:rPr>
      </w:pPr>
      <w:bookmarkStart w:id="24" w:name="_Toc54021032"/>
      <w:bookmarkStart w:id="25" w:name="_Toc62122772"/>
      <w:bookmarkStart w:id="26" w:name="_Hlk54357433"/>
      <w:r w:rsidRPr="00037FCC">
        <w:rPr>
          <w:rFonts w:ascii="Myriad Pro" w:hAnsi="Myriad Pro"/>
          <w:bCs w:val="0"/>
          <w:color w:val="4F6228" w:themeColor="accent3" w:themeShade="80"/>
        </w:rPr>
        <w:lastRenderedPageBreak/>
        <w:t>Х</w:t>
      </w:r>
      <w:r w:rsidR="00511B19" w:rsidRPr="00037FCC">
        <w:rPr>
          <w:rFonts w:ascii="Myriad Pro" w:hAnsi="Myriad Pro"/>
          <w:bCs w:val="0"/>
          <w:color w:val="4F6228" w:themeColor="accent3" w:themeShade="80"/>
        </w:rPr>
        <w:t xml:space="preserve">арактеристика проблем, выявленных в результате экспертизы тарифно-балансовых решений, принятых </w:t>
      </w:r>
      <w:bookmarkEnd w:id="24"/>
      <w:r w:rsidR="0033208E" w:rsidRPr="00037FCC">
        <w:rPr>
          <w:rFonts w:ascii="Myriad Pro" w:hAnsi="Myriad Pro"/>
          <w:bCs w:val="0"/>
          <w:color w:val="4F6228" w:themeColor="accent3" w:themeShade="80"/>
        </w:rPr>
        <w:t xml:space="preserve">Государственным комитетом </w:t>
      </w:r>
      <w:r w:rsidR="00856BF2" w:rsidRPr="00037FCC">
        <w:rPr>
          <w:rFonts w:ascii="Myriad Pro" w:hAnsi="Myriad Pro"/>
          <w:bCs w:val="0"/>
          <w:color w:val="4F6228" w:themeColor="accent3" w:themeShade="80"/>
        </w:rPr>
        <w:t xml:space="preserve">Республики Карелия </w:t>
      </w:r>
      <w:r w:rsidR="0033208E" w:rsidRPr="00037FCC">
        <w:rPr>
          <w:rFonts w:ascii="Myriad Pro" w:hAnsi="Myriad Pro"/>
          <w:bCs w:val="0"/>
          <w:color w:val="4F6228" w:themeColor="accent3" w:themeShade="80"/>
        </w:rPr>
        <w:t>по ценам и тарифам</w:t>
      </w:r>
      <w:bookmarkEnd w:id="25"/>
      <w:r w:rsidR="0033208E" w:rsidRPr="00037FCC">
        <w:rPr>
          <w:rFonts w:ascii="Myriad Pro" w:hAnsi="Myriad Pro"/>
          <w:bCs w:val="0"/>
          <w:color w:val="4F6228" w:themeColor="accent3" w:themeShade="80"/>
        </w:rPr>
        <w:t xml:space="preserve"> </w:t>
      </w:r>
    </w:p>
    <w:p w14:paraId="0C635CF4"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bookmarkStart w:id="27" w:name="_Hlk54276940"/>
      <w:bookmarkStart w:id="28" w:name="_Hlk54694543"/>
      <w:bookmarkEnd w:id="26"/>
      <w:r w:rsidRPr="00037FCC">
        <w:rPr>
          <w:rFonts w:ascii="Myriad Pro" w:hAnsi="Myriad Pro"/>
          <w:sz w:val="26"/>
          <w:szCs w:val="26"/>
        </w:rPr>
        <w:t>В соответствии с приказом ФСТ России от 12.10.2012 № 234-э/2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доходности инвестированного капитала» согласованы долгосрочные параметры регулирования деятельности территориальных сетевых организаций с применением метода доходности инвестированного капитала для Карельского филиала ПАО «МРСК Северо-Запада» в размере:</w:t>
      </w:r>
    </w:p>
    <w:tbl>
      <w:tblPr>
        <w:tblW w:w="9774" w:type="dxa"/>
        <w:tblInd w:w="-5" w:type="dxa"/>
        <w:tblLayout w:type="fixed"/>
        <w:tblLook w:val="04A0" w:firstRow="1" w:lastRow="0" w:firstColumn="1" w:lastColumn="0" w:noHBand="0" w:noVBand="1"/>
      </w:tblPr>
      <w:tblGrid>
        <w:gridCol w:w="822"/>
        <w:gridCol w:w="596"/>
        <w:gridCol w:w="1035"/>
        <w:gridCol w:w="448"/>
        <w:gridCol w:w="927"/>
        <w:gridCol w:w="850"/>
        <w:gridCol w:w="851"/>
        <w:gridCol w:w="708"/>
        <w:gridCol w:w="588"/>
        <w:gridCol w:w="488"/>
        <w:gridCol w:w="448"/>
        <w:gridCol w:w="548"/>
        <w:gridCol w:w="740"/>
        <w:gridCol w:w="725"/>
      </w:tblGrid>
      <w:tr w:rsidR="0033208E" w:rsidRPr="00037FCC" w14:paraId="4897945F" w14:textId="77777777" w:rsidTr="0033208E">
        <w:trPr>
          <w:trHeight w:val="1210"/>
        </w:trPr>
        <w:tc>
          <w:tcPr>
            <w:tcW w:w="8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AF1BCDA"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Наименование сетевой организации в субъекте Российской Федерации</w:t>
            </w:r>
          </w:p>
        </w:tc>
        <w:tc>
          <w:tcPr>
            <w:tcW w:w="59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6E6EA97"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Год</w:t>
            </w:r>
          </w:p>
        </w:tc>
        <w:tc>
          <w:tcPr>
            <w:tcW w:w="1035"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63C24BD7"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Базовый уровень подконтрольных расходов</w:t>
            </w:r>
          </w:p>
        </w:tc>
        <w:tc>
          <w:tcPr>
            <w:tcW w:w="4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2FE45EA8"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Индекс эффективности подконтрольных расходов</w:t>
            </w:r>
          </w:p>
        </w:tc>
        <w:tc>
          <w:tcPr>
            <w:tcW w:w="927"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67102DEB"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Размер инвестированного капитала</w:t>
            </w:r>
          </w:p>
        </w:tc>
        <w:tc>
          <w:tcPr>
            <w:tcW w:w="850"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72BE76DF"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Чистый оборотный капитал</w:t>
            </w:r>
          </w:p>
        </w:tc>
        <w:tc>
          <w:tcPr>
            <w:tcW w:w="1559"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0FE33570"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Норма доходности на инвестированный капитал</w:t>
            </w:r>
          </w:p>
        </w:tc>
        <w:tc>
          <w:tcPr>
            <w:tcW w:w="58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1A85B6DF"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Норма доходности на инвестированный капитал</w:t>
            </w:r>
          </w:p>
        </w:tc>
        <w:tc>
          <w:tcPr>
            <w:tcW w:w="48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16C550CC"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Срок возврата инвестированного капитала</w:t>
            </w:r>
          </w:p>
        </w:tc>
        <w:tc>
          <w:tcPr>
            <w:tcW w:w="4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2AB95609"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Коэффициент эластичности подконтрольных расходов по количеству активов</w:t>
            </w:r>
          </w:p>
        </w:tc>
        <w:tc>
          <w:tcPr>
            <w:tcW w:w="5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23266C64"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Норматив технологического расхода (потерь)</w:t>
            </w:r>
          </w:p>
        </w:tc>
        <w:tc>
          <w:tcPr>
            <w:tcW w:w="740"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1418F8FF"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Уровень надежности реализуемых товаров (услуг)</w:t>
            </w:r>
          </w:p>
        </w:tc>
        <w:tc>
          <w:tcPr>
            <w:tcW w:w="725"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1D14F8C0"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Уровень качества реализуемых товаров (услуг)</w:t>
            </w:r>
          </w:p>
        </w:tc>
      </w:tr>
      <w:tr w:rsidR="0033208E" w:rsidRPr="00037FCC" w14:paraId="3A07CD9A" w14:textId="77777777" w:rsidTr="0033208E">
        <w:trPr>
          <w:trHeight w:val="2947"/>
        </w:trPr>
        <w:tc>
          <w:tcPr>
            <w:tcW w:w="822" w:type="dxa"/>
            <w:vMerge/>
            <w:tcBorders>
              <w:top w:val="single" w:sz="4" w:space="0" w:color="FFFFFF"/>
              <w:left w:val="single" w:sz="4" w:space="0" w:color="FFFFFF"/>
              <w:bottom w:val="single" w:sz="4" w:space="0" w:color="FFFFFF"/>
              <w:right w:val="single" w:sz="4" w:space="0" w:color="FFFFFF"/>
            </w:tcBorders>
            <w:vAlign w:val="center"/>
            <w:hideMark/>
          </w:tcPr>
          <w:p w14:paraId="7A23EA4F" w14:textId="77777777" w:rsidR="0033208E" w:rsidRPr="00037FCC" w:rsidRDefault="0033208E" w:rsidP="00CF1874">
            <w:pPr>
              <w:spacing w:after="0"/>
              <w:rPr>
                <w:rFonts w:ascii="Myriad Pro" w:hAnsi="Myriad Pro" w:cs="Arial"/>
                <w:color w:val="FFFFFF"/>
                <w:sz w:val="16"/>
                <w:szCs w:val="16"/>
              </w:rPr>
            </w:pPr>
          </w:p>
        </w:tc>
        <w:tc>
          <w:tcPr>
            <w:tcW w:w="596" w:type="dxa"/>
            <w:vMerge/>
            <w:tcBorders>
              <w:top w:val="single" w:sz="4" w:space="0" w:color="FFFFFF"/>
              <w:left w:val="single" w:sz="4" w:space="0" w:color="FFFFFF"/>
              <w:bottom w:val="single" w:sz="4" w:space="0" w:color="FFFFFF"/>
              <w:right w:val="single" w:sz="4" w:space="0" w:color="FFFFFF"/>
            </w:tcBorders>
            <w:vAlign w:val="center"/>
            <w:hideMark/>
          </w:tcPr>
          <w:p w14:paraId="4EE0C4D2" w14:textId="77777777" w:rsidR="0033208E" w:rsidRPr="00037FCC" w:rsidRDefault="0033208E" w:rsidP="00CF1874">
            <w:pPr>
              <w:spacing w:after="0"/>
              <w:rPr>
                <w:rFonts w:ascii="Myriad Pro" w:hAnsi="Myriad Pro" w:cs="Arial"/>
                <w:color w:val="FFFFFF"/>
                <w:sz w:val="16"/>
                <w:szCs w:val="16"/>
              </w:rPr>
            </w:pPr>
          </w:p>
        </w:tc>
        <w:tc>
          <w:tcPr>
            <w:tcW w:w="1035" w:type="dxa"/>
            <w:vMerge/>
            <w:tcBorders>
              <w:top w:val="single" w:sz="4" w:space="0" w:color="FFFFFF"/>
              <w:left w:val="single" w:sz="4" w:space="0" w:color="FFFFFF"/>
              <w:bottom w:val="single" w:sz="4" w:space="0" w:color="FFFFFF"/>
              <w:right w:val="single" w:sz="4" w:space="0" w:color="FFFFFF"/>
            </w:tcBorders>
            <w:vAlign w:val="center"/>
            <w:hideMark/>
          </w:tcPr>
          <w:p w14:paraId="1FEB8A54" w14:textId="77777777" w:rsidR="0033208E" w:rsidRPr="00037FCC" w:rsidRDefault="0033208E" w:rsidP="00CF1874">
            <w:pPr>
              <w:spacing w:after="0"/>
              <w:rPr>
                <w:rFonts w:ascii="Myriad Pro" w:hAnsi="Myriad Pro" w:cs="Arial"/>
                <w:color w:val="FFFFFF"/>
                <w:sz w:val="16"/>
                <w:szCs w:val="16"/>
              </w:rPr>
            </w:pPr>
          </w:p>
        </w:tc>
        <w:tc>
          <w:tcPr>
            <w:tcW w:w="448" w:type="dxa"/>
            <w:vMerge/>
            <w:tcBorders>
              <w:top w:val="single" w:sz="4" w:space="0" w:color="FFFFFF"/>
              <w:left w:val="single" w:sz="4" w:space="0" w:color="FFFFFF"/>
              <w:bottom w:val="single" w:sz="4" w:space="0" w:color="FFFFFF"/>
              <w:right w:val="single" w:sz="4" w:space="0" w:color="FFFFFF"/>
            </w:tcBorders>
            <w:vAlign w:val="center"/>
            <w:hideMark/>
          </w:tcPr>
          <w:p w14:paraId="2A266A6B" w14:textId="77777777" w:rsidR="0033208E" w:rsidRPr="00037FCC" w:rsidRDefault="0033208E" w:rsidP="00CF1874">
            <w:pPr>
              <w:spacing w:after="0"/>
              <w:rPr>
                <w:rFonts w:ascii="Myriad Pro" w:hAnsi="Myriad Pro" w:cs="Arial"/>
                <w:color w:val="FFFFFF"/>
                <w:sz w:val="16"/>
                <w:szCs w:val="16"/>
              </w:rPr>
            </w:pPr>
          </w:p>
        </w:tc>
        <w:tc>
          <w:tcPr>
            <w:tcW w:w="927" w:type="dxa"/>
            <w:vMerge/>
            <w:tcBorders>
              <w:top w:val="single" w:sz="4" w:space="0" w:color="FFFFFF"/>
              <w:left w:val="single" w:sz="4" w:space="0" w:color="FFFFFF"/>
              <w:bottom w:val="single" w:sz="4" w:space="0" w:color="FFFFFF"/>
              <w:right w:val="single" w:sz="4" w:space="0" w:color="FFFFFF"/>
            </w:tcBorders>
            <w:vAlign w:val="center"/>
            <w:hideMark/>
          </w:tcPr>
          <w:p w14:paraId="1ECD63AA" w14:textId="77777777" w:rsidR="0033208E" w:rsidRPr="00037FCC" w:rsidRDefault="0033208E" w:rsidP="00CF1874">
            <w:pPr>
              <w:spacing w:after="0"/>
              <w:rPr>
                <w:rFonts w:ascii="Myriad Pro" w:hAnsi="Myriad Pro" w:cs="Arial"/>
                <w:color w:val="FFFFFF"/>
                <w:sz w:val="16"/>
                <w:szCs w:val="16"/>
              </w:rPr>
            </w:pPr>
          </w:p>
        </w:tc>
        <w:tc>
          <w:tcPr>
            <w:tcW w:w="850" w:type="dxa"/>
            <w:vMerge/>
            <w:tcBorders>
              <w:top w:val="single" w:sz="4" w:space="0" w:color="FFFFFF"/>
              <w:left w:val="single" w:sz="4" w:space="0" w:color="FFFFFF"/>
              <w:bottom w:val="single" w:sz="4" w:space="0" w:color="FFFFFF"/>
              <w:right w:val="single" w:sz="4" w:space="0" w:color="FFFFFF"/>
            </w:tcBorders>
            <w:vAlign w:val="center"/>
            <w:hideMark/>
          </w:tcPr>
          <w:p w14:paraId="48752D99" w14:textId="77777777" w:rsidR="0033208E" w:rsidRPr="00037FCC" w:rsidRDefault="0033208E" w:rsidP="00CF1874">
            <w:pPr>
              <w:spacing w:after="0"/>
              <w:rPr>
                <w:rFonts w:ascii="Myriad Pro" w:hAnsi="Myriad Pro" w:cs="Arial"/>
                <w:color w:val="FFFFFF"/>
                <w:sz w:val="16"/>
                <w:szCs w:val="16"/>
              </w:rPr>
            </w:pPr>
          </w:p>
        </w:tc>
        <w:tc>
          <w:tcPr>
            <w:tcW w:w="851" w:type="dxa"/>
            <w:tcBorders>
              <w:top w:val="nil"/>
              <w:left w:val="nil"/>
              <w:bottom w:val="single" w:sz="4" w:space="0" w:color="FFFFFF"/>
              <w:right w:val="single" w:sz="4" w:space="0" w:color="FFFFFF"/>
            </w:tcBorders>
            <w:shd w:val="clear" w:color="000000" w:fill="4F6228"/>
            <w:textDirection w:val="btLr"/>
            <w:vAlign w:val="center"/>
            <w:hideMark/>
          </w:tcPr>
          <w:p w14:paraId="5263334D"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Инвестированный до перехода к регулированию с применением метода доходности инвестированного капитала</w:t>
            </w:r>
          </w:p>
        </w:tc>
        <w:tc>
          <w:tcPr>
            <w:tcW w:w="708" w:type="dxa"/>
            <w:tcBorders>
              <w:top w:val="nil"/>
              <w:left w:val="nil"/>
              <w:bottom w:val="single" w:sz="4" w:space="0" w:color="FFFFFF"/>
              <w:right w:val="single" w:sz="4" w:space="0" w:color="FFFFFF"/>
            </w:tcBorders>
            <w:shd w:val="clear" w:color="000000" w:fill="4F6228"/>
            <w:textDirection w:val="btLr"/>
            <w:vAlign w:val="center"/>
            <w:hideMark/>
          </w:tcPr>
          <w:p w14:paraId="42B40051"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Созданный после перехода к регулированию с применением метода доходности инвестированного капитала</w:t>
            </w:r>
          </w:p>
        </w:tc>
        <w:tc>
          <w:tcPr>
            <w:tcW w:w="588" w:type="dxa"/>
            <w:vMerge/>
            <w:tcBorders>
              <w:top w:val="single" w:sz="4" w:space="0" w:color="FFFFFF"/>
              <w:left w:val="single" w:sz="4" w:space="0" w:color="FFFFFF"/>
              <w:bottom w:val="single" w:sz="4" w:space="0" w:color="FFFFFF"/>
              <w:right w:val="single" w:sz="4" w:space="0" w:color="FFFFFF"/>
            </w:tcBorders>
            <w:vAlign w:val="center"/>
            <w:hideMark/>
          </w:tcPr>
          <w:p w14:paraId="0E7CFA1F" w14:textId="77777777" w:rsidR="0033208E" w:rsidRPr="00037FCC" w:rsidRDefault="0033208E" w:rsidP="00CF1874">
            <w:pPr>
              <w:spacing w:after="0"/>
              <w:rPr>
                <w:rFonts w:ascii="Myriad Pro" w:hAnsi="Myriad Pro" w:cs="Arial"/>
                <w:color w:val="FFFFFF"/>
                <w:sz w:val="16"/>
                <w:szCs w:val="16"/>
              </w:rPr>
            </w:pPr>
          </w:p>
        </w:tc>
        <w:tc>
          <w:tcPr>
            <w:tcW w:w="488" w:type="dxa"/>
            <w:vMerge/>
            <w:tcBorders>
              <w:top w:val="single" w:sz="4" w:space="0" w:color="FFFFFF"/>
              <w:left w:val="single" w:sz="4" w:space="0" w:color="FFFFFF"/>
              <w:bottom w:val="single" w:sz="4" w:space="0" w:color="FFFFFF"/>
              <w:right w:val="single" w:sz="4" w:space="0" w:color="FFFFFF"/>
            </w:tcBorders>
            <w:vAlign w:val="center"/>
            <w:hideMark/>
          </w:tcPr>
          <w:p w14:paraId="6B9430CE" w14:textId="77777777" w:rsidR="0033208E" w:rsidRPr="00037FCC" w:rsidRDefault="0033208E" w:rsidP="00CF1874">
            <w:pPr>
              <w:spacing w:after="0"/>
              <w:rPr>
                <w:rFonts w:ascii="Myriad Pro" w:hAnsi="Myriad Pro" w:cs="Arial"/>
                <w:color w:val="FFFFFF"/>
                <w:sz w:val="16"/>
                <w:szCs w:val="16"/>
              </w:rPr>
            </w:pPr>
          </w:p>
        </w:tc>
        <w:tc>
          <w:tcPr>
            <w:tcW w:w="448" w:type="dxa"/>
            <w:vMerge/>
            <w:tcBorders>
              <w:top w:val="single" w:sz="4" w:space="0" w:color="FFFFFF"/>
              <w:left w:val="single" w:sz="4" w:space="0" w:color="FFFFFF"/>
              <w:bottom w:val="single" w:sz="4" w:space="0" w:color="FFFFFF"/>
              <w:right w:val="single" w:sz="4" w:space="0" w:color="FFFFFF"/>
            </w:tcBorders>
            <w:vAlign w:val="center"/>
            <w:hideMark/>
          </w:tcPr>
          <w:p w14:paraId="2F213BDC" w14:textId="77777777" w:rsidR="0033208E" w:rsidRPr="00037FCC" w:rsidRDefault="0033208E" w:rsidP="00CF1874">
            <w:pPr>
              <w:spacing w:after="0"/>
              <w:rPr>
                <w:rFonts w:ascii="Myriad Pro" w:hAnsi="Myriad Pro" w:cs="Arial"/>
                <w:color w:val="FFFFFF"/>
                <w:sz w:val="16"/>
                <w:szCs w:val="16"/>
              </w:rPr>
            </w:pPr>
          </w:p>
        </w:tc>
        <w:tc>
          <w:tcPr>
            <w:tcW w:w="548" w:type="dxa"/>
            <w:vMerge/>
            <w:tcBorders>
              <w:top w:val="single" w:sz="4" w:space="0" w:color="FFFFFF"/>
              <w:left w:val="single" w:sz="4" w:space="0" w:color="FFFFFF"/>
              <w:bottom w:val="single" w:sz="4" w:space="0" w:color="FFFFFF"/>
              <w:right w:val="single" w:sz="4" w:space="0" w:color="FFFFFF"/>
            </w:tcBorders>
            <w:vAlign w:val="center"/>
            <w:hideMark/>
          </w:tcPr>
          <w:p w14:paraId="2902257D" w14:textId="77777777" w:rsidR="0033208E" w:rsidRPr="00037FCC" w:rsidRDefault="0033208E" w:rsidP="00CF1874">
            <w:pPr>
              <w:spacing w:after="0"/>
              <w:rPr>
                <w:rFonts w:ascii="Myriad Pro" w:hAnsi="Myriad Pro" w:cs="Arial"/>
                <w:color w:val="FFFFFF"/>
                <w:sz w:val="16"/>
                <w:szCs w:val="16"/>
              </w:rPr>
            </w:pPr>
          </w:p>
        </w:tc>
        <w:tc>
          <w:tcPr>
            <w:tcW w:w="740" w:type="dxa"/>
            <w:vMerge/>
            <w:tcBorders>
              <w:top w:val="single" w:sz="4" w:space="0" w:color="FFFFFF"/>
              <w:left w:val="single" w:sz="4" w:space="0" w:color="FFFFFF"/>
              <w:bottom w:val="single" w:sz="4" w:space="0" w:color="FFFFFF"/>
              <w:right w:val="single" w:sz="4" w:space="0" w:color="FFFFFF"/>
            </w:tcBorders>
            <w:vAlign w:val="center"/>
            <w:hideMark/>
          </w:tcPr>
          <w:p w14:paraId="5264F996" w14:textId="77777777" w:rsidR="0033208E" w:rsidRPr="00037FCC" w:rsidRDefault="0033208E" w:rsidP="00CF1874">
            <w:pPr>
              <w:spacing w:after="0"/>
              <w:rPr>
                <w:rFonts w:ascii="Myriad Pro" w:hAnsi="Myriad Pro" w:cs="Arial"/>
                <w:color w:val="FFFFFF"/>
                <w:sz w:val="16"/>
                <w:szCs w:val="16"/>
              </w:rPr>
            </w:pPr>
          </w:p>
        </w:tc>
        <w:tc>
          <w:tcPr>
            <w:tcW w:w="725" w:type="dxa"/>
            <w:vMerge/>
            <w:tcBorders>
              <w:top w:val="single" w:sz="4" w:space="0" w:color="FFFFFF"/>
              <w:left w:val="single" w:sz="4" w:space="0" w:color="FFFFFF"/>
              <w:bottom w:val="single" w:sz="4" w:space="0" w:color="FFFFFF"/>
              <w:right w:val="single" w:sz="4" w:space="0" w:color="FFFFFF"/>
            </w:tcBorders>
            <w:vAlign w:val="center"/>
            <w:hideMark/>
          </w:tcPr>
          <w:p w14:paraId="06C7CCC8" w14:textId="77777777" w:rsidR="0033208E" w:rsidRPr="00037FCC" w:rsidRDefault="0033208E" w:rsidP="00CF1874">
            <w:pPr>
              <w:spacing w:after="0"/>
              <w:rPr>
                <w:rFonts w:ascii="Myriad Pro" w:hAnsi="Myriad Pro" w:cs="Arial"/>
                <w:color w:val="FFFFFF"/>
                <w:sz w:val="16"/>
                <w:szCs w:val="16"/>
              </w:rPr>
            </w:pPr>
          </w:p>
        </w:tc>
      </w:tr>
      <w:tr w:rsidR="0033208E" w:rsidRPr="00037FCC" w14:paraId="4A31A2D3" w14:textId="77777777" w:rsidTr="0033208E">
        <w:trPr>
          <w:trHeight w:val="278"/>
        </w:trPr>
        <w:tc>
          <w:tcPr>
            <w:tcW w:w="822" w:type="dxa"/>
            <w:vMerge/>
            <w:tcBorders>
              <w:top w:val="single" w:sz="4" w:space="0" w:color="FFFFFF"/>
              <w:left w:val="single" w:sz="4" w:space="0" w:color="FFFFFF"/>
              <w:bottom w:val="single" w:sz="4" w:space="0" w:color="auto"/>
              <w:right w:val="single" w:sz="4" w:space="0" w:color="FFFFFF"/>
            </w:tcBorders>
            <w:vAlign w:val="center"/>
            <w:hideMark/>
          </w:tcPr>
          <w:p w14:paraId="58676895" w14:textId="77777777" w:rsidR="0033208E" w:rsidRPr="00037FCC" w:rsidRDefault="0033208E" w:rsidP="00CF1874">
            <w:pPr>
              <w:spacing w:after="0"/>
              <w:rPr>
                <w:rFonts w:ascii="Myriad Pro" w:hAnsi="Myriad Pro" w:cs="Arial"/>
                <w:color w:val="FFFFFF"/>
                <w:sz w:val="16"/>
                <w:szCs w:val="16"/>
              </w:rPr>
            </w:pPr>
          </w:p>
        </w:tc>
        <w:tc>
          <w:tcPr>
            <w:tcW w:w="596" w:type="dxa"/>
            <w:vMerge/>
            <w:tcBorders>
              <w:top w:val="single" w:sz="4" w:space="0" w:color="FFFFFF"/>
              <w:left w:val="single" w:sz="4" w:space="0" w:color="FFFFFF"/>
              <w:bottom w:val="single" w:sz="4" w:space="0" w:color="auto"/>
              <w:right w:val="single" w:sz="4" w:space="0" w:color="FFFFFF"/>
            </w:tcBorders>
            <w:vAlign w:val="center"/>
            <w:hideMark/>
          </w:tcPr>
          <w:p w14:paraId="1223FB97" w14:textId="77777777" w:rsidR="0033208E" w:rsidRPr="00037FCC" w:rsidRDefault="0033208E" w:rsidP="00CF1874">
            <w:pPr>
              <w:spacing w:after="0"/>
              <w:rPr>
                <w:rFonts w:ascii="Myriad Pro" w:hAnsi="Myriad Pro" w:cs="Arial"/>
                <w:color w:val="FFFFFF"/>
                <w:sz w:val="16"/>
                <w:szCs w:val="16"/>
              </w:rPr>
            </w:pPr>
          </w:p>
        </w:tc>
        <w:tc>
          <w:tcPr>
            <w:tcW w:w="1035" w:type="dxa"/>
            <w:tcBorders>
              <w:top w:val="nil"/>
              <w:left w:val="nil"/>
              <w:bottom w:val="single" w:sz="4" w:space="0" w:color="auto"/>
              <w:right w:val="single" w:sz="4" w:space="0" w:color="FFFFFF"/>
            </w:tcBorders>
            <w:shd w:val="clear" w:color="000000" w:fill="4F6228"/>
            <w:vAlign w:val="center"/>
            <w:hideMark/>
          </w:tcPr>
          <w:p w14:paraId="09779312"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млн. руб.</w:t>
            </w:r>
          </w:p>
        </w:tc>
        <w:tc>
          <w:tcPr>
            <w:tcW w:w="448" w:type="dxa"/>
            <w:tcBorders>
              <w:top w:val="nil"/>
              <w:left w:val="nil"/>
              <w:bottom w:val="single" w:sz="4" w:space="0" w:color="auto"/>
              <w:right w:val="single" w:sz="4" w:space="0" w:color="FFFFFF"/>
            </w:tcBorders>
            <w:shd w:val="clear" w:color="000000" w:fill="4F6228"/>
            <w:vAlign w:val="center"/>
            <w:hideMark/>
          </w:tcPr>
          <w:p w14:paraId="4B51CA64"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927" w:type="dxa"/>
            <w:tcBorders>
              <w:top w:val="nil"/>
              <w:left w:val="nil"/>
              <w:bottom w:val="single" w:sz="4" w:space="0" w:color="auto"/>
              <w:right w:val="single" w:sz="4" w:space="0" w:color="FFFFFF"/>
            </w:tcBorders>
            <w:shd w:val="clear" w:color="000000" w:fill="4F6228"/>
            <w:vAlign w:val="center"/>
            <w:hideMark/>
          </w:tcPr>
          <w:p w14:paraId="1BCE48A7"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млн. руб.</w:t>
            </w:r>
          </w:p>
        </w:tc>
        <w:tc>
          <w:tcPr>
            <w:tcW w:w="850" w:type="dxa"/>
            <w:tcBorders>
              <w:top w:val="nil"/>
              <w:left w:val="nil"/>
              <w:bottom w:val="single" w:sz="4" w:space="0" w:color="auto"/>
              <w:right w:val="single" w:sz="4" w:space="0" w:color="FFFFFF"/>
            </w:tcBorders>
            <w:shd w:val="clear" w:color="000000" w:fill="4F6228"/>
            <w:vAlign w:val="center"/>
            <w:hideMark/>
          </w:tcPr>
          <w:p w14:paraId="53C5FED7"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млн. руб.</w:t>
            </w:r>
          </w:p>
        </w:tc>
        <w:tc>
          <w:tcPr>
            <w:tcW w:w="851" w:type="dxa"/>
            <w:tcBorders>
              <w:top w:val="nil"/>
              <w:left w:val="nil"/>
              <w:bottom w:val="single" w:sz="4" w:space="0" w:color="auto"/>
              <w:right w:val="single" w:sz="4" w:space="0" w:color="FFFFFF"/>
            </w:tcBorders>
            <w:shd w:val="clear" w:color="000000" w:fill="4F6228"/>
            <w:vAlign w:val="center"/>
            <w:hideMark/>
          </w:tcPr>
          <w:p w14:paraId="6DCE6594"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708" w:type="dxa"/>
            <w:tcBorders>
              <w:top w:val="nil"/>
              <w:left w:val="nil"/>
              <w:bottom w:val="single" w:sz="4" w:space="0" w:color="auto"/>
              <w:right w:val="single" w:sz="4" w:space="0" w:color="FFFFFF"/>
            </w:tcBorders>
            <w:shd w:val="clear" w:color="000000" w:fill="4F6228"/>
            <w:vAlign w:val="center"/>
            <w:hideMark/>
          </w:tcPr>
          <w:p w14:paraId="221BD90D"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588" w:type="dxa"/>
            <w:tcBorders>
              <w:top w:val="nil"/>
              <w:left w:val="nil"/>
              <w:bottom w:val="single" w:sz="4" w:space="0" w:color="auto"/>
              <w:right w:val="single" w:sz="4" w:space="0" w:color="FFFFFF"/>
            </w:tcBorders>
            <w:shd w:val="clear" w:color="000000" w:fill="4F6228"/>
            <w:vAlign w:val="center"/>
            <w:hideMark/>
          </w:tcPr>
          <w:p w14:paraId="21628BFC"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488" w:type="dxa"/>
            <w:tcBorders>
              <w:top w:val="nil"/>
              <w:left w:val="nil"/>
              <w:bottom w:val="single" w:sz="4" w:space="0" w:color="auto"/>
              <w:right w:val="single" w:sz="4" w:space="0" w:color="FFFFFF"/>
            </w:tcBorders>
            <w:shd w:val="clear" w:color="000000" w:fill="4F6228"/>
            <w:vAlign w:val="center"/>
            <w:hideMark/>
          </w:tcPr>
          <w:p w14:paraId="5CA1083B"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лет</w:t>
            </w:r>
          </w:p>
        </w:tc>
        <w:tc>
          <w:tcPr>
            <w:tcW w:w="448" w:type="dxa"/>
            <w:tcBorders>
              <w:top w:val="nil"/>
              <w:left w:val="nil"/>
              <w:bottom w:val="single" w:sz="4" w:space="0" w:color="auto"/>
              <w:right w:val="single" w:sz="4" w:space="0" w:color="FFFFFF"/>
            </w:tcBorders>
            <w:shd w:val="clear" w:color="000000" w:fill="4F6228"/>
            <w:vAlign w:val="center"/>
            <w:hideMark/>
          </w:tcPr>
          <w:p w14:paraId="28C5966D"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548" w:type="dxa"/>
            <w:tcBorders>
              <w:top w:val="nil"/>
              <w:left w:val="nil"/>
              <w:bottom w:val="single" w:sz="4" w:space="0" w:color="auto"/>
              <w:right w:val="single" w:sz="4" w:space="0" w:color="FFFFFF"/>
            </w:tcBorders>
            <w:shd w:val="clear" w:color="000000" w:fill="4F6228"/>
            <w:vAlign w:val="center"/>
            <w:hideMark/>
          </w:tcPr>
          <w:p w14:paraId="3F28A904"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740" w:type="dxa"/>
            <w:vMerge/>
            <w:tcBorders>
              <w:top w:val="single" w:sz="4" w:space="0" w:color="FFFFFF"/>
              <w:left w:val="single" w:sz="4" w:space="0" w:color="FFFFFF"/>
              <w:bottom w:val="single" w:sz="4" w:space="0" w:color="auto"/>
              <w:right w:val="single" w:sz="4" w:space="0" w:color="FFFFFF"/>
            </w:tcBorders>
            <w:vAlign w:val="center"/>
            <w:hideMark/>
          </w:tcPr>
          <w:p w14:paraId="15E8DAFE" w14:textId="77777777" w:rsidR="0033208E" w:rsidRPr="00037FCC" w:rsidRDefault="0033208E" w:rsidP="00CF1874">
            <w:pPr>
              <w:spacing w:after="0"/>
              <w:rPr>
                <w:rFonts w:ascii="Myriad Pro" w:hAnsi="Myriad Pro" w:cs="Arial"/>
                <w:color w:val="FFFFFF"/>
                <w:sz w:val="16"/>
                <w:szCs w:val="16"/>
              </w:rPr>
            </w:pPr>
          </w:p>
        </w:tc>
        <w:tc>
          <w:tcPr>
            <w:tcW w:w="725" w:type="dxa"/>
            <w:vMerge/>
            <w:tcBorders>
              <w:top w:val="single" w:sz="4" w:space="0" w:color="FFFFFF"/>
              <w:left w:val="single" w:sz="4" w:space="0" w:color="FFFFFF"/>
              <w:bottom w:val="single" w:sz="4" w:space="0" w:color="auto"/>
              <w:right w:val="single" w:sz="4" w:space="0" w:color="FFFFFF"/>
            </w:tcBorders>
            <w:vAlign w:val="center"/>
            <w:hideMark/>
          </w:tcPr>
          <w:p w14:paraId="21260244" w14:textId="77777777" w:rsidR="0033208E" w:rsidRPr="00037FCC" w:rsidRDefault="0033208E" w:rsidP="00CF1874">
            <w:pPr>
              <w:spacing w:after="0"/>
              <w:rPr>
                <w:rFonts w:ascii="Myriad Pro" w:hAnsi="Myriad Pro" w:cs="Arial"/>
                <w:color w:val="FFFFFF"/>
                <w:sz w:val="16"/>
                <w:szCs w:val="16"/>
              </w:rPr>
            </w:pPr>
          </w:p>
        </w:tc>
      </w:tr>
      <w:tr w:rsidR="0033208E" w:rsidRPr="00037FCC" w14:paraId="06B13A47" w14:textId="77777777" w:rsidTr="0033208E">
        <w:trPr>
          <w:trHeight w:val="557"/>
        </w:trPr>
        <w:tc>
          <w:tcPr>
            <w:tcW w:w="82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6D40545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Филиал ПАО «МРСК Северо-Запада» «Карелэнерго»</w:t>
            </w: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15A3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2012</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1EAF2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1FD0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3CBA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B49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144,92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1F1A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0639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12,0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5A76F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92E86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9945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DF72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4,52</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E5A5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0,284</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4BD18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r w:rsidR="0033208E" w:rsidRPr="00037FCC" w14:paraId="285C94B3" w14:textId="77777777" w:rsidTr="0033208E">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5815654C" w14:textId="77777777" w:rsidR="0033208E" w:rsidRPr="00037FCC" w:rsidRDefault="0033208E" w:rsidP="00CF1874">
            <w:pPr>
              <w:spacing w:after="0"/>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BF49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2013</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338D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8973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D6C7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73BD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153,91</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F97CC"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F4E2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59D8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495E2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E89D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E9C38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E2EF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0,279</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D74F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r w:rsidR="0033208E" w:rsidRPr="00037FCC" w14:paraId="2EA2B86A" w14:textId="77777777" w:rsidTr="0033208E">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02C16BC6" w14:textId="77777777" w:rsidR="0033208E" w:rsidRPr="00037FCC" w:rsidRDefault="0033208E" w:rsidP="00CF1874">
            <w:pPr>
              <w:spacing w:after="0"/>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04F1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2014</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7F09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D6A92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4092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FB15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161,86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291A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5B492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1421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20602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60AD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BB7CC"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6DC2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0,275</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8DC9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r w:rsidR="0033208E" w:rsidRPr="00037FCC" w14:paraId="1A473D43" w14:textId="77777777" w:rsidTr="0033208E">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33897926" w14:textId="77777777" w:rsidR="0033208E" w:rsidRPr="00037FCC" w:rsidRDefault="0033208E" w:rsidP="00CF1874">
            <w:pPr>
              <w:spacing w:after="0"/>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F97AF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2015</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E957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7EFB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4D77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2BA83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169,76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1C6C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2ECD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4272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AEEE7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F294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EEE0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EFBC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0,271</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CFA3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r w:rsidR="0033208E" w:rsidRPr="00037FCC" w14:paraId="7C78FD88" w14:textId="77777777" w:rsidTr="0033208E">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3A05F8CD" w14:textId="77777777" w:rsidR="0033208E" w:rsidRPr="00037FCC" w:rsidRDefault="0033208E" w:rsidP="00CF1874">
            <w:pPr>
              <w:spacing w:after="0"/>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6929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2016</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159B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C365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DBEE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0DA0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180,36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987D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E78D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E894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7532F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314D8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904E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9E6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0,267</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F0ED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r w:rsidR="0033208E" w:rsidRPr="00037FCC" w14:paraId="0A4B1F83" w14:textId="77777777" w:rsidTr="0033208E">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48A349C9" w14:textId="77777777" w:rsidR="0033208E" w:rsidRPr="00037FCC" w:rsidRDefault="0033208E" w:rsidP="00CF1874">
            <w:pPr>
              <w:spacing w:after="0"/>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275C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2017</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CC08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F41E6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FBB0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 xml:space="preserve"> 4 270,00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5B77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185,78</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BCFC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F020C"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E70C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11,0</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8999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A25C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7318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509A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0,263</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F0E7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1,0102</w:t>
            </w:r>
          </w:p>
        </w:tc>
      </w:tr>
    </w:tbl>
    <w:p w14:paraId="7F04991C"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p>
    <w:p w14:paraId="6E72D409" w14:textId="6482C3E6"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lastRenderedPageBreak/>
        <w:t>В соответствии с приказом ФСТ России от 12.10.2012 №234-э/2 был установлен срок окончания первого долгосрочного периода регулирования Карельского филиала ПАО «МРСК Северо-Запада» - 31.12.2017 г.</w:t>
      </w:r>
    </w:p>
    <w:p w14:paraId="463D49B1" w14:textId="7702D7F9"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Начиная с 2018 года Карельский филиал ПАО «МРСК Северо-Запада» переведен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3840DED9" w14:textId="4324594D"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Долгосрочные параметры регулирования деятельности Карельского филиала ПАО «МРСК Северо-Запада» с применением метода долгосрочной индексации необходимой валовой выручки на 2018-2022 гг. утверждены постановлением Государственного комитета Республики Карелия по ценам и тарифам от 29.12.2017 №224 «О долгосрочных параметрах регулирования для филиала публичного акционерного общества «МРСК Северо-Запада» «Карелэнерго», в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w:t>
      </w:r>
    </w:p>
    <w:tbl>
      <w:tblPr>
        <w:tblW w:w="9330" w:type="dxa"/>
        <w:tblInd w:w="-10" w:type="dxa"/>
        <w:tblLook w:val="04A0" w:firstRow="1" w:lastRow="0" w:firstColumn="1" w:lastColumn="0" w:noHBand="0" w:noVBand="1"/>
      </w:tblPr>
      <w:tblGrid>
        <w:gridCol w:w="1733"/>
        <w:gridCol w:w="941"/>
        <w:gridCol w:w="1106"/>
        <w:gridCol w:w="875"/>
        <w:gridCol w:w="875"/>
        <w:gridCol w:w="923"/>
        <w:gridCol w:w="959"/>
        <w:gridCol w:w="959"/>
        <w:gridCol w:w="959"/>
      </w:tblGrid>
      <w:tr w:rsidR="0033208E" w:rsidRPr="00037FCC" w14:paraId="15DFAEE8" w14:textId="77777777" w:rsidTr="00CF1874">
        <w:trPr>
          <w:trHeight w:val="4239"/>
        </w:trPr>
        <w:tc>
          <w:tcPr>
            <w:tcW w:w="173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BB1F29D"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Наименование сетевой организации в субъекте Российской Федерации</w:t>
            </w:r>
          </w:p>
        </w:tc>
        <w:tc>
          <w:tcPr>
            <w:tcW w:w="94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64B54B52"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Год</w:t>
            </w:r>
          </w:p>
        </w:tc>
        <w:tc>
          <w:tcPr>
            <w:tcW w:w="1106"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1A178446"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Базовый уровень подконтрольных расходов (в редакции постановления от 30.01.2019 №7)</w:t>
            </w:r>
          </w:p>
        </w:tc>
        <w:tc>
          <w:tcPr>
            <w:tcW w:w="875"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133A3219"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Индекс эффективности подконтрольных расходов</w:t>
            </w:r>
          </w:p>
        </w:tc>
        <w:tc>
          <w:tcPr>
            <w:tcW w:w="875"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3AA09331"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Коэффициент эластичности подконтрольных расходов по количеству активов</w:t>
            </w:r>
          </w:p>
        </w:tc>
        <w:tc>
          <w:tcPr>
            <w:tcW w:w="923"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3D3B9BCA"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Величина технологического расхода (потерь) электрической энергии</w:t>
            </w:r>
          </w:p>
        </w:tc>
        <w:tc>
          <w:tcPr>
            <w:tcW w:w="959" w:type="dxa"/>
            <w:vMerge w:val="restart"/>
            <w:tcBorders>
              <w:top w:val="single" w:sz="8" w:space="0" w:color="FFFFFF"/>
              <w:left w:val="nil"/>
              <w:right w:val="single" w:sz="8" w:space="0" w:color="FFFFFF"/>
            </w:tcBorders>
            <w:shd w:val="clear" w:color="000000" w:fill="4F6228"/>
            <w:textDirection w:val="btLr"/>
            <w:vAlign w:val="center"/>
            <w:hideMark/>
          </w:tcPr>
          <w:p w14:paraId="32D457D2"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Показатель средней продолжительности прекращения передачи электрической энергии на точку поставки (</w:t>
            </w:r>
            <w:proofErr w:type="spellStart"/>
            <w:r w:rsidRPr="00037FCC">
              <w:rPr>
                <w:rFonts w:ascii="Myriad Pro" w:hAnsi="Myriad Pro" w:cs="Arial"/>
                <w:color w:val="FFFFFF"/>
                <w:sz w:val="16"/>
                <w:szCs w:val="16"/>
              </w:rPr>
              <w:t>Пsaidi</w:t>
            </w:r>
            <w:proofErr w:type="spellEnd"/>
            <w:r w:rsidRPr="00037FCC">
              <w:rPr>
                <w:rFonts w:ascii="Myriad Pro" w:hAnsi="Myriad Pro" w:cs="Arial"/>
                <w:color w:val="FFFFFF"/>
                <w:sz w:val="16"/>
                <w:szCs w:val="16"/>
              </w:rPr>
              <w:t>)</w:t>
            </w:r>
          </w:p>
          <w:p w14:paraId="1739D90D"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 </w:t>
            </w:r>
          </w:p>
        </w:tc>
        <w:tc>
          <w:tcPr>
            <w:tcW w:w="959" w:type="dxa"/>
            <w:vMerge w:val="restart"/>
            <w:tcBorders>
              <w:top w:val="single" w:sz="8" w:space="0" w:color="FFFFFF"/>
              <w:left w:val="single" w:sz="8" w:space="0" w:color="FFFFFF"/>
              <w:bottom w:val="nil"/>
              <w:right w:val="single" w:sz="8" w:space="0" w:color="FFFFFF"/>
            </w:tcBorders>
            <w:shd w:val="clear" w:color="000000" w:fill="4F6228"/>
            <w:textDirection w:val="btLr"/>
            <w:vAlign w:val="center"/>
            <w:hideMark/>
          </w:tcPr>
          <w:p w14:paraId="21487F52"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Показатель средней частоты прекращения передачи электрической энергии на точку поставки (</w:t>
            </w:r>
            <w:proofErr w:type="spellStart"/>
            <w:r w:rsidRPr="00037FCC">
              <w:rPr>
                <w:rFonts w:ascii="Myriad Pro" w:hAnsi="Myriad Pro" w:cs="Arial"/>
                <w:color w:val="FFFFFF" w:themeColor="background1"/>
                <w:sz w:val="16"/>
                <w:szCs w:val="16"/>
              </w:rPr>
              <w:t>Пsai</w:t>
            </w:r>
            <w:proofErr w:type="spellEnd"/>
            <w:r w:rsidRPr="00037FCC">
              <w:rPr>
                <w:rFonts w:ascii="Myriad Pro" w:hAnsi="Myriad Pro" w:cs="Arial"/>
                <w:color w:val="FFFFFF" w:themeColor="background1"/>
                <w:sz w:val="16"/>
                <w:szCs w:val="16"/>
                <w:lang w:val="en-US"/>
              </w:rPr>
              <w:t>f</w:t>
            </w:r>
            <w:r w:rsidRPr="00037FCC">
              <w:rPr>
                <w:rFonts w:ascii="Myriad Pro" w:hAnsi="Myriad Pro" w:cs="Arial"/>
                <w:color w:val="FFFFFF" w:themeColor="background1"/>
                <w:sz w:val="16"/>
                <w:szCs w:val="16"/>
              </w:rPr>
              <w:t>i)</w:t>
            </w:r>
          </w:p>
        </w:tc>
        <w:tc>
          <w:tcPr>
            <w:tcW w:w="959" w:type="dxa"/>
            <w:vMerge w:val="restart"/>
            <w:tcBorders>
              <w:top w:val="single" w:sz="8" w:space="0" w:color="FFFFFF"/>
              <w:left w:val="single" w:sz="8" w:space="0" w:color="FFFFFF"/>
              <w:bottom w:val="nil"/>
              <w:right w:val="single" w:sz="8" w:space="0" w:color="FFFFFF"/>
            </w:tcBorders>
            <w:shd w:val="clear" w:color="000000" w:fill="4F6228"/>
            <w:textDirection w:val="btLr"/>
            <w:vAlign w:val="center"/>
            <w:hideMark/>
          </w:tcPr>
          <w:p w14:paraId="75493E15"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themeColor="background1"/>
                <w:sz w:val="16"/>
                <w:szCs w:val="16"/>
              </w:rPr>
              <w:t>Показатель уровня качества осуществляемого технологического присоединения к сети (</w:t>
            </w:r>
            <w:proofErr w:type="spellStart"/>
            <w:r w:rsidRPr="00037FCC">
              <w:rPr>
                <w:rFonts w:ascii="Myriad Pro" w:hAnsi="Myriad Pro" w:cs="Arial"/>
                <w:color w:val="FFFFFF" w:themeColor="background1"/>
                <w:sz w:val="16"/>
                <w:szCs w:val="16"/>
              </w:rPr>
              <w:t>Птпр</w:t>
            </w:r>
            <w:proofErr w:type="spellEnd"/>
            <w:r w:rsidRPr="00037FCC">
              <w:rPr>
                <w:rFonts w:ascii="Myriad Pro" w:hAnsi="Myriad Pro" w:cs="Arial"/>
                <w:color w:val="FFFFFF" w:themeColor="background1"/>
                <w:sz w:val="16"/>
                <w:szCs w:val="16"/>
              </w:rPr>
              <w:t>)</w:t>
            </w:r>
          </w:p>
        </w:tc>
      </w:tr>
      <w:tr w:rsidR="0033208E" w:rsidRPr="00037FCC" w14:paraId="362D3574" w14:textId="77777777" w:rsidTr="00CF1874">
        <w:trPr>
          <w:trHeight w:val="312"/>
        </w:trPr>
        <w:tc>
          <w:tcPr>
            <w:tcW w:w="1733" w:type="dxa"/>
            <w:vMerge/>
            <w:tcBorders>
              <w:top w:val="single" w:sz="8" w:space="0" w:color="FFFFFF"/>
              <w:left w:val="single" w:sz="8" w:space="0" w:color="FFFFFF"/>
              <w:bottom w:val="single" w:sz="4" w:space="0" w:color="auto"/>
              <w:right w:val="single" w:sz="8" w:space="0" w:color="FFFFFF"/>
            </w:tcBorders>
            <w:vAlign w:val="center"/>
            <w:hideMark/>
          </w:tcPr>
          <w:p w14:paraId="4145B6C0" w14:textId="77777777" w:rsidR="0033208E" w:rsidRPr="00037FCC" w:rsidRDefault="0033208E" w:rsidP="00CF1874">
            <w:pPr>
              <w:spacing w:after="0"/>
              <w:rPr>
                <w:rFonts w:ascii="Myriad Pro" w:hAnsi="Myriad Pro" w:cs="Arial"/>
                <w:color w:val="FFFFFF"/>
                <w:sz w:val="16"/>
                <w:szCs w:val="16"/>
              </w:rPr>
            </w:pPr>
          </w:p>
        </w:tc>
        <w:tc>
          <w:tcPr>
            <w:tcW w:w="941" w:type="dxa"/>
            <w:vMerge/>
            <w:tcBorders>
              <w:top w:val="single" w:sz="8" w:space="0" w:color="FFFFFF"/>
              <w:left w:val="single" w:sz="8" w:space="0" w:color="FFFFFF"/>
              <w:bottom w:val="single" w:sz="4" w:space="0" w:color="auto"/>
              <w:right w:val="single" w:sz="8" w:space="0" w:color="FFFFFF"/>
            </w:tcBorders>
            <w:vAlign w:val="center"/>
            <w:hideMark/>
          </w:tcPr>
          <w:p w14:paraId="2A80ADA2" w14:textId="77777777" w:rsidR="0033208E" w:rsidRPr="00037FCC" w:rsidRDefault="0033208E" w:rsidP="00CF1874">
            <w:pPr>
              <w:spacing w:after="0"/>
              <w:rPr>
                <w:rFonts w:ascii="Myriad Pro" w:hAnsi="Myriad Pro" w:cs="Arial"/>
                <w:color w:val="FFFFFF"/>
                <w:sz w:val="16"/>
                <w:szCs w:val="16"/>
              </w:rPr>
            </w:pPr>
          </w:p>
        </w:tc>
        <w:tc>
          <w:tcPr>
            <w:tcW w:w="1106" w:type="dxa"/>
            <w:tcBorders>
              <w:top w:val="nil"/>
              <w:left w:val="nil"/>
              <w:bottom w:val="single" w:sz="4" w:space="0" w:color="auto"/>
              <w:right w:val="single" w:sz="8" w:space="0" w:color="FFFFFF"/>
            </w:tcBorders>
            <w:shd w:val="clear" w:color="000000" w:fill="4F6228"/>
            <w:vAlign w:val="center"/>
            <w:hideMark/>
          </w:tcPr>
          <w:p w14:paraId="2591D713"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млн. руб.</w:t>
            </w:r>
          </w:p>
        </w:tc>
        <w:tc>
          <w:tcPr>
            <w:tcW w:w="875" w:type="dxa"/>
            <w:tcBorders>
              <w:top w:val="nil"/>
              <w:left w:val="nil"/>
              <w:bottom w:val="single" w:sz="4" w:space="0" w:color="auto"/>
              <w:right w:val="single" w:sz="8" w:space="0" w:color="FFFFFF"/>
            </w:tcBorders>
            <w:shd w:val="clear" w:color="000000" w:fill="4F6228"/>
            <w:vAlign w:val="center"/>
            <w:hideMark/>
          </w:tcPr>
          <w:p w14:paraId="66F4C8B8"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875" w:type="dxa"/>
            <w:tcBorders>
              <w:top w:val="nil"/>
              <w:left w:val="nil"/>
              <w:bottom w:val="single" w:sz="4" w:space="0" w:color="auto"/>
              <w:right w:val="single" w:sz="8" w:space="0" w:color="FFFFFF"/>
            </w:tcBorders>
            <w:shd w:val="clear" w:color="000000" w:fill="4F6228"/>
            <w:vAlign w:val="center"/>
            <w:hideMark/>
          </w:tcPr>
          <w:p w14:paraId="57C52C5C"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w:t>
            </w:r>
          </w:p>
        </w:tc>
        <w:tc>
          <w:tcPr>
            <w:tcW w:w="923" w:type="dxa"/>
            <w:tcBorders>
              <w:top w:val="nil"/>
              <w:left w:val="nil"/>
              <w:bottom w:val="single" w:sz="4" w:space="0" w:color="auto"/>
              <w:right w:val="single" w:sz="8" w:space="0" w:color="FFFFFF"/>
            </w:tcBorders>
            <w:shd w:val="clear" w:color="000000" w:fill="4F6228"/>
            <w:vAlign w:val="center"/>
            <w:hideMark/>
          </w:tcPr>
          <w:p w14:paraId="4243A661" w14:textId="77777777" w:rsidR="0033208E" w:rsidRPr="00037FCC" w:rsidRDefault="0033208E" w:rsidP="00CF1874">
            <w:pPr>
              <w:spacing w:after="0"/>
              <w:jc w:val="center"/>
              <w:rPr>
                <w:rFonts w:ascii="Myriad Pro" w:hAnsi="Myriad Pro" w:cs="Arial"/>
                <w:color w:val="FFFFFF"/>
                <w:sz w:val="16"/>
                <w:szCs w:val="16"/>
              </w:rPr>
            </w:pPr>
            <w:r w:rsidRPr="00037FCC">
              <w:rPr>
                <w:rFonts w:ascii="Myriad Pro" w:hAnsi="Myriad Pro" w:cs="Arial"/>
                <w:color w:val="FFFFFF"/>
                <w:sz w:val="16"/>
                <w:szCs w:val="16"/>
              </w:rPr>
              <w:t xml:space="preserve">% </w:t>
            </w:r>
          </w:p>
        </w:tc>
        <w:tc>
          <w:tcPr>
            <w:tcW w:w="959" w:type="dxa"/>
            <w:vMerge/>
            <w:tcBorders>
              <w:left w:val="nil"/>
              <w:bottom w:val="single" w:sz="4" w:space="0" w:color="auto"/>
              <w:right w:val="single" w:sz="8" w:space="0" w:color="FFFFFF"/>
            </w:tcBorders>
            <w:shd w:val="clear" w:color="000000" w:fill="4F6228"/>
            <w:vAlign w:val="center"/>
            <w:hideMark/>
          </w:tcPr>
          <w:p w14:paraId="3852B2BA" w14:textId="77777777" w:rsidR="0033208E" w:rsidRPr="00037FCC" w:rsidRDefault="0033208E" w:rsidP="00CF1874">
            <w:pPr>
              <w:spacing w:after="0"/>
              <w:jc w:val="center"/>
              <w:rPr>
                <w:rFonts w:ascii="Myriad Pro" w:hAnsi="Myriad Pro" w:cs="Arial"/>
                <w:color w:val="FFFFFF"/>
                <w:sz w:val="16"/>
                <w:szCs w:val="16"/>
              </w:rPr>
            </w:pPr>
          </w:p>
        </w:tc>
        <w:tc>
          <w:tcPr>
            <w:tcW w:w="959" w:type="dxa"/>
            <w:vMerge/>
            <w:tcBorders>
              <w:top w:val="single" w:sz="8" w:space="0" w:color="FFFFFF"/>
              <w:left w:val="single" w:sz="8" w:space="0" w:color="FFFFFF"/>
              <w:bottom w:val="single" w:sz="4" w:space="0" w:color="auto"/>
              <w:right w:val="single" w:sz="8" w:space="0" w:color="FFFFFF"/>
            </w:tcBorders>
            <w:vAlign w:val="center"/>
            <w:hideMark/>
          </w:tcPr>
          <w:p w14:paraId="579F5B17" w14:textId="77777777" w:rsidR="0033208E" w:rsidRPr="00037FCC" w:rsidRDefault="0033208E" w:rsidP="00CF1874">
            <w:pPr>
              <w:spacing w:after="0"/>
              <w:rPr>
                <w:rFonts w:ascii="Myriad Pro" w:hAnsi="Myriad Pro" w:cs="Arial"/>
                <w:color w:val="FFFFFF"/>
                <w:sz w:val="16"/>
                <w:szCs w:val="16"/>
              </w:rPr>
            </w:pPr>
          </w:p>
        </w:tc>
        <w:tc>
          <w:tcPr>
            <w:tcW w:w="959" w:type="dxa"/>
            <w:vMerge/>
            <w:tcBorders>
              <w:top w:val="single" w:sz="8" w:space="0" w:color="FFFFFF"/>
              <w:left w:val="single" w:sz="8" w:space="0" w:color="FFFFFF"/>
              <w:bottom w:val="single" w:sz="4" w:space="0" w:color="auto"/>
              <w:right w:val="single" w:sz="8" w:space="0" w:color="FFFFFF"/>
            </w:tcBorders>
            <w:vAlign w:val="center"/>
            <w:hideMark/>
          </w:tcPr>
          <w:p w14:paraId="1776732D" w14:textId="77777777" w:rsidR="0033208E" w:rsidRPr="00037FCC" w:rsidRDefault="0033208E" w:rsidP="00CF1874">
            <w:pPr>
              <w:spacing w:after="0"/>
              <w:rPr>
                <w:rFonts w:ascii="Myriad Pro" w:hAnsi="Myriad Pro" w:cs="Arial"/>
                <w:color w:val="FFFFFF"/>
                <w:sz w:val="16"/>
                <w:szCs w:val="16"/>
              </w:rPr>
            </w:pPr>
          </w:p>
        </w:tc>
      </w:tr>
      <w:tr w:rsidR="0033208E" w:rsidRPr="00037FCC" w14:paraId="30613D1B" w14:textId="77777777" w:rsidTr="00CF1874">
        <w:trPr>
          <w:trHeight w:val="364"/>
        </w:trPr>
        <w:tc>
          <w:tcPr>
            <w:tcW w:w="173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F686E2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Филиал ПАО «МРСК Северо-Запада» «Карелэнерго»</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6547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2018</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3169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1 488,519</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B6BC5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64C18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623DE7"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D8E2D"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9,356</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4243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2,195</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E6A4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1,000</w:t>
            </w:r>
          </w:p>
        </w:tc>
      </w:tr>
      <w:tr w:rsidR="0033208E" w:rsidRPr="00037FCC" w14:paraId="36B2094E" w14:textId="77777777" w:rsidTr="00CF1874">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1D71F792" w14:textId="77777777" w:rsidR="0033208E" w:rsidRPr="00037FCC" w:rsidRDefault="0033208E" w:rsidP="00CF1874">
            <w:pPr>
              <w:spacing w:after="0"/>
              <w:rPr>
                <w:rFonts w:ascii="Myriad Pro" w:hAnsi="Myriad Pro"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36FC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2019</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5534E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AB66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3F09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0ED8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426E3"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8,518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F48EB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2,127</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3911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1,000</w:t>
            </w:r>
          </w:p>
        </w:tc>
      </w:tr>
      <w:tr w:rsidR="0033208E" w:rsidRPr="00037FCC" w14:paraId="6BC93C7A" w14:textId="77777777" w:rsidTr="00CF1874">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671BC907" w14:textId="77777777" w:rsidR="0033208E" w:rsidRPr="00037FCC" w:rsidRDefault="0033208E" w:rsidP="00CF1874">
            <w:pPr>
              <w:spacing w:after="0"/>
              <w:rPr>
                <w:rFonts w:ascii="Myriad Pro" w:hAnsi="Myriad Pro"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C0DA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2020</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3852B"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38BED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E915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A1F14"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71AC2"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7,755</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3A4BC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2,062</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1B0A"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1,000</w:t>
            </w:r>
          </w:p>
        </w:tc>
      </w:tr>
      <w:tr w:rsidR="0033208E" w:rsidRPr="00037FCC" w14:paraId="157055C3" w14:textId="77777777" w:rsidTr="00CF1874">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2221F940" w14:textId="77777777" w:rsidR="0033208E" w:rsidRPr="00037FCC" w:rsidRDefault="0033208E" w:rsidP="00CF1874">
            <w:pPr>
              <w:spacing w:after="0"/>
              <w:rPr>
                <w:rFonts w:ascii="Myriad Pro" w:hAnsi="Myriad Pro"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3D981"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2021</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9BE7C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6B24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3101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4BF25C"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D5DE8"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7,060</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2866BF"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1,999</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FA829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1,000</w:t>
            </w:r>
          </w:p>
        </w:tc>
      </w:tr>
      <w:tr w:rsidR="0033208E" w:rsidRPr="00037FCC" w14:paraId="27F0DB11" w14:textId="77777777" w:rsidTr="00CF1874">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1196E632" w14:textId="77777777" w:rsidR="0033208E" w:rsidRPr="00037FCC" w:rsidRDefault="0033208E" w:rsidP="00CF1874">
            <w:pPr>
              <w:spacing w:after="0"/>
              <w:rPr>
                <w:rFonts w:ascii="Myriad Pro" w:hAnsi="Myriad Pro"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9C329"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2022</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90E22C"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41898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4D356"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C49EE"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D187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6,428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F4685"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1,938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C14140" w14:textId="77777777" w:rsidR="0033208E" w:rsidRPr="00037FCC" w:rsidRDefault="0033208E" w:rsidP="00CF1874">
            <w:pPr>
              <w:spacing w:after="0"/>
              <w:jc w:val="center"/>
              <w:rPr>
                <w:rFonts w:ascii="Myriad Pro" w:hAnsi="Myriad Pro" w:cs="Arial"/>
                <w:color w:val="000000"/>
                <w:sz w:val="16"/>
                <w:szCs w:val="16"/>
              </w:rPr>
            </w:pPr>
            <w:r w:rsidRPr="00037FCC">
              <w:rPr>
                <w:rFonts w:ascii="Myriad Pro" w:hAnsi="Myriad Pro" w:cs="Arial"/>
                <w:color w:val="000000"/>
                <w:sz w:val="16"/>
                <w:szCs w:val="16"/>
              </w:rPr>
              <w:t>1,000</w:t>
            </w:r>
          </w:p>
        </w:tc>
      </w:tr>
    </w:tbl>
    <w:p w14:paraId="5E10D219"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p>
    <w:p w14:paraId="4658E864"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lastRenderedPageBreak/>
        <w:t>Постановлением Государственного комитета Республики Карелия по ценам и тарифам от 27.12.2016 года № 243 «Об установлении единых «котловых» тарифов на услуги по передаче электрической энергии по сетям Республики Карелия на 2017 год», а также постановлением Государственного комитета Республики Карелия по ценам и тарифам от 27.12.2016 года № 242 «О внесении изменений в постановление Государственного комитета Республики Карелия по ценам и тарифам от 31 октября 2012 года №173» для Карельского филиала ПАО «МРСК Северо-Запада» утверждена необходимая валовая выручка (далее – НВВ) без учета оплаты потерь в размере 3 652 354,11 тыс. руб.</w:t>
      </w:r>
    </w:p>
    <w:p w14:paraId="5BD81FF7"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Постановлением Государственного комитета Республики Карелия по ценам и тарифам от 29.12.2017 года № 221 «Об установлении единых «котловых» тарифов на услуги по передаче электрической энергии по сетям Республики Карелия на 2018 год» для Карельского филиала ПАО «МРСК Северо-Запада» утверждена НВВ без учета оплаты потерь в размере 3 270 289,44 тыс. руб.</w:t>
      </w:r>
    </w:p>
    <w:p w14:paraId="0D4F2631"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Постановлением Государственного комитета Республики Карелия по ценам и тарифам от 30.01.2019 года № 7 «О внесении изменений в отдельные постановления Государственного комитета Республики Карелия по ценам и тарифам» НВВ без учета оплаты потерь скорректирована до размера 3 194 836,28 тыс. руб.</w:t>
      </w:r>
    </w:p>
    <w:p w14:paraId="3078E903"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Постановлением Государственного комитета Республики Карелия по ценам и тарифам от 29.12.2018 № 209 «О внесении в постановление Государственного комитета Республики Карелия по ценам и тарифам от 29 декабря 2017 года №224», постановлением от 29.12.2018 №213 «Об установлении единых «котловых» тарифов на услуги по передаче электрической энергии по сетям Республики Карелия на 2019 год» для Карельского филиала ПАО «МРСК Северо-Запада» утверждена необходимая валовая выручка без учета оплаты потерь в размере 3 467 706,98 тыс. руб.</w:t>
      </w:r>
    </w:p>
    <w:p w14:paraId="298FEF4F" w14:textId="77777777" w:rsidR="0033208E" w:rsidRPr="00037FCC" w:rsidRDefault="0033208E" w:rsidP="0033208E">
      <w:pPr>
        <w:tabs>
          <w:tab w:val="left" w:pos="284"/>
          <w:tab w:val="left" w:pos="993"/>
        </w:tabs>
        <w:spacing w:after="0" w:line="360" w:lineRule="auto"/>
        <w:ind w:firstLine="567"/>
        <w:jc w:val="both"/>
        <w:rPr>
          <w:rFonts w:ascii="Myriad Pro" w:hAnsi="Myriad Pro"/>
          <w:sz w:val="26"/>
          <w:szCs w:val="26"/>
        </w:rPr>
      </w:pPr>
      <w:r w:rsidRPr="00037FCC">
        <w:rPr>
          <w:rFonts w:ascii="Myriad Pro" w:hAnsi="Myriad Pro"/>
          <w:sz w:val="26"/>
          <w:szCs w:val="26"/>
        </w:rPr>
        <w:t xml:space="preserve">Постановлением Государственного комитета Республики Карелия по ценам и тарифам от 30.01.2019 года № 7 «О внесении изменений в отдельные постановления Государственного комитета Республики Карелия по ценам и </w:t>
      </w:r>
      <w:r w:rsidRPr="00037FCC">
        <w:rPr>
          <w:rFonts w:ascii="Myriad Pro" w:hAnsi="Myriad Pro"/>
          <w:sz w:val="26"/>
          <w:szCs w:val="26"/>
        </w:rPr>
        <w:lastRenderedPageBreak/>
        <w:t>тарифам» НВВ без учета оплаты потерь скорректирована до размера 3 483 571,16 тыс. руб.</w:t>
      </w:r>
    </w:p>
    <w:p w14:paraId="11DC6DAA" w14:textId="77777777" w:rsidR="0033208E" w:rsidRPr="00037FCC" w:rsidRDefault="0033208E" w:rsidP="0033208E">
      <w:pPr>
        <w:spacing w:after="0" w:line="360" w:lineRule="auto"/>
        <w:ind w:firstLine="567"/>
        <w:jc w:val="both"/>
        <w:rPr>
          <w:rFonts w:ascii="Myriad Pro" w:hAnsi="Myriad Pro"/>
          <w:sz w:val="26"/>
          <w:szCs w:val="26"/>
        </w:rPr>
      </w:pPr>
      <w:r w:rsidRPr="00037FCC">
        <w:rPr>
          <w:rFonts w:ascii="Myriad Pro" w:hAnsi="Myriad Pro"/>
          <w:sz w:val="26"/>
          <w:szCs w:val="26"/>
        </w:rPr>
        <w:t>Исполнителем в рамках оказания услуг по проведению экспертизы тарифно-балансовых решений, принятых регулирующими органами за период 2017-2019</w:t>
      </w:r>
      <w:r w:rsidRPr="00037FCC">
        <w:rPr>
          <w:rFonts w:ascii="Myriad Pro" w:hAnsi="Myriad Pro"/>
          <w:sz w:val="26"/>
          <w:szCs w:val="26"/>
          <w:lang w:val="en-US"/>
        </w:rPr>
        <w:t> </w:t>
      </w:r>
      <w:r w:rsidRPr="00037FCC">
        <w:rPr>
          <w:rFonts w:ascii="Myriad Pro" w:hAnsi="Myriad Pro"/>
          <w:sz w:val="26"/>
          <w:szCs w:val="26"/>
        </w:rPr>
        <w:t>гг., были исследованы:</w:t>
      </w:r>
    </w:p>
    <w:p w14:paraId="5067BC91" w14:textId="77777777" w:rsidR="0033208E" w:rsidRPr="00037FCC" w:rsidRDefault="0033208E" w:rsidP="0033208E">
      <w:pPr>
        <w:pStyle w:val="a4"/>
        <w:numPr>
          <w:ilvl w:val="0"/>
          <w:numId w:val="8"/>
        </w:numPr>
        <w:spacing w:after="0" w:line="360" w:lineRule="auto"/>
        <w:jc w:val="both"/>
        <w:rPr>
          <w:rFonts w:ascii="Myriad Pro" w:hAnsi="Myriad Pro"/>
          <w:sz w:val="26"/>
          <w:szCs w:val="26"/>
        </w:rPr>
      </w:pPr>
      <w:r w:rsidRPr="00037FCC">
        <w:rPr>
          <w:rFonts w:ascii="Myriad Pro" w:hAnsi="Myriad Pro"/>
          <w:sz w:val="26"/>
          <w:szCs w:val="26"/>
        </w:rPr>
        <w:t>обосновывающие материалы, представленные Карельским филиалом ПАО «МРСК Северо-Запада»;</w:t>
      </w:r>
    </w:p>
    <w:p w14:paraId="36B9EE27" w14:textId="77777777" w:rsidR="0033208E" w:rsidRPr="00037FCC" w:rsidRDefault="0033208E" w:rsidP="0033208E">
      <w:pPr>
        <w:pStyle w:val="a4"/>
        <w:numPr>
          <w:ilvl w:val="0"/>
          <w:numId w:val="8"/>
        </w:numPr>
        <w:spacing w:after="0" w:line="360" w:lineRule="auto"/>
        <w:jc w:val="both"/>
        <w:rPr>
          <w:rFonts w:ascii="Myriad Pro" w:hAnsi="Myriad Pro"/>
          <w:sz w:val="26"/>
          <w:szCs w:val="26"/>
        </w:rPr>
      </w:pPr>
      <w:r w:rsidRPr="00037FCC">
        <w:rPr>
          <w:rFonts w:ascii="Myriad Pro" w:hAnsi="Myriad Pro"/>
          <w:sz w:val="26"/>
          <w:szCs w:val="26"/>
        </w:rPr>
        <w:t xml:space="preserve">материалы, размещенные в официальных публичных источниках, </w:t>
      </w:r>
    </w:p>
    <w:p w14:paraId="15F22217" w14:textId="77777777" w:rsidR="0033208E" w:rsidRPr="00037FCC" w:rsidRDefault="0033208E" w:rsidP="0033208E">
      <w:pPr>
        <w:pStyle w:val="a4"/>
        <w:numPr>
          <w:ilvl w:val="0"/>
          <w:numId w:val="8"/>
        </w:numPr>
        <w:spacing w:after="0" w:line="360" w:lineRule="auto"/>
        <w:jc w:val="both"/>
        <w:rPr>
          <w:rFonts w:ascii="Myriad Pro" w:hAnsi="Myriad Pro"/>
          <w:sz w:val="26"/>
          <w:szCs w:val="26"/>
        </w:rPr>
      </w:pPr>
      <w:r w:rsidRPr="00037FCC">
        <w:rPr>
          <w:rFonts w:ascii="Myriad Pro" w:hAnsi="Myriad Pro"/>
          <w:sz w:val="26"/>
          <w:szCs w:val="26"/>
        </w:rPr>
        <w:t xml:space="preserve">судебная практика, </w:t>
      </w:r>
    </w:p>
    <w:p w14:paraId="0512909E" w14:textId="77777777" w:rsidR="0033208E" w:rsidRPr="00037FCC" w:rsidRDefault="0033208E" w:rsidP="0033208E">
      <w:pPr>
        <w:pStyle w:val="a4"/>
        <w:numPr>
          <w:ilvl w:val="0"/>
          <w:numId w:val="8"/>
        </w:numPr>
        <w:spacing w:after="0" w:line="360" w:lineRule="auto"/>
        <w:jc w:val="both"/>
        <w:rPr>
          <w:rFonts w:ascii="Myriad Pro" w:hAnsi="Myriad Pro"/>
          <w:sz w:val="26"/>
          <w:szCs w:val="26"/>
        </w:rPr>
      </w:pPr>
      <w:r w:rsidRPr="00037FCC">
        <w:rPr>
          <w:rFonts w:ascii="Myriad Pro" w:hAnsi="Myriad Pro"/>
          <w:sz w:val="26"/>
          <w:szCs w:val="26"/>
        </w:rPr>
        <w:t>приказы, предписания и официальные разъяснения Федерального органа исполнительной власти, осуществляющего функции по регулированию цен (тарифов), подлежащих государственному регулированию в соответствии с законодательством Российской Федерации.</w:t>
      </w:r>
    </w:p>
    <w:p w14:paraId="3442C315" w14:textId="4E368994" w:rsidR="0033208E" w:rsidRDefault="0033208E" w:rsidP="0033208E">
      <w:pPr>
        <w:pStyle w:val="a4"/>
        <w:spacing w:after="0" w:line="360" w:lineRule="auto"/>
        <w:ind w:left="993"/>
        <w:jc w:val="both"/>
        <w:rPr>
          <w:rFonts w:ascii="Myriad Pro" w:hAnsi="Myriad Pro"/>
          <w:sz w:val="26"/>
          <w:szCs w:val="26"/>
        </w:rPr>
      </w:pPr>
    </w:p>
    <w:p w14:paraId="0B1ADC4A" w14:textId="77777777" w:rsidR="00037FCC" w:rsidRPr="00166AA1" w:rsidRDefault="00037FCC" w:rsidP="00037FCC">
      <w:pPr>
        <w:spacing w:after="0" w:line="360" w:lineRule="auto"/>
        <w:contextualSpacing/>
        <w:jc w:val="both"/>
        <w:outlineLvl w:val="3"/>
        <w:rPr>
          <w:rFonts w:ascii="Myriad Pro" w:eastAsia="Calibri" w:hAnsi="Myriad Pro"/>
          <w:b/>
          <w:bCs/>
          <w:i/>
          <w:iCs/>
          <w:color w:val="000000"/>
          <w:sz w:val="26"/>
          <w:szCs w:val="26"/>
        </w:rPr>
      </w:pPr>
      <w:r w:rsidRPr="00166AA1">
        <w:rPr>
          <w:rFonts w:ascii="Myriad Pro" w:eastAsia="Calibri" w:hAnsi="Myriad Pro"/>
          <w:b/>
          <w:bCs/>
          <w:i/>
          <w:iCs/>
          <w:color w:val="000000"/>
          <w:sz w:val="26"/>
          <w:szCs w:val="26"/>
        </w:rPr>
        <w:t>Несоответствие Экспертных заключений Государственн</w:t>
      </w:r>
      <w:r>
        <w:rPr>
          <w:rFonts w:ascii="Myriad Pro" w:eastAsia="Calibri" w:hAnsi="Myriad Pro"/>
          <w:b/>
          <w:bCs/>
          <w:i/>
          <w:iCs/>
          <w:color w:val="000000"/>
          <w:sz w:val="26"/>
          <w:szCs w:val="26"/>
        </w:rPr>
        <w:t>ого</w:t>
      </w:r>
      <w:r w:rsidRPr="00166AA1">
        <w:rPr>
          <w:rFonts w:ascii="Myriad Pro" w:eastAsia="Calibri" w:hAnsi="Myriad Pro"/>
          <w:b/>
          <w:bCs/>
          <w:i/>
          <w:iCs/>
          <w:color w:val="000000"/>
          <w:sz w:val="26"/>
          <w:szCs w:val="26"/>
        </w:rPr>
        <w:t xml:space="preserve"> комитет</w:t>
      </w:r>
      <w:r>
        <w:rPr>
          <w:rFonts w:ascii="Myriad Pro" w:eastAsia="Calibri" w:hAnsi="Myriad Pro"/>
          <w:b/>
          <w:bCs/>
          <w:i/>
          <w:iCs/>
          <w:color w:val="000000"/>
          <w:sz w:val="26"/>
          <w:szCs w:val="26"/>
        </w:rPr>
        <w:t>а</w:t>
      </w:r>
      <w:r w:rsidRPr="00166AA1">
        <w:rPr>
          <w:rFonts w:ascii="Myriad Pro" w:eastAsia="Calibri" w:hAnsi="Myriad Pro"/>
          <w:b/>
          <w:bCs/>
          <w:i/>
          <w:iCs/>
          <w:color w:val="000000"/>
          <w:sz w:val="26"/>
          <w:szCs w:val="26"/>
        </w:rPr>
        <w:t xml:space="preserve"> Республики Карелия по ценам и тарифам</w:t>
      </w:r>
      <w:r>
        <w:rPr>
          <w:rFonts w:ascii="Myriad Pro" w:eastAsia="Calibri" w:hAnsi="Myriad Pro"/>
          <w:b/>
          <w:bCs/>
          <w:i/>
          <w:iCs/>
          <w:color w:val="000000"/>
          <w:sz w:val="26"/>
          <w:szCs w:val="26"/>
        </w:rPr>
        <w:t xml:space="preserve"> положениям Правил регулирования № 1178</w:t>
      </w:r>
    </w:p>
    <w:p w14:paraId="2081B0BE" w14:textId="02FA1B23" w:rsidR="00037FCC" w:rsidRPr="00D04230" w:rsidRDefault="00037FCC" w:rsidP="00037FCC">
      <w:pPr>
        <w:spacing w:after="0" w:line="360" w:lineRule="auto"/>
        <w:ind w:firstLine="567"/>
        <w:contextualSpacing/>
        <w:jc w:val="both"/>
        <w:rPr>
          <w:rFonts w:ascii="Myriad Pro" w:hAnsi="Myriad Pro"/>
          <w:sz w:val="26"/>
          <w:szCs w:val="26"/>
        </w:rPr>
      </w:pPr>
      <w:r>
        <w:rPr>
          <w:rFonts w:ascii="Myriad Pro" w:hAnsi="Myriad Pro"/>
          <w:sz w:val="26"/>
          <w:szCs w:val="26"/>
        </w:rPr>
        <w:t>Государственным комитетом Республики Карелия по ценам и тарифам</w:t>
      </w:r>
      <w:r w:rsidRPr="0053664C">
        <w:rPr>
          <w:rFonts w:ascii="Myriad Pro" w:hAnsi="Myriad Pro"/>
          <w:sz w:val="26"/>
          <w:szCs w:val="26"/>
        </w:rPr>
        <w:t xml:space="preserve"> </w:t>
      </w:r>
      <w:r>
        <w:rPr>
          <w:rFonts w:ascii="Myriad Pro" w:hAnsi="Myriad Pro"/>
          <w:sz w:val="26"/>
          <w:szCs w:val="26"/>
        </w:rPr>
        <w:t xml:space="preserve">в нарушение пункта 23 Основ ценообразования № 1178 в экспертных заключениях </w:t>
      </w:r>
      <w:r w:rsidRPr="0053664C">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w:t>
      </w:r>
      <w:r>
        <w:rPr>
          <w:rFonts w:ascii="Myriad Pro" w:hAnsi="Myriad Pro"/>
          <w:sz w:val="26"/>
          <w:szCs w:val="26"/>
        </w:rPr>
        <w:t xml:space="preserve"> или необоснованными</w:t>
      </w:r>
      <w:r w:rsidRPr="0053664C">
        <w:rPr>
          <w:rFonts w:ascii="Myriad Pro" w:hAnsi="Myriad Pro"/>
          <w:sz w:val="26"/>
          <w:szCs w:val="26"/>
        </w:rPr>
        <w:t>, не указываются ссылки на нормативные документы</w:t>
      </w:r>
      <w:r>
        <w:rPr>
          <w:rFonts w:ascii="Myriad Pro" w:hAnsi="Myriad Pro"/>
          <w:sz w:val="26"/>
          <w:szCs w:val="26"/>
        </w:rPr>
        <w:t>,</w:t>
      </w:r>
      <w:r w:rsidRPr="0053664C">
        <w:rPr>
          <w:rFonts w:ascii="Myriad Pro" w:hAnsi="Myriad Pro"/>
          <w:sz w:val="26"/>
          <w:szCs w:val="26"/>
        </w:rPr>
        <w:t xml:space="preserve"> на основании которых был сделан соответствующий вывод</w:t>
      </w:r>
      <w:r>
        <w:rPr>
          <w:rFonts w:ascii="Myriad Pro" w:hAnsi="Myriad Pro"/>
          <w:sz w:val="26"/>
          <w:szCs w:val="26"/>
        </w:rPr>
        <w:t>.</w:t>
      </w:r>
    </w:p>
    <w:p w14:paraId="30665FB5" w14:textId="4743F90D" w:rsidR="00037FCC" w:rsidRDefault="00037FCC" w:rsidP="00037FCC">
      <w:pPr>
        <w:spacing w:after="0" w:line="360" w:lineRule="auto"/>
        <w:ind w:firstLine="567"/>
        <w:jc w:val="both"/>
        <w:rPr>
          <w:rFonts w:ascii="Myriad Pro" w:hAnsi="Myriad Pro"/>
          <w:sz w:val="26"/>
          <w:szCs w:val="26"/>
        </w:rPr>
      </w:pPr>
      <w:bookmarkStart w:id="29" w:name="_Hlk54698150"/>
      <w:r>
        <w:rPr>
          <w:rFonts w:ascii="Myriad Pro" w:hAnsi="Myriad Pro"/>
          <w:sz w:val="26"/>
          <w:szCs w:val="26"/>
        </w:rPr>
        <w:t>А</w:t>
      </w:r>
      <w:r w:rsidRPr="00141301">
        <w:rPr>
          <w:rFonts w:ascii="Myriad Pro" w:hAnsi="Myriad Pro"/>
          <w:sz w:val="26"/>
          <w:szCs w:val="26"/>
        </w:rPr>
        <w:t xml:space="preserve">нализ и оценка предложения </w:t>
      </w:r>
      <w:r>
        <w:rPr>
          <w:rFonts w:ascii="Myriad Pro" w:hAnsi="Myriad Pro"/>
          <w:sz w:val="26"/>
          <w:szCs w:val="26"/>
        </w:rPr>
        <w:t xml:space="preserve">Карельского </w:t>
      </w:r>
      <w:r w:rsidRPr="00141301">
        <w:rPr>
          <w:rFonts w:ascii="Myriad Pro" w:hAnsi="Myriad Pro"/>
          <w:sz w:val="26"/>
          <w:szCs w:val="26"/>
        </w:rPr>
        <w:t>филиала ПАО</w:t>
      </w:r>
      <w:r>
        <w:rPr>
          <w:rFonts w:ascii="Myriad Pro" w:hAnsi="Myriad Pro"/>
          <w:sz w:val="26"/>
          <w:szCs w:val="26"/>
        </w:rPr>
        <w:t> </w:t>
      </w:r>
      <w:r w:rsidRPr="00141301">
        <w:rPr>
          <w:rFonts w:ascii="Myriad Pro" w:hAnsi="Myriad Pro"/>
          <w:sz w:val="26"/>
          <w:szCs w:val="26"/>
        </w:rPr>
        <w:t xml:space="preserve">«МРСК Северо-Запада» проведены </w:t>
      </w:r>
      <w:r>
        <w:rPr>
          <w:rFonts w:ascii="Myriad Pro" w:hAnsi="Myriad Pro"/>
          <w:sz w:val="26"/>
          <w:szCs w:val="26"/>
        </w:rPr>
        <w:t>Государственным комитетом Республики Карелия</w:t>
      </w:r>
      <w:r w:rsidR="00F3035D">
        <w:rPr>
          <w:rFonts w:ascii="Myriad Pro" w:hAnsi="Myriad Pro"/>
          <w:sz w:val="26"/>
          <w:szCs w:val="26"/>
        </w:rPr>
        <w:t xml:space="preserve"> по ценам и тарифам</w:t>
      </w:r>
      <w:r>
        <w:rPr>
          <w:rFonts w:ascii="Myriad Pro" w:hAnsi="Myriad Pro"/>
          <w:sz w:val="26"/>
          <w:szCs w:val="26"/>
        </w:rPr>
        <w:t xml:space="preserve"> </w:t>
      </w:r>
      <w:r w:rsidRPr="00141301">
        <w:rPr>
          <w:rFonts w:ascii="Myriad Pro" w:hAnsi="Myriad Pro"/>
          <w:sz w:val="26"/>
          <w:szCs w:val="26"/>
        </w:rPr>
        <w:t>в нарушение пункта 23, 26, 28 Правил регулирования</w:t>
      </w:r>
      <w:r>
        <w:rPr>
          <w:rFonts w:ascii="Myriad Pro" w:hAnsi="Myriad Pro"/>
          <w:sz w:val="26"/>
          <w:szCs w:val="26"/>
        </w:rPr>
        <w:t xml:space="preserve"> № 1178</w:t>
      </w:r>
      <w:r w:rsidRPr="00141301">
        <w:rPr>
          <w:rFonts w:ascii="Myriad Pro" w:hAnsi="Myriad Pro"/>
          <w:sz w:val="26"/>
          <w:szCs w:val="26"/>
        </w:rPr>
        <w:t>.</w:t>
      </w:r>
    </w:p>
    <w:p w14:paraId="58F55500" w14:textId="77777777" w:rsidR="00037FCC" w:rsidRPr="00037FCC" w:rsidRDefault="00037FCC" w:rsidP="00037FCC">
      <w:pPr>
        <w:pStyle w:val="aff0"/>
        <w:spacing w:after="0" w:line="360" w:lineRule="auto"/>
        <w:jc w:val="both"/>
        <w:rPr>
          <w:rFonts w:ascii="Myriad Pro" w:hAnsi="Myriad Pro"/>
          <w:sz w:val="26"/>
          <w:szCs w:val="26"/>
        </w:rPr>
      </w:pPr>
    </w:p>
    <w:bookmarkEnd w:id="29"/>
    <w:p w14:paraId="0042D3A0" w14:textId="77777777" w:rsidR="0033208E" w:rsidRPr="00037FCC" w:rsidRDefault="0033208E" w:rsidP="0033208E">
      <w:pPr>
        <w:pStyle w:val="a4"/>
        <w:spacing w:after="0" w:line="360" w:lineRule="auto"/>
        <w:ind w:left="993"/>
        <w:jc w:val="both"/>
        <w:rPr>
          <w:rFonts w:ascii="Myriad Pro" w:hAnsi="Myriad Pro"/>
          <w:sz w:val="26"/>
          <w:szCs w:val="26"/>
        </w:rPr>
        <w:sectPr w:rsidR="0033208E" w:rsidRPr="00037FCC">
          <w:pgSz w:w="11906" w:h="16838"/>
          <w:pgMar w:top="1134" w:right="850" w:bottom="1134" w:left="1701" w:header="708" w:footer="708" w:gutter="0"/>
          <w:cols w:space="708"/>
          <w:docGrid w:linePitch="360"/>
        </w:sectPr>
      </w:pPr>
    </w:p>
    <w:p w14:paraId="1EBD502F" w14:textId="7DE162FD" w:rsidR="0033208E" w:rsidRPr="00037FCC" w:rsidRDefault="00037FCC" w:rsidP="0033208E">
      <w:pPr>
        <w:spacing w:line="360" w:lineRule="auto"/>
        <w:ind w:firstLine="567"/>
        <w:jc w:val="center"/>
        <w:rPr>
          <w:rFonts w:ascii="Myriad Pro" w:hAnsi="Myriad Pro"/>
          <w:b/>
          <w:bCs/>
          <w:sz w:val="26"/>
          <w:szCs w:val="26"/>
        </w:rPr>
      </w:pPr>
      <w:r>
        <w:rPr>
          <w:rFonts w:ascii="Myriad Pro" w:hAnsi="Myriad Pro"/>
          <w:b/>
          <w:bCs/>
          <w:sz w:val="26"/>
          <w:szCs w:val="26"/>
        </w:rPr>
        <w:lastRenderedPageBreak/>
        <w:t>Анализ экспертных заключений и протоколов</w:t>
      </w:r>
      <w:r w:rsidR="0033208E" w:rsidRPr="00037FCC">
        <w:rPr>
          <w:rFonts w:ascii="Myriad Pro" w:hAnsi="Myriad Pro"/>
          <w:b/>
          <w:bCs/>
          <w:sz w:val="26"/>
          <w:szCs w:val="26"/>
        </w:rPr>
        <w:t xml:space="preserve"> Государственн</w:t>
      </w:r>
      <w:r>
        <w:rPr>
          <w:rFonts w:ascii="Myriad Pro" w:hAnsi="Myriad Pro"/>
          <w:b/>
          <w:bCs/>
          <w:sz w:val="26"/>
          <w:szCs w:val="26"/>
        </w:rPr>
        <w:t>ого</w:t>
      </w:r>
      <w:r w:rsidR="0033208E" w:rsidRPr="00037FCC">
        <w:rPr>
          <w:rFonts w:ascii="Myriad Pro" w:hAnsi="Myriad Pro"/>
          <w:b/>
          <w:bCs/>
          <w:sz w:val="26"/>
          <w:szCs w:val="26"/>
        </w:rPr>
        <w:t xml:space="preserve"> комитет</w:t>
      </w:r>
      <w:r>
        <w:rPr>
          <w:rFonts w:ascii="Myriad Pro" w:hAnsi="Myriad Pro"/>
          <w:b/>
          <w:bCs/>
          <w:sz w:val="26"/>
          <w:szCs w:val="26"/>
        </w:rPr>
        <w:t>а</w:t>
      </w:r>
      <w:r w:rsidR="0033208E" w:rsidRPr="00037FCC">
        <w:rPr>
          <w:rFonts w:ascii="Myriad Pro" w:hAnsi="Myriad Pro"/>
          <w:b/>
          <w:bCs/>
          <w:sz w:val="26"/>
          <w:szCs w:val="26"/>
        </w:rPr>
        <w:t xml:space="preserve"> Республики Карелия по ценам и тарифам за 2017-2019 годы.</w:t>
      </w:r>
    </w:p>
    <w:tbl>
      <w:tblPr>
        <w:tblW w:w="14820" w:type="dxa"/>
        <w:tblLook w:val="04A0" w:firstRow="1" w:lastRow="0" w:firstColumn="1" w:lastColumn="0" w:noHBand="0" w:noVBand="1"/>
      </w:tblPr>
      <w:tblGrid>
        <w:gridCol w:w="960"/>
        <w:gridCol w:w="2880"/>
        <w:gridCol w:w="7060"/>
        <w:gridCol w:w="3920"/>
      </w:tblGrid>
      <w:tr w:rsidR="0033208E" w:rsidRPr="00037FCC" w14:paraId="411DFAE6" w14:textId="77777777" w:rsidTr="00037FCC">
        <w:trPr>
          <w:cantSplit/>
          <w:trHeight w:val="20"/>
          <w:tblHeader/>
        </w:trPr>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B9D13F" w14:textId="77777777" w:rsidR="0033208E" w:rsidRPr="00037FCC" w:rsidRDefault="0033208E" w:rsidP="00CF1874">
            <w:pPr>
              <w:spacing w:after="0" w:line="240" w:lineRule="auto"/>
              <w:jc w:val="center"/>
              <w:rPr>
                <w:rFonts w:ascii="Myriad Pro" w:eastAsia="Times New Roman" w:hAnsi="Myriad Pro" w:cs="Calibri"/>
                <w:color w:val="FFFFFF"/>
                <w:sz w:val="20"/>
                <w:szCs w:val="20"/>
                <w:lang w:eastAsia="ru-RU"/>
              </w:rPr>
            </w:pPr>
            <w:r w:rsidRPr="00037FCC">
              <w:rPr>
                <w:rFonts w:ascii="Myriad Pro" w:eastAsia="Times New Roman" w:hAnsi="Myriad Pro" w:cs="Calibri"/>
                <w:color w:val="FFFFFF"/>
                <w:sz w:val="20"/>
                <w:szCs w:val="20"/>
                <w:lang w:eastAsia="ru-RU"/>
              </w:rPr>
              <w:t>№</w:t>
            </w:r>
          </w:p>
        </w:tc>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9D529F" w14:textId="77777777" w:rsidR="0033208E" w:rsidRPr="00037FCC" w:rsidRDefault="0033208E" w:rsidP="00CF1874">
            <w:pPr>
              <w:spacing w:after="0" w:line="240" w:lineRule="auto"/>
              <w:jc w:val="center"/>
              <w:rPr>
                <w:rFonts w:ascii="Myriad Pro" w:eastAsia="Times New Roman" w:hAnsi="Myriad Pro" w:cs="Calibri"/>
                <w:color w:val="FFFFFF"/>
                <w:sz w:val="20"/>
                <w:szCs w:val="20"/>
                <w:lang w:eastAsia="ru-RU"/>
              </w:rPr>
            </w:pPr>
            <w:r w:rsidRPr="00037FCC">
              <w:rPr>
                <w:rFonts w:ascii="Myriad Pro" w:eastAsia="Times New Roman" w:hAnsi="Myriad Pro" w:cs="Calibri"/>
                <w:color w:val="FFFFFF"/>
                <w:sz w:val="20"/>
                <w:szCs w:val="20"/>
                <w:lang w:eastAsia="ru-RU"/>
              </w:rPr>
              <w:t>Статья</w:t>
            </w:r>
          </w:p>
        </w:tc>
        <w:tc>
          <w:tcPr>
            <w:tcW w:w="7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C779DD1" w14:textId="77777777" w:rsidR="0033208E" w:rsidRPr="00037FCC" w:rsidRDefault="0033208E" w:rsidP="00CF1874">
            <w:pPr>
              <w:spacing w:after="0" w:line="240" w:lineRule="auto"/>
              <w:jc w:val="center"/>
              <w:rPr>
                <w:rFonts w:ascii="Myriad Pro" w:eastAsia="Times New Roman" w:hAnsi="Myriad Pro" w:cs="Calibri"/>
                <w:color w:val="FFFFFF"/>
                <w:sz w:val="20"/>
                <w:szCs w:val="20"/>
                <w:lang w:eastAsia="ru-RU"/>
              </w:rPr>
            </w:pPr>
            <w:r w:rsidRPr="00037FCC">
              <w:rPr>
                <w:rFonts w:ascii="Myriad Pro" w:eastAsia="Times New Roman" w:hAnsi="Myriad Pro" w:cs="Calibri"/>
                <w:color w:val="FFFFFF"/>
                <w:sz w:val="20"/>
                <w:szCs w:val="20"/>
                <w:lang w:eastAsia="ru-RU"/>
              </w:rPr>
              <w:t>Экспертное заключение</w:t>
            </w:r>
          </w:p>
        </w:tc>
        <w:tc>
          <w:tcPr>
            <w:tcW w:w="3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EE1EBC" w14:textId="77777777" w:rsidR="0033208E" w:rsidRPr="00037FCC" w:rsidRDefault="0033208E" w:rsidP="00CF1874">
            <w:pPr>
              <w:spacing w:after="0" w:line="240" w:lineRule="auto"/>
              <w:jc w:val="center"/>
              <w:rPr>
                <w:rFonts w:ascii="Myriad Pro" w:eastAsia="Times New Roman" w:hAnsi="Myriad Pro" w:cs="Calibri"/>
                <w:color w:val="FFFFFF"/>
                <w:sz w:val="20"/>
                <w:szCs w:val="20"/>
                <w:lang w:eastAsia="ru-RU"/>
              </w:rPr>
            </w:pPr>
            <w:r w:rsidRPr="00037FCC">
              <w:rPr>
                <w:rFonts w:ascii="Myriad Pro" w:eastAsia="Times New Roman" w:hAnsi="Myriad Pro" w:cs="Calibri"/>
                <w:color w:val="FFFFFF"/>
                <w:sz w:val="20"/>
                <w:szCs w:val="20"/>
                <w:lang w:eastAsia="ru-RU"/>
              </w:rPr>
              <w:t>Выписка из протокола</w:t>
            </w:r>
          </w:p>
        </w:tc>
      </w:tr>
      <w:tr w:rsidR="00037FCC" w:rsidRPr="00037FCC" w14:paraId="46F547D1" w14:textId="77777777" w:rsidTr="00037FCC">
        <w:trPr>
          <w:cantSplit/>
          <w:trHeight w:val="20"/>
        </w:trPr>
        <w:tc>
          <w:tcPr>
            <w:tcW w:w="14820" w:type="dxa"/>
            <w:gridSpan w:val="4"/>
            <w:tcBorders>
              <w:top w:val="single" w:sz="4" w:space="0" w:color="FFFFFF" w:themeColor="background1"/>
              <w:left w:val="nil"/>
              <w:bottom w:val="nil"/>
              <w:right w:val="nil"/>
            </w:tcBorders>
            <w:shd w:val="clear" w:color="auto" w:fill="EAF1DD" w:themeFill="accent3" w:themeFillTint="33"/>
            <w:noWrap/>
            <w:vAlign w:val="bottom"/>
            <w:hideMark/>
          </w:tcPr>
          <w:p w14:paraId="362F12E9" w14:textId="77777777" w:rsidR="0033208E" w:rsidRPr="00037FCC" w:rsidRDefault="0033208E" w:rsidP="00CF1874">
            <w:pPr>
              <w:spacing w:after="0" w:line="240" w:lineRule="auto"/>
              <w:jc w:val="center"/>
              <w:rPr>
                <w:rFonts w:ascii="Myriad Pro" w:eastAsia="Times New Roman" w:hAnsi="Myriad Pro" w:cs="Calibri"/>
                <w:sz w:val="20"/>
                <w:szCs w:val="20"/>
                <w:lang w:eastAsia="ru-RU"/>
              </w:rPr>
            </w:pPr>
            <w:r w:rsidRPr="00037FCC">
              <w:rPr>
                <w:rFonts w:ascii="Myriad Pro" w:eastAsia="Times New Roman" w:hAnsi="Myriad Pro" w:cs="Calibri"/>
                <w:sz w:val="20"/>
                <w:szCs w:val="20"/>
                <w:lang w:eastAsia="ru-RU"/>
              </w:rPr>
              <w:t>2017</w:t>
            </w:r>
          </w:p>
        </w:tc>
      </w:tr>
      <w:tr w:rsidR="0033208E" w:rsidRPr="00037FCC" w14:paraId="5CD36B20" w14:textId="77777777" w:rsidTr="00CF1874">
        <w:trPr>
          <w:cantSplit/>
          <w:trHeight w:val="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0E83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4B69E7F7"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Общий анализ экспертного заключения</w:t>
            </w:r>
          </w:p>
        </w:tc>
        <w:tc>
          <w:tcPr>
            <w:tcW w:w="7060" w:type="dxa"/>
            <w:tcBorders>
              <w:top w:val="single" w:sz="4" w:space="0" w:color="auto"/>
              <w:left w:val="nil"/>
              <w:bottom w:val="single" w:sz="4" w:space="0" w:color="auto"/>
              <w:right w:val="single" w:sz="4" w:space="0" w:color="auto"/>
            </w:tcBorders>
            <w:shd w:val="clear" w:color="auto" w:fill="auto"/>
            <w:vAlign w:val="center"/>
            <w:hideMark/>
          </w:tcPr>
          <w:p w14:paraId="38F4C1FA"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1. В Экспертном заключении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w:t>
            </w:r>
            <w:r w:rsidRPr="00037FCC">
              <w:rPr>
                <w:rFonts w:ascii="Myriad Pro" w:eastAsia="Times New Roman" w:hAnsi="Myriad Pro" w:cs="Calibri"/>
                <w:color w:val="000000"/>
                <w:sz w:val="20"/>
                <w:szCs w:val="20"/>
                <w:lang w:eastAsia="ru-RU"/>
              </w:rPr>
              <w:br/>
              <w:t xml:space="preserve">2. Не приведен анализ основных технико-экономических показателей за предыдущие 3 года. </w:t>
            </w:r>
            <w:r w:rsidRPr="00037FCC">
              <w:rPr>
                <w:rFonts w:ascii="Myriad Pro" w:eastAsia="Times New Roman" w:hAnsi="Myriad Pro" w:cs="Calibri"/>
                <w:color w:val="000000"/>
                <w:sz w:val="20"/>
                <w:szCs w:val="20"/>
                <w:lang w:eastAsia="ru-RU"/>
              </w:rPr>
              <w:br/>
              <w:t xml:space="preserve">3. Госкомитетом не приведен сравнительный анализ динамики расходов и величины необходимой прибыли, утвержденных на 2017 год, по отношению к 2016 г. </w:t>
            </w:r>
            <w:r w:rsidRPr="00037FCC">
              <w:rPr>
                <w:rFonts w:ascii="Myriad Pro" w:eastAsia="Times New Roman" w:hAnsi="Myriad Pro" w:cs="Calibri"/>
                <w:color w:val="000000"/>
                <w:sz w:val="20"/>
                <w:szCs w:val="20"/>
                <w:lang w:eastAsia="ru-RU"/>
              </w:rPr>
              <w:br/>
              <w:t>4. Государственным Комитетом Республики Карелия по ценам и тарифам при проведении постатейного анализа статей затрат не приведены ссылки на нормативные правовые акты, на основании которых был сделан соответствующий вывод</w:t>
            </w:r>
          </w:p>
        </w:tc>
        <w:tc>
          <w:tcPr>
            <w:tcW w:w="3920" w:type="dxa"/>
            <w:tcBorders>
              <w:top w:val="single" w:sz="4" w:space="0" w:color="auto"/>
              <w:left w:val="nil"/>
              <w:bottom w:val="single" w:sz="4" w:space="0" w:color="auto"/>
              <w:right w:val="single" w:sz="4" w:space="0" w:color="auto"/>
            </w:tcBorders>
            <w:shd w:val="clear" w:color="auto" w:fill="auto"/>
            <w:vAlign w:val="center"/>
            <w:hideMark/>
          </w:tcPr>
          <w:p w14:paraId="20C26618"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6D863E26"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C1A49C"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60D4C36B"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Балансовые показатели</w:t>
            </w:r>
          </w:p>
        </w:tc>
        <w:tc>
          <w:tcPr>
            <w:tcW w:w="7060" w:type="dxa"/>
            <w:tcBorders>
              <w:top w:val="nil"/>
              <w:left w:val="nil"/>
              <w:bottom w:val="single" w:sz="4" w:space="0" w:color="auto"/>
              <w:right w:val="single" w:sz="4" w:space="0" w:color="auto"/>
            </w:tcBorders>
            <w:shd w:val="clear" w:color="auto" w:fill="auto"/>
            <w:vAlign w:val="center"/>
            <w:hideMark/>
          </w:tcPr>
          <w:p w14:paraId="5D59DC67"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В заключении экспертной группы Государственного комитета Республики Карелия по ценам и тарифам по предложению ПАО «МРСК Северо-Запада» об установлении тарифов на услуги по передаче электрической энергии по сетям филиала ПАО «МРСК Северо-Запада» - «Карелэнерго» на 2017 год от 22.12.2016 г. отсутствуют пояснения к утвержденному балансу передачи электрической энергии по сетям филиала на 2017 год</w:t>
            </w:r>
          </w:p>
        </w:tc>
        <w:tc>
          <w:tcPr>
            <w:tcW w:w="3920" w:type="dxa"/>
            <w:tcBorders>
              <w:top w:val="nil"/>
              <w:left w:val="nil"/>
              <w:bottom w:val="single" w:sz="4" w:space="0" w:color="auto"/>
              <w:right w:val="single" w:sz="4" w:space="0" w:color="auto"/>
            </w:tcBorders>
            <w:shd w:val="clear" w:color="auto" w:fill="auto"/>
            <w:vAlign w:val="center"/>
            <w:hideMark/>
          </w:tcPr>
          <w:p w14:paraId="5B6930E9"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7841A2EF"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0B1A09"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0EF2AA35"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Выпадающие доходы от льготного ТП </w:t>
            </w:r>
          </w:p>
        </w:tc>
        <w:tc>
          <w:tcPr>
            <w:tcW w:w="7060" w:type="dxa"/>
            <w:tcBorders>
              <w:top w:val="nil"/>
              <w:left w:val="nil"/>
              <w:bottom w:val="single" w:sz="4" w:space="0" w:color="auto"/>
              <w:right w:val="single" w:sz="4" w:space="0" w:color="auto"/>
            </w:tcBorders>
            <w:shd w:val="clear" w:color="auto" w:fill="auto"/>
            <w:vAlign w:val="center"/>
            <w:hideMark/>
          </w:tcPr>
          <w:p w14:paraId="0E786C0E" w14:textId="377461A9"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Расчет утвержденной Госкомитетом суммы затрат и пояснения по корректировке</w:t>
            </w:r>
            <w:r w:rsidR="00F3035D">
              <w:rPr>
                <w:rFonts w:ascii="Myriad Pro" w:eastAsia="Times New Roman" w:hAnsi="Myriad Pro" w:cs="Calibri"/>
                <w:color w:val="000000"/>
                <w:sz w:val="20"/>
                <w:szCs w:val="20"/>
                <w:lang w:eastAsia="ru-RU"/>
              </w:rPr>
              <w:t>,</w:t>
            </w:r>
            <w:r w:rsidRPr="00037FCC">
              <w:rPr>
                <w:rFonts w:ascii="Myriad Pro" w:eastAsia="Times New Roman" w:hAnsi="Myriad Pro" w:cs="Calibri"/>
                <w:color w:val="000000"/>
                <w:sz w:val="20"/>
                <w:szCs w:val="20"/>
                <w:lang w:eastAsia="ru-RU"/>
              </w:rPr>
              <w:t xml:space="preserve"> определенной экспертами суммы экономически обоснованных расходов в материалах дела отсутствуют</w:t>
            </w:r>
          </w:p>
        </w:tc>
        <w:tc>
          <w:tcPr>
            <w:tcW w:w="3920" w:type="dxa"/>
            <w:tcBorders>
              <w:top w:val="nil"/>
              <w:left w:val="nil"/>
              <w:bottom w:val="single" w:sz="4" w:space="0" w:color="auto"/>
              <w:right w:val="single" w:sz="4" w:space="0" w:color="auto"/>
            </w:tcBorders>
            <w:shd w:val="clear" w:color="auto" w:fill="auto"/>
            <w:vAlign w:val="center"/>
            <w:hideMark/>
          </w:tcPr>
          <w:p w14:paraId="3CD5FC6C"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56AF553B"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1493A7"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4</w:t>
            </w:r>
          </w:p>
        </w:tc>
        <w:tc>
          <w:tcPr>
            <w:tcW w:w="2880" w:type="dxa"/>
            <w:tcBorders>
              <w:top w:val="nil"/>
              <w:left w:val="nil"/>
              <w:bottom w:val="single" w:sz="4" w:space="0" w:color="auto"/>
              <w:right w:val="single" w:sz="4" w:space="0" w:color="auto"/>
            </w:tcBorders>
            <w:shd w:val="clear" w:color="auto" w:fill="auto"/>
            <w:vAlign w:val="center"/>
            <w:hideMark/>
          </w:tcPr>
          <w:p w14:paraId="757125A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Расчет величин возврата инвестированного капитала и дохода на инвестированный капитал</w:t>
            </w:r>
          </w:p>
        </w:tc>
        <w:tc>
          <w:tcPr>
            <w:tcW w:w="7060" w:type="dxa"/>
            <w:tcBorders>
              <w:top w:val="nil"/>
              <w:left w:val="nil"/>
              <w:bottom w:val="single" w:sz="4" w:space="0" w:color="auto"/>
              <w:right w:val="single" w:sz="4" w:space="0" w:color="auto"/>
            </w:tcBorders>
            <w:shd w:val="clear" w:color="auto" w:fill="auto"/>
            <w:vAlign w:val="center"/>
            <w:hideMark/>
          </w:tcPr>
          <w:p w14:paraId="10BDD25B"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В Экспертном заключении Госкомитета обоснование органа регулирования относительно величины ввода основных средств в соответствии с инвестиционной программой на 2017 год и по сумме выбытия объектов из базы «нового» капитала на 2017 год не представлено</w:t>
            </w:r>
          </w:p>
        </w:tc>
        <w:tc>
          <w:tcPr>
            <w:tcW w:w="3920" w:type="dxa"/>
            <w:tcBorders>
              <w:top w:val="nil"/>
              <w:left w:val="nil"/>
              <w:bottom w:val="single" w:sz="4" w:space="0" w:color="auto"/>
              <w:right w:val="single" w:sz="4" w:space="0" w:color="auto"/>
            </w:tcBorders>
            <w:shd w:val="clear" w:color="auto" w:fill="auto"/>
            <w:vAlign w:val="center"/>
            <w:hideMark/>
          </w:tcPr>
          <w:p w14:paraId="5D3BB583"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6AF430DF"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658ED4"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5</w:t>
            </w:r>
          </w:p>
        </w:tc>
        <w:tc>
          <w:tcPr>
            <w:tcW w:w="2880" w:type="dxa"/>
            <w:tcBorders>
              <w:top w:val="nil"/>
              <w:left w:val="nil"/>
              <w:bottom w:val="single" w:sz="4" w:space="0" w:color="auto"/>
              <w:right w:val="single" w:sz="4" w:space="0" w:color="auto"/>
            </w:tcBorders>
            <w:shd w:val="clear" w:color="auto" w:fill="auto"/>
            <w:vAlign w:val="center"/>
            <w:hideMark/>
          </w:tcPr>
          <w:p w14:paraId="16251F0E"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Расходы на оплату услуг ТСО</w:t>
            </w:r>
          </w:p>
        </w:tc>
        <w:tc>
          <w:tcPr>
            <w:tcW w:w="7060" w:type="dxa"/>
            <w:tcBorders>
              <w:top w:val="nil"/>
              <w:left w:val="nil"/>
              <w:bottom w:val="single" w:sz="4" w:space="0" w:color="auto"/>
              <w:right w:val="single" w:sz="4" w:space="0" w:color="auto"/>
            </w:tcBorders>
            <w:shd w:val="clear" w:color="auto" w:fill="auto"/>
            <w:vAlign w:val="center"/>
            <w:hideMark/>
          </w:tcPr>
          <w:p w14:paraId="29250CDE"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c>
          <w:tcPr>
            <w:tcW w:w="3920" w:type="dxa"/>
            <w:tcBorders>
              <w:top w:val="nil"/>
              <w:left w:val="nil"/>
              <w:bottom w:val="single" w:sz="4" w:space="0" w:color="auto"/>
              <w:right w:val="single" w:sz="4" w:space="0" w:color="auto"/>
            </w:tcBorders>
            <w:shd w:val="clear" w:color="auto" w:fill="auto"/>
            <w:vAlign w:val="center"/>
            <w:hideMark/>
          </w:tcPr>
          <w:p w14:paraId="0D6B5DA5" w14:textId="521831C8" w:rsidR="0033208E" w:rsidRPr="00037FCC" w:rsidRDefault="0033208E" w:rsidP="003E6779">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Государственный </w:t>
            </w:r>
            <w:r w:rsidR="003E6779" w:rsidRPr="00037FCC">
              <w:rPr>
                <w:rFonts w:ascii="Myriad Pro" w:eastAsia="Times New Roman" w:hAnsi="Myriad Pro" w:cs="Calibri"/>
                <w:color w:val="000000"/>
                <w:sz w:val="20"/>
                <w:szCs w:val="20"/>
                <w:lang w:eastAsia="ru-RU"/>
              </w:rPr>
              <w:t>к</w:t>
            </w:r>
            <w:r w:rsidRPr="00037FCC">
              <w:rPr>
                <w:rFonts w:ascii="Myriad Pro" w:eastAsia="Times New Roman" w:hAnsi="Myriad Pro" w:cs="Calibri"/>
                <w:color w:val="000000"/>
                <w:sz w:val="20"/>
                <w:szCs w:val="20"/>
                <w:lang w:eastAsia="ru-RU"/>
              </w:rPr>
              <w:t>омитет Республики Карелия по ценам и тарифам в Протоколе от 27.12.2016 №242 информацию об учтенных расходах на оплату услуг ТСО не приводит</w:t>
            </w:r>
          </w:p>
        </w:tc>
      </w:tr>
      <w:tr w:rsidR="0033208E" w:rsidRPr="00037FCC" w14:paraId="739952BA"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03C21D"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lastRenderedPageBreak/>
              <w:t>6</w:t>
            </w:r>
          </w:p>
        </w:tc>
        <w:tc>
          <w:tcPr>
            <w:tcW w:w="2880" w:type="dxa"/>
            <w:tcBorders>
              <w:top w:val="nil"/>
              <w:left w:val="nil"/>
              <w:bottom w:val="single" w:sz="4" w:space="0" w:color="auto"/>
              <w:right w:val="single" w:sz="4" w:space="0" w:color="auto"/>
            </w:tcBorders>
            <w:shd w:val="clear" w:color="auto" w:fill="auto"/>
            <w:vAlign w:val="center"/>
            <w:hideMark/>
          </w:tcPr>
          <w:p w14:paraId="6C3AA9F9"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Корректировка подконтрольных расходов в связи с изменением планируемых параметров расчета тарифов</w:t>
            </w:r>
          </w:p>
        </w:tc>
        <w:tc>
          <w:tcPr>
            <w:tcW w:w="7060" w:type="dxa"/>
            <w:tcBorders>
              <w:top w:val="nil"/>
              <w:left w:val="nil"/>
              <w:bottom w:val="single" w:sz="4" w:space="0" w:color="auto"/>
              <w:right w:val="single" w:sz="4" w:space="0" w:color="auto"/>
            </w:tcBorders>
            <w:shd w:val="clear" w:color="auto" w:fill="auto"/>
            <w:vAlign w:val="center"/>
            <w:hideMark/>
          </w:tcPr>
          <w:p w14:paraId="2197B4B0"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Определенная экспертами величина компенсации операционных расходов за 2015 год проиндексирована на общий за два года, 2016-2017 г индекс, равный 1,1214, при этом индексы потребительских цен по каждому году отдельно не указаны</w:t>
            </w:r>
          </w:p>
        </w:tc>
        <w:tc>
          <w:tcPr>
            <w:tcW w:w="3920" w:type="dxa"/>
            <w:tcBorders>
              <w:top w:val="nil"/>
              <w:left w:val="nil"/>
              <w:bottom w:val="single" w:sz="4" w:space="0" w:color="auto"/>
              <w:right w:val="single" w:sz="4" w:space="0" w:color="auto"/>
            </w:tcBorders>
            <w:shd w:val="clear" w:color="auto" w:fill="auto"/>
            <w:vAlign w:val="center"/>
            <w:hideMark/>
          </w:tcPr>
          <w:p w14:paraId="53FB87E6"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29544D5B" w14:textId="77777777" w:rsidTr="00037FCC">
        <w:trPr>
          <w:cantSplit/>
          <w:trHeight w:val="20"/>
        </w:trPr>
        <w:tc>
          <w:tcPr>
            <w:tcW w:w="14820" w:type="dxa"/>
            <w:gridSpan w:val="4"/>
            <w:tcBorders>
              <w:top w:val="single" w:sz="4" w:space="0" w:color="FFFFFF"/>
              <w:left w:val="nil"/>
              <w:bottom w:val="nil"/>
              <w:right w:val="nil"/>
            </w:tcBorders>
            <w:shd w:val="clear" w:color="auto" w:fill="EAF1DD" w:themeFill="accent3" w:themeFillTint="33"/>
            <w:noWrap/>
            <w:vAlign w:val="bottom"/>
            <w:hideMark/>
          </w:tcPr>
          <w:p w14:paraId="5C07910B" w14:textId="77777777" w:rsidR="0033208E" w:rsidRPr="00037FCC" w:rsidRDefault="0033208E" w:rsidP="00CF1874">
            <w:pPr>
              <w:spacing w:after="0" w:line="240" w:lineRule="auto"/>
              <w:jc w:val="center"/>
              <w:rPr>
                <w:rFonts w:ascii="Myriad Pro" w:eastAsia="Times New Roman" w:hAnsi="Myriad Pro" w:cs="Calibri"/>
                <w:color w:val="FFFFFF"/>
                <w:sz w:val="20"/>
                <w:szCs w:val="20"/>
                <w:lang w:eastAsia="ru-RU"/>
              </w:rPr>
            </w:pPr>
            <w:r w:rsidRPr="00037FCC">
              <w:rPr>
                <w:rFonts w:ascii="Myriad Pro" w:eastAsia="Times New Roman" w:hAnsi="Myriad Pro" w:cs="Calibri"/>
                <w:color w:val="FFFFFF"/>
                <w:sz w:val="20"/>
                <w:szCs w:val="20"/>
                <w:lang w:eastAsia="ru-RU"/>
              </w:rPr>
              <w:t>2018</w:t>
            </w:r>
          </w:p>
        </w:tc>
      </w:tr>
      <w:tr w:rsidR="0033208E" w:rsidRPr="00037FCC" w14:paraId="7E082384" w14:textId="77777777" w:rsidTr="00CF1874">
        <w:trPr>
          <w:cantSplit/>
          <w:trHeight w:val="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8674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030F437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Общий анализ экспертного заключения</w:t>
            </w:r>
          </w:p>
        </w:tc>
        <w:tc>
          <w:tcPr>
            <w:tcW w:w="7060" w:type="dxa"/>
            <w:tcBorders>
              <w:top w:val="single" w:sz="4" w:space="0" w:color="auto"/>
              <w:left w:val="nil"/>
              <w:bottom w:val="single" w:sz="4" w:space="0" w:color="auto"/>
              <w:right w:val="single" w:sz="4" w:space="0" w:color="auto"/>
            </w:tcBorders>
            <w:shd w:val="clear" w:color="auto" w:fill="auto"/>
            <w:vAlign w:val="center"/>
            <w:hideMark/>
          </w:tcPr>
          <w:p w14:paraId="7B9B43C7"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1. В Экспертном заключении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w:t>
            </w:r>
            <w:r w:rsidRPr="00037FCC">
              <w:rPr>
                <w:rFonts w:ascii="Myriad Pro" w:eastAsia="Times New Roman" w:hAnsi="Myriad Pro" w:cs="Calibri"/>
                <w:color w:val="000000"/>
                <w:sz w:val="20"/>
                <w:szCs w:val="20"/>
                <w:lang w:eastAsia="ru-RU"/>
              </w:rPr>
              <w:br/>
              <w:t xml:space="preserve">2. Не приведен анализ основных технико-экономических показателей за предыдущие 3 года. </w:t>
            </w:r>
            <w:r w:rsidRPr="00037FCC">
              <w:rPr>
                <w:rFonts w:ascii="Myriad Pro" w:eastAsia="Times New Roman" w:hAnsi="Myriad Pro" w:cs="Calibri"/>
                <w:color w:val="000000"/>
                <w:sz w:val="20"/>
                <w:szCs w:val="20"/>
                <w:lang w:eastAsia="ru-RU"/>
              </w:rPr>
              <w:br/>
              <w:t>3. Госкомитетом не приведен сравнительный анализ динамики расходов и величины необходимой прибыли, утвержденных на 2018 год, по отношению к 2017 году.</w:t>
            </w:r>
            <w:r w:rsidRPr="00037FCC">
              <w:rPr>
                <w:rFonts w:ascii="Myriad Pro" w:eastAsia="Times New Roman" w:hAnsi="Myriad Pro" w:cs="Calibri"/>
                <w:color w:val="000000"/>
                <w:sz w:val="20"/>
                <w:szCs w:val="20"/>
                <w:lang w:eastAsia="ru-RU"/>
              </w:rPr>
              <w:br/>
              <w:t>4. Госкомитетом при проведении постатейного анализа статей затрат не приведены ссылки на нормативные правовые акты, на основании которых был сделан соответствующий вывод</w:t>
            </w:r>
          </w:p>
        </w:tc>
        <w:tc>
          <w:tcPr>
            <w:tcW w:w="3920" w:type="dxa"/>
            <w:tcBorders>
              <w:top w:val="single" w:sz="4" w:space="0" w:color="auto"/>
              <w:left w:val="nil"/>
              <w:bottom w:val="single" w:sz="4" w:space="0" w:color="auto"/>
              <w:right w:val="single" w:sz="4" w:space="0" w:color="auto"/>
            </w:tcBorders>
            <w:shd w:val="clear" w:color="auto" w:fill="auto"/>
            <w:vAlign w:val="center"/>
            <w:hideMark/>
          </w:tcPr>
          <w:p w14:paraId="0E84218F"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1E1091F6"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47847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67B20A2B"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Балансовые показатели</w:t>
            </w:r>
          </w:p>
        </w:tc>
        <w:tc>
          <w:tcPr>
            <w:tcW w:w="7060" w:type="dxa"/>
            <w:tcBorders>
              <w:top w:val="nil"/>
              <w:left w:val="nil"/>
              <w:bottom w:val="single" w:sz="4" w:space="0" w:color="auto"/>
              <w:right w:val="single" w:sz="4" w:space="0" w:color="auto"/>
            </w:tcBorders>
            <w:shd w:val="clear" w:color="auto" w:fill="auto"/>
            <w:vAlign w:val="center"/>
            <w:hideMark/>
          </w:tcPr>
          <w:p w14:paraId="343D0942"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В заключении экспертной группы Государственного комитета Республики Карелия по ценам и тарифам по предложению ПАО «МРСК Северо-Запада» об установлении тарифов на услуги по передаче электрической энергии по сетям филиала ПАО «МРСК Северо-Запада» - «Карелэнерго» на 2018 год от 22.12.2017 г. отсутствуют пояснения к утвержденному балансу передачи электрической энергии по сетям филиала на 2018 год. Отсутствует информация о структуре полезного отпуска электрической энергии из сетей филиала ПАО «МРСК Северо-Запада» «Карелэнерго», принятой на 2018 год по группам потребителей и уровням напряжения</w:t>
            </w:r>
          </w:p>
        </w:tc>
        <w:tc>
          <w:tcPr>
            <w:tcW w:w="3920" w:type="dxa"/>
            <w:tcBorders>
              <w:top w:val="nil"/>
              <w:left w:val="nil"/>
              <w:bottom w:val="single" w:sz="4" w:space="0" w:color="auto"/>
              <w:right w:val="single" w:sz="4" w:space="0" w:color="auto"/>
            </w:tcBorders>
            <w:shd w:val="clear" w:color="auto" w:fill="auto"/>
            <w:vAlign w:val="center"/>
            <w:hideMark/>
          </w:tcPr>
          <w:p w14:paraId="24990990"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357B8057"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BC4A21"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5E74C3EE"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Подконтрольные расходы</w:t>
            </w:r>
          </w:p>
        </w:tc>
        <w:tc>
          <w:tcPr>
            <w:tcW w:w="7060" w:type="dxa"/>
            <w:tcBorders>
              <w:top w:val="nil"/>
              <w:left w:val="nil"/>
              <w:bottom w:val="single" w:sz="4" w:space="0" w:color="auto"/>
              <w:right w:val="single" w:sz="4" w:space="0" w:color="auto"/>
            </w:tcBorders>
            <w:shd w:val="clear" w:color="auto" w:fill="auto"/>
            <w:vAlign w:val="center"/>
            <w:hideMark/>
          </w:tcPr>
          <w:p w14:paraId="408D69B0" w14:textId="77777777" w:rsidR="0033208E" w:rsidRPr="00037FCC" w:rsidRDefault="0033208E" w:rsidP="00CF1874">
            <w:pPr>
              <w:spacing w:after="0" w:line="240" w:lineRule="auto"/>
              <w:jc w:val="both"/>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 </w:t>
            </w:r>
          </w:p>
        </w:tc>
        <w:tc>
          <w:tcPr>
            <w:tcW w:w="3920" w:type="dxa"/>
            <w:tcBorders>
              <w:top w:val="nil"/>
              <w:left w:val="nil"/>
              <w:bottom w:val="single" w:sz="4" w:space="0" w:color="auto"/>
              <w:right w:val="single" w:sz="4" w:space="0" w:color="auto"/>
            </w:tcBorders>
            <w:shd w:val="clear" w:color="auto" w:fill="auto"/>
            <w:vAlign w:val="center"/>
            <w:hideMark/>
          </w:tcPr>
          <w:p w14:paraId="0C1C51D1"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 </w:t>
            </w:r>
          </w:p>
        </w:tc>
      </w:tr>
      <w:tr w:rsidR="0033208E" w:rsidRPr="00037FCC" w14:paraId="0BFCDEB4"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F75309"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3.1.</w:t>
            </w:r>
          </w:p>
        </w:tc>
        <w:tc>
          <w:tcPr>
            <w:tcW w:w="2880" w:type="dxa"/>
            <w:tcBorders>
              <w:top w:val="nil"/>
              <w:left w:val="nil"/>
              <w:bottom w:val="single" w:sz="4" w:space="0" w:color="auto"/>
              <w:right w:val="single" w:sz="4" w:space="0" w:color="auto"/>
            </w:tcBorders>
            <w:shd w:val="clear" w:color="auto" w:fill="auto"/>
            <w:vAlign w:val="center"/>
            <w:hideMark/>
          </w:tcPr>
          <w:p w14:paraId="74395A68"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Расходы на оплату труда</w:t>
            </w:r>
          </w:p>
        </w:tc>
        <w:tc>
          <w:tcPr>
            <w:tcW w:w="7060" w:type="dxa"/>
            <w:tcBorders>
              <w:top w:val="nil"/>
              <w:left w:val="nil"/>
              <w:bottom w:val="single" w:sz="4" w:space="0" w:color="auto"/>
              <w:right w:val="single" w:sz="4" w:space="0" w:color="auto"/>
            </w:tcBorders>
            <w:shd w:val="clear" w:color="auto" w:fill="auto"/>
            <w:vAlign w:val="center"/>
            <w:hideMark/>
          </w:tcPr>
          <w:p w14:paraId="574E3553"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Пояснения выполненной корректировки расходов по оплате труда (а именно за счет пересмотра каких параметров расчета были уменьшены расходы) во исполнение предписания ФАС России в экспертном заключении Госкомитета не представлены</w:t>
            </w:r>
          </w:p>
        </w:tc>
        <w:tc>
          <w:tcPr>
            <w:tcW w:w="3920" w:type="dxa"/>
            <w:tcBorders>
              <w:top w:val="nil"/>
              <w:left w:val="nil"/>
              <w:bottom w:val="single" w:sz="4" w:space="0" w:color="auto"/>
              <w:right w:val="single" w:sz="4" w:space="0" w:color="auto"/>
            </w:tcBorders>
            <w:shd w:val="clear" w:color="auto" w:fill="auto"/>
            <w:vAlign w:val="center"/>
            <w:hideMark/>
          </w:tcPr>
          <w:p w14:paraId="6E60A091"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634BAA0D"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F854F6"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lastRenderedPageBreak/>
              <w:t>3.2.</w:t>
            </w:r>
          </w:p>
        </w:tc>
        <w:tc>
          <w:tcPr>
            <w:tcW w:w="2880" w:type="dxa"/>
            <w:tcBorders>
              <w:top w:val="nil"/>
              <w:left w:val="nil"/>
              <w:bottom w:val="single" w:sz="4" w:space="0" w:color="auto"/>
              <w:right w:val="single" w:sz="4" w:space="0" w:color="auto"/>
            </w:tcBorders>
            <w:shd w:val="clear" w:color="auto" w:fill="auto"/>
            <w:vAlign w:val="center"/>
            <w:hideMark/>
          </w:tcPr>
          <w:p w14:paraId="17E05CB4"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Управленческие расходы</w:t>
            </w:r>
          </w:p>
        </w:tc>
        <w:tc>
          <w:tcPr>
            <w:tcW w:w="7060" w:type="dxa"/>
            <w:tcBorders>
              <w:top w:val="nil"/>
              <w:left w:val="nil"/>
              <w:bottom w:val="single" w:sz="4" w:space="0" w:color="auto"/>
              <w:right w:val="single" w:sz="4" w:space="0" w:color="auto"/>
            </w:tcBorders>
            <w:shd w:val="clear" w:color="auto" w:fill="auto"/>
            <w:vAlign w:val="center"/>
            <w:hideMark/>
          </w:tcPr>
          <w:p w14:paraId="15511845" w14:textId="77777777" w:rsidR="0033208E" w:rsidRPr="00037FCC" w:rsidRDefault="0033208E" w:rsidP="00FD382F">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 экспертном заключении Госкомитета не отражено по какой статье исключены расходы в соответствии с предписанием ФАС России от 12.12.2018 г. </w:t>
            </w:r>
            <w:r w:rsidR="004554A8" w:rsidRPr="00037FCC">
              <w:rPr>
                <w:rFonts w:ascii="Myriad Pro" w:eastAsia="Times New Roman" w:hAnsi="Myriad Pro" w:cs="Calibri"/>
                <w:color w:val="000000"/>
                <w:sz w:val="20"/>
                <w:szCs w:val="20"/>
                <w:lang w:eastAsia="ru-RU"/>
              </w:rPr>
              <w:t>Кроме того,</w:t>
            </w:r>
            <w:r w:rsidRPr="00037FCC">
              <w:rPr>
                <w:rFonts w:ascii="Myriad Pro" w:eastAsia="Times New Roman" w:hAnsi="Myriad Pro" w:cs="Calibri"/>
                <w:color w:val="000000"/>
                <w:sz w:val="20"/>
                <w:szCs w:val="20"/>
                <w:lang w:eastAsia="ru-RU"/>
              </w:rPr>
              <w:t xml:space="preserve"> отсутствует перечень обосновывающих документов, предоставленных филиалом ПАО «МРСК Северо-Запада» - «Карелэнерго» для подтверждения заявленных расходов на содержание исполнительного аппарата ПАО «МРСК Северо-Запада» и анализ экономической обоснованности </w:t>
            </w:r>
            <w:r w:rsidR="00FD382F" w:rsidRPr="00037FCC">
              <w:rPr>
                <w:rFonts w:ascii="Myriad Pro" w:eastAsia="Times New Roman" w:hAnsi="Myriad Pro" w:cs="Calibri"/>
                <w:color w:val="000000"/>
                <w:sz w:val="20"/>
                <w:szCs w:val="20"/>
                <w:lang w:eastAsia="ru-RU"/>
              </w:rPr>
              <w:t>соответствующих затрат.</w:t>
            </w:r>
          </w:p>
        </w:tc>
        <w:tc>
          <w:tcPr>
            <w:tcW w:w="3920" w:type="dxa"/>
            <w:tcBorders>
              <w:top w:val="nil"/>
              <w:left w:val="nil"/>
              <w:bottom w:val="single" w:sz="4" w:space="0" w:color="auto"/>
              <w:right w:val="single" w:sz="4" w:space="0" w:color="auto"/>
            </w:tcBorders>
            <w:shd w:val="clear" w:color="auto" w:fill="auto"/>
            <w:vAlign w:val="center"/>
            <w:hideMark/>
          </w:tcPr>
          <w:p w14:paraId="631CCF5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44C6523B"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C7A650"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4</w:t>
            </w:r>
          </w:p>
        </w:tc>
        <w:tc>
          <w:tcPr>
            <w:tcW w:w="2880" w:type="dxa"/>
            <w:tcBorders>
              <w:top w:val="nil"/>
              <w:left w:val="nil"/>
              <w:bottom w:val="single" w:sz="4" w:space="0" w:color="auto"/>
              <w:right w:val="single" w:sz="4" w:space="0" w:color="auto"/>
            </w:tcBorders>
            <w:shd w:val="clear" w:color="auto" w:fill="auto"/>
            <w:vAlign w:val="center"/>
            <w:hideMark/>
          </w:tcPr>
          <w:p w14:paraId="4E4432FD"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Показатели уровня надежности и качества услуг </w:t>
            </w:r>
          </w:p>
        </w:tc>
        <w:tc>
          <w:tcPr>
            <w:tcW w:w="7060" w:type="dxa"/>
            <w:tcBorders>
              <w:top w:val="nil"/>
              <w:left w:val="nil"/>
              <w:bottom w:val="single" w:sz="4" w:space="0" w:color="auto"/>
              <w:right w:val="single" w:sz="4" w:space="0" w:color="auto"/>
            </w:tcBorders>
            <w:shd w:val="clear" w:color="auto" w:fill="auto"/>
            <w:vAlign w:val="center"/>
            <w:hideMark/>
          </w:tcPr>
          <w:p w14:paraId="2964EB47" w14:textId="77777777" w:rsidR="0033208E" w:rsidRPr="00037FCC" w:rsidRDefault="0033208E" w:rsidP="00FD382F">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 экспертном заключении Госкомитета на 2018 год </w:t>
            </w:r>
            <w:r w:rsidR="00FD382F" w:rsidRPr="00037FCC">
              <w:rPr>
                <w:rFonts w:ascii="Myriad Pro" w:eastAsia="Times New Roman" w:hAnsi="Myriad Pro" w:cs="Calibri"/>
                <w:color w:val="000000"/>
                <w:sz w:val="20"/>
                <w:szCs w:val="20"/>
                <w:lang w:eastAsia="ru-RU"/>
              </w:rPr>
              <w:t xml:space="preserve">не отражен </w:t>
            </w:r>
            <w:r w:rsidRPr="00037FCC">
              <w:rPr>
                <w:rFonts w:ascii="Myriad Pro" w:eastAsia="Times New Roman" w:hAnsi="Myriad Pro" w:cs="Calibri"/>
                <w:color w:val="000000"/>
                <w:sz w:val="20"/>
                <w:szCs w:val="20"/>
                <w:lang w:eastAsia="ru-RU"/>
              </w:rPr>
              <w:t>анализ заявленных филиалом ПАО «МРСК Северо-Запада» «Карелэнерго» показателей уровня надежности и качества оказываемых услуг, не указаны документы, предоставленные филиалом ПАО «МРСК Северо-Запада» «Карелэнерго» для обоснования плановых показателей на 2018-2022 годы. В экспертном заключении также отсутствует расчет определенных Госкомитетом плановых значений показателей надежности и качества оказываемых филиалом услуг на период 2018-2022 гг.</w:t>
            </w:r>
          </w:p>
        </w:tc>
        <w:tc>
          <w:tcPr>
            <w:tcW w:w="3920" w:type="dxa"/>
            <w:tcBorders>
              <w:top w:val="nil"/>
              <w:left w:val="nil"/>
              <w:bottom w:val="single" w:sz="4" w:space="0" w:color="auto"/>
              <w:right w:val="single" w:sz="4" w:space="0" w:color="auto"/>
            </w:tcBorders>
            <w:shd w:val="clear" w:color="auto" w:fill="auto"/>
            <w:vAlign w:val="center"/>
            <w:hideMark/>
          </w:tcPr>
          <w:p w14:paraId="1FA2D4B1"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5790A3B1"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4D89AA"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5</w:t>
            </w:r>
          </w:p>
        </w:tc>
        <w:tc>
          <w:tcPr>
            <w:tcW w:w="2880" w:type="dxa"/>
            <w:tcBorders>
              <w:top w:val="nil"/>
              <w:left w:val="nil"/>
              <w:bottom w:val="single" w:sz="4" w:space="0" w:color="auto"/>
              <w:right w:val="single" w:sz="4" w:space="0" w:color="auto"/>
            </w:tcBorders>
            <w:shd w:val="clear" w:color="auto" w:fill="auto"/>
            <w:vAlign w:val="center"/>
            <w:hideMark/>
          </w:tcPr>
          <w:p w14:paraId="44A6E545"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Неподконтрольные расходы</w:t>
            </w:r>
          </w:p>
        </w:tc>
        <w:tc>
          <w:tcPr>
            <w:tcW w:w="7060" w:type="dxa"/>
            <w:tcBorders>
              <w:top w:val="nil"/>
              <w:left w:val="nil"/>
              <w:bottom w:val="single" w:sz="4" w:space="0" w:color="auto"/>
              <w:right w:val="single" w:sz="4" w:space="0" w:color="auto"/>
            </w:tcBorders>
            <w:shd w:val="clear" w:color="auto" w:fill="auto"/>
            <w:vAlign w:val="center"/>
            <w:hideMark/>
          </w:tcPr>
          <w:p w14:paraId="51B66FD7" w14:textId="77777777" w:rsidR="0033208E" w:rsidRPr="00037FCC" w:rsidRDefault="0033208E" w:rsidP="00CF1874">
            <w:pPr>
              <w:spacing w:after="0" w:line="240" w:lineRule="auto"/>
              <w:jc w:val="both"/>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 </w:t>
            </w:r>
          </w:p>
        </w:tc>
        <w:tc>
          <w:tcPr>
            <w:tcW w:w="3920" w:type="dxa"/>
            <w:tcBorders>
              <w:top w:val="nil"/>
              <w:left w:val="nil"/>
              <w:bottom w:val="single" w:sz="4" w:space="0" w:color="auto"/>
              <w:right w:val="single" w:sz="4" w:space="0" w:color="auto"/>
            </w:tcBorders>
            <w:shd w:val="clear" w:color="auto" w:fill="auto"/>
            <w:vAlign w:val="center"/>
            <w:hideMark/>
          </w:tcPr>
          <w:p w14:paraId="5EED7AE6"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 </w:t>
            </w:r>
          </w:p>
        </w:tc>
      </w:tr>
      <w:tr w:rsidR="0033208E" w:rsidRPr="00037FCC" w14:paraId="7B807122"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E4AAD8"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5.1.</w:t>
            </w:r>
          </w:p>
        </w:tc>
        <w:tc>
          <w:tcPr>
            <w:tcW w:w="2880" w:type="dxa"/>
            <w:tcBorders>
              <w:top w:val="nil"/>
              <w:left w:val="nil"/>
              <w:bottom w:val="single" w:sz="4" w:space="0" w:color="auto"/>
              <w:right w:val="single" w:sz="4" w:space="0" w:color="auto"/>
            </w:tcBorders>
            <w:shd w:val="clear" w:color="auto" w:fill="auto"/>
            <w:vAlign w:val="center"/>
            <w:hideMark/>
          </w:tcPr>
          <w:p w14:paraId="797B0FBC"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Налог на имущество</w:t>
            </w:r>
          </w:p>
        </w:tc>
        <w:tc>
          <w:tcPr>
            <w:tcW w:w="7060" w:type="dxa"/>
            <w:tcBorders>
              <w:top w:val="nil"/>
              <w:left w:val="nil"/>
              <w:bottom w:val="single" w:sz="4" w:space="0" w:color="auto"/>
              <w:right w:val="single" w:sz="4" w:space="0" w:color="auto"/>
            </w:tcBorders>
            <w:shd w:val="clear" w:color="auto" w:fill="auto"/>
            <w:vAlign w:val="center"/>
            <w:hideMark/>
          </w:tcPr>
          <w:p w14:paraId="01179563"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Экспертной группой не проведена оценка достоверности представленной регулируемой организацией информации об остаточной стоимости имущества по состоянию на 30.09.2017 </w:t>
            </w:r>
          </w:p>
        </w:tc>
        <w:tc>
          <w:tcPr>
            <w:tcW w:w="3920" w:type="dxa"/>
            <w:tcBorders>
              <w:top w:val="nil"/>
              <w:left w:val="nil"/>
              <w:bottom w:val="single" w:sz="4" w:space="0" w:color="auto"/>
              <w:right w:val="single" w:sz="4" w:space="0" w:color="auto"/>
            </w:tcBorders>
            <w:shd w:val="clear" w:color="auto" w:fill="auto"/>
            <w:vAlign w:val="center"/>
            <w:hideMark/>
          </w:tcPr>
          <w:p w14:paraId="00CAB4A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2C67AF48"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81193B"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5.2.</w:t>
            </w:r>
          </w:p>
        </w:tc>
        <w:tc>
          <w:tcPr>
            <w:tcW w:w="2880" w:type="dxa"/>
            <w:tcBorders>
              <w:top w:val="nil"/>
              <w:left w:val="nil"/>
              <w:bottom w:val="single" w:sz="4" w:space="0" w:color="auto"/>
              <w:right w:val="single" w:sz="4" w:space="0" w:color="auto"/>
            </w:tcBorders>
            <w:shd w:val="clear" w:color="auto" w:fill="auto"/>
            <w:vAlign w:val="center"/>
            <w:hideMark/>
          </w:tcPr>
          <w:p w14:paraId="38B19891"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Выпадающие доходы от льготного ТП </w:t>
            </w:r>
          </w:p>
        </w:tc>
        <w:tc>
          <w:tcPr>
            <w:tcW w:w="7060" w:type="dxa"/>
            <w:tcBorders>
              <w:top w:val="nil"/>
              <w:left w:val="nil"/>
              <w:bottom w:val="single" w:sz="4" w:space="0" w:color="auto"/>
              <w:right w:val="single" w:sz="4" w:space="0" w:color="auto"/>
            </w:tcBorders>
            <w:shd w:val="clear" w:color="auto" w:fill="auto"/>
            <w:vAlign w:val="center"/>
            <w:hideMark/>
          </w:tcPr>
          <w:p w14:paraId="1036CBFE"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В экспертном заключении Госкомитета не представлен расчет выпадающих доходов, связанных с осуществлением технологического присоединения к электрическим сетям ПАО «МРСК Северо-Запада» - «Карелэнерго» на 2018 год, не отражены значения показателей, учтенных при определении суммы выпадающих доходов</w:t>
            </w:r>
            <w:r w:rsidR="00FD382F" w:rsidRPr="00037FCC">
              <w:rPr>
                <w:rFonts w:ascii="Myriad Pro" w:eastAsia="Times New Roman" w:hAnsi="Myriad Pro" w:cs="Calibri"/>
                <w:color w:val="000000"/>
                <w:sz w:val="20"/>
                <w:szCs w:val="20"/>
                <w:lang w:eastAsia="ru-RU"/>
              </w:rPr>
              <w:t xml:space="preserve"> от льготного ТП.</w:t>
            </w:r>
          </w:p>
        </w:tc>
        <w:tc>
          <w:tcPr>
            <w:tcW w:w="3920" w:type="dxa"/>
            <w:tcBorders>
              <w:top w:val="nil"/>
              <w:left w:val="nil"/>
              <w:bottom w:val="single" w:sz="4" w:space="0" w:color="auto"/>
              <w:right w:val="single" w:sz="4" w:space="0" w:color="auto"/>
            </w:tcBorders>
            <w:shd w:val="clear" w:color="auto" w:fill="auto"/>
            <w:vAlign w:val="center"/>
            <w:hideMark/>
          </w:tcPr>
          <w:p w14:paraId="213C9688"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7020D5A4"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BC28C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6</w:t>
            </w:r>
          </w:p>
        </w:tc>
        <w:tc>
          <w:tcPr>
            <w:tcW w:w="2880" w:type="dxa"/>
            <w:tcBorders>
              <w:top w:val="nil"/>
              <w:left w:val="nil"/>
              <w:bottom w:val="single" w:sz="4" w:space="0" w:color="auto"/>
              <w:right w:val="single" w:sz="4" w:space="0" w:color="auto"/>
            </w:tcBorders>
            <w:shd w:val="clear" w:color="auto" w:fill="auto"/>
            <w:vAlign w:val="center"/>
            <w:hideMark/>
          </w:tcPr>
          <w:p w14:paraId="6D747EE1"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7060" w:type="dxa"/>
            <w:tcBorders>
              <w:top w:val="nil"/>
              <w:left w:val="nil"/>
              <w:bottom w:val="single" w:sz="4" w:space="0" w:color="auto"/>
              <w:right w:val="single" w:sz="4" w:space="0" w:color="auto"/>
            </w:tcBorders>
            <w:shd w:val="clear" w:color="auto" w:fill="auto"/>
            <w:vAlign w:val="center"/>
            <w:hideMark/>
          </w:tcPr>
          <w:p w14:paraId="293466DD" w14:textId="77777777" w:rsidR="0033208E" w:rsidRPr="00037FCC" w:rsidRDefault="0033208E" w:rsidP="00CF5E35">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 Заключении экспертной группы Государственного комитета Республики Карелия по ценам и тарифам на долгосрочный период регулирования 2018 - 2022 гг. корректировка неподконтрольных расходов на 2018 год определена в сумме 577 864,61 </w:t>
            </w:r>
            <w:proofErr w:type="spellStart"/>
            <w:r w:rsidRPr="00037FCC">
              <w:rPr>
                <w:rFonts w:ascii="Myriad Pro" w:eastAsia="Times New Roman" w:hAnsi="Myriad Pro" w:cs="Calibri"/>
                <w:color w:val="000000"/>
                <w:sz w:val="20"/>
                <w:szCs w:val="20"/>
                <w:lang w:eastAsia="ru-RU"/>
              </w:rPr>
              <w:t>тыс.руб</w:t>
            </w:r>
            <w:proofErr w:type="spellEnd"/>
            <w:r w:rsidRPr="00037FCC">
              <w:rPr>
                <w:rFonts w:ascii="Myriad Pro" w:eastAsia="Times New Roman" w:hAnsi="Myriad Pro" w:cs="Calibri"/>
                <w:color w:val="000000"/>
                <w:sz w:val="20"/>
                <w:szCs w:val="20"/>
                <w:lang w:eastAsia="ru-RU"/>
              </w:rPr>
              <w:t xml:space="preserve">. При этом утвержденная постановлением Государственного комитета Республики Карелия по ценам и тарифам от 30.01.2019 №7 </w:t>
            </w:r>
            <w:r w:rsidR="00FD382F" w:rsidRPr="00037FCC">
              <w:rPr>
                <w:rFonts w:ascii="Myriad Pro" w:eastAsia="Times New Roman" w:hAnsi="Myriad Pro" w:cs="Calibri"/>
                <w:color w:val="000000"/>
                <w:sz w:val="20"/>
                <w:szCs w:val="20"/>
                <w:lang w:eastAsia="ru-RU"/>
              </w:rPr>
              <w:t xml:space="preserve">величина </w:t>
            </w:r>
            <w:r w:rsidRPr="00037FCC">
              <w:rPr>
                <w:rFonts w:ascii="Myriad Pro" w:eastAsia="Times New Roman" w:hAnsi="Myriad Pro" w:cs="Calibri"/>
                <w:color w:val="000000"/>
                <w:sz w:val="20"/>
                <w:szCs w:val="20"/>
                <w:lang w:eastAsia="ru-RU"/>
              </w:rPr>
              <w:t>корректировк</w:t>
            </w:r>
            <w:r w:rsidR="00FD382F" w:rsidRPr="00037FCC">
              <w:rPr>
                <w:rFonts w:ascii="Myriad Pro" w:eastAsia="Times New Roman" w:hAnsi="Myriad Pro" w:cs="Calibri"/>
                <w:color w:val="000000"/>
                <w:sz w:val="20"/>
                <w:szCs w:val="20"/>
                <w:lang w:eastAsia="ru-RU"/>
              </w:rPr>
              <w:t>и</w:t>
            </w:r>
            <w:r w:rsidRPr="00037FCC">
              <w:rPr>
                <w:rFonts w:ascii="Myriad Pro" w:eastAsia="Times New Roman" w:hAnsi="Myriad Pro" w:cs="Calibri"/>
                <w:color w:val="000000"/>
                <w:sz w:val="20"/>
                <w:szCs w:val="20"/>
                <w:lang w:eastAsia="ru-RU"/>
              </w:rPr>
              <w:t xml:space="preserve"> неподконтрольных расходов </w:t>
            </w:r>
            <w:r w:rsidR="00FD382F" w:rsidRPr="00037FCC">
              <w:rPr>
                <w:rFonts w:ascii="Myriad Pro" w:eastAsia="Times New Roman" w:hAnsi="Myriad Pro" w:cs="Calibri"/>
                <w:color w:val="000000"/>
                <w:sz w:val="20"/>
                <w:szCs w:val="20"/>
                <w:lang w:eastAsia="ru-RU"/>
              </w:rPr>
              <w:t xml:space="preserve">составила </w:t>
            </w:r>
            <w:r w:rsidRPr="00037FCC">
              <w:rPr>
                <w:rFonts w:ascii="Myriad Pro" w:eastAsia="Times New Roman" w:hAnsi="Myriad Pro" w:cs="Calibri"/>
                <w:color w:val="000000"/>
                <w:sz w:val="20"/>
                <w:szCs w:val="20"/>
                <w:lang w:eastAsia="ru-RU"/>
              </w:rPr>
              <w:t xml:space="preserve">425 001,81 </w:t>
            </w:r>
            <w:proofErr w:type="spellStart"/>
            <w:r w:rsidRPr="00037FCC">
              <w:rPr>
                <w:rFonts w:ascii="Myriad Pro" w:eastAsia="Times New Roman" w:hAnsi="Myriad Pro" w:cs="Calibri"/>
                <w:color w:val="000000"/>
                <w:sz w:val="20"/>
                <w:szCs w:val="20"/>
                <w:lang w:eastAsia="ru-RU"/>
              </w:rPr>
              <w:t>тыс.руб</w:t>
            </w:r>
            <w:proofErr w:type="spellEnd"/>
            <w:r w:rsidRPr="00037FCC">
              <w:rPr>
                <w:rFonts w:ascii="Myriad Pro" w:eastAsia="Times New Roman" w:hAnsi="Myriad Pro" w:cs="Calibri"/>
                <w:color w:val="000000"/>
                <w:sz w:val="20"/>
                <w:szCs w:val="20"/>
                <w:lang w:eastAsia="ru-RU"/>
              </w:rPr>
              <w:t xml:space="preserve">. </w:t>
            </w:r>
            <w:r w:rsidR="00CB0369" w:rsidRPr="00037FCC">
              <w:rPr>
                <w:rFonts w:ascii="Myriad Pro" w:eastAsia="Times New Roman" w:hAnsi="Myriad Pro" w:cs="Calibri"/>
                <w:color w:val="000000"/>
                <w:sz w:val="20"/>
                <w:szCs w:val="20"/>
                <w:lang w:eastAsia="ru-RU"/>
              </w:rPr>
              <w:t>(протокол от 30.01.2019 №6)</w:t>
            </w:r>
            <w:r w:rsidR="00CF5E35" w:rsidRPr="00037FCC">
              <w:rPr>
                <w:rFonts w:ascii="Myriad Pro" w:eastAsia="Times New Roman" w:hAnsi="Myriad Pro" w:cs="Calibri"/>
                <w:color w:val="000000"/>
                <w:sz w:val="20"/>
                <w:szCs w:val="20"/>
                <w:lang w:eastAsia="ru-RU"/>
              </w:rPr>
              <w:t xml:space="preserve">. </w:t>
            </w:r>
            <w:r w:rsidRPr="00037FCC">
              <w:rPr>
                <w:rFonts w:ascii="Myriad Pro" w:eastAsia="Times New Roman" w:hAnsi="Myriad Pro" w:cs="Calibri"/>
                <w:color w:val="000000"/>
                <w:sz w:val="20"/>
                <w:szCs w:val="20"/>
                <w:lang w:eastAsia="ru-RU"/>
              </w:rPr>
              <w:t xml:space="preserve">Пояснения </w:t>
            </w:r>
            <w:r w:rsidR="00CF5E35" w:rsidRPr="00037FCC">
              <w:rPr>
                <w:rFonts w:ascii="Myriad Pro" w:eastAsia="Times New Roman" w:hAnsi="Myriad Pro" w:cs="Calibri"/>
                <w:color w:val="000000"/>
                <w:sz w:val="20"/>
                <w:szCs w:val="20"/>
                <w:lang w:eastAsia="ru-RU"/>
              </w:rPr>
              <w:t xml:space="preserve">со стороны Государственного комитета Республики Карелия по ценам и тарифам </w:t>
            </w:r>
            <w:r w:rsidRPr="00037FCC">
              <w:rPr>
                <w:rFonts w:ascii="Myriad Pro" w:eastAsia="Times New Roman" w:hAnsi="Myriad Pro" w:cs="Calibri"/>
                <w:color w:val="000000"/>
                <w:sz w:val="20"/>
                <w:szCs w:val="20"/>
                <w:lang w:eastAsia="ru-RU"/>
              </w:rPr>
              <w:t xml:space="preserve">об изменении величины корректировки </w:t>
            </w:r>
            <w:r w:rsidR="00CF5E35" w:rsidRPr="00037FCC">
              <w:rPr>
                <w:rFonts w:ascii="Myriad Pro" w:eastAsia="Times New Roman" w:hAnsi="Myriad Pro" w:cs="Calibri"/>
                <w:color w:val="000000"/>
                <w:sz w:val="20"/>
                <w:szCs w:val="20"/>
                <w:lang w:eastAsia="ru-RU"/>
              </w:rPr>
              <w:t>отсутствуют.</w:t>
            </w:r>
          </w:p>
        </w:tc>
        <w:tc>
          <w:tcPr>
            <w:tcW w:w="3920" w:type="dxa"/>
            <w:tcBorders>
              <w:top w:val="nil"/>
              <w:left w:val="nil"/>
              <w:bottom w:val="single" w:sz="4" w:space="0" w:color="auto"/>
              <w:right w:val="single" w:sz="4" w:space="0" w:color="auto"/>
            </w:tcBorders>
            <w:shd w:val="clear" w:color="auto" w:fill="auto"/>
            <w:vAlign w:val="center"/>
            <w:hideMark/>
          </w:tcPr>
          <w:p w14:paraId="5A5B0021"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2F20E538"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B0E4BF"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lastRenderedPageBreak/>
              <w:t>7</w:t>
            </w:r>
          </w:p>
        </w:tc>
        <w:tc>
          <w:tcPr>
            <w:tcW w:w="2880" w:type="dxa"/>
            <w:tcBorders>
              <w:top w:val="nil"/>
              <w:left w:val="nil"/>
              <w:bottom w:val="single" w:sz="4" w:space="0" w:color="auto"/>
              <w:right w:val="single" w:sz="4" w:space="0" w:color="auto"/>
            </w:tcBorders>
            <w:shd w:val="clear" w:color="auto" w:fill="auto"/>
            <w:vAlign w:val="center"/>
            <w:hideMark/>
          </w:tcPr>
          <w:p w14:paraId="3B444A14"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Расходы на оплату услуг ТСО</w:t>
            </w:r>
          </w:p>
        </w:tc>
        <w:tc>
          <w:tcPr>
            <w:tcW w:w="7060" w:type="dxa"/>
            <w:tcBorders>
              <w:top w:val="nil"/>
              <w:left w:val="nil"/>
              <w:bottom w:val="single" w:sz="4" w:space="0" w:color="auto"/>
              <w:right w:val="single" w:sz="4" w:space="0" w:color="auto"/>
            </w:tcBorders>
            <w:shd w:val="clear" w:color="auto" w:fill="auto"/>
            <w:vAlign w:val="center"/>
            <w:hideMark/>
          </w:tcPr>
          <w:p w14:paraId="45DAC12C"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c>
          <w:tcPr>
            <w:tcW w:w="3920" w:type="dxa"/>
            <w:tcBorders>
              <w:top w:val="nil"/>
              <w:left w:val="nil"/>
              <w:bottom w:val="single" w:sz="4" w:space="0" w:color="auto"/>
              <w:right w:val="single" w:sz="4" w:space="0" w:color="auto"/>
            </w:tcBorders>
            <w:shd w:val="clear" w:color="auto" w:fill="auto"/>
            <w:vAlign w:val="center"/>
            <w:hideMark/>
          </w:tcPr>
          <w:p w14:paraId="7431A201" w14:textId="77777777" w:rsidR="0033208E" w:rsidRPr="00037FCC" w:rsidRDefault="00A82813"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Государственный Комитет</w:t>
            </w:r>
            <w:r w:rsidR="0033208E" w:rsidRPr="00037FCC">
              <w:rPr>
                <w:rFonts w:ascii="Myriad Pro" w:eastAsia="Times New Roman" w:hAnsi="Myriad Pro" w:cs="Calibri"/>
                <w:color w:val="000000"/>
                <w:sz w:val="20"/>
                <w:szCs w:val="20"/>
                <w:lang w:eastAsia="ru-RU"/>
              </w:rPr>
              <w:t xml:space="preserve"> Республики Карелия по ценам и тарифам в Протоколе от 29.12.2017 №192 информацию об учтенных расходах на оплату услуг ТСО не приводит</w:t>
            </w:r>
          </w:p>
        </w:tc>
      </w:tr>
      <w:tr w:rsidR="00037FCC" w:rsidRPr="00037FCC" w14:paraId="3AF8D15F" w14:textId="77777777" w:rsidTr="00037FCC">
        <w:trPr>
          <w:cantSplit/>
          <w:trHeight w:val="20"/>
        </w:trPr>
        <w:tc>
          <w:tcPr>
            <w:tcW w:w="14820" w:type="dxa"/>
            <w:gridSpan w:val="4"/>
            <w:tcBorders>
              <w:top w:val="single" w:sz="4" w:space="0" w:color="FFFFFF"/>
              <w:left w:val="nil"/>
              <w:bottom w:val="nil"/>
              <w:right w:val="nil"/>
            </w:tcBorders>
            <w:shd w:val="clear" w:color="auto" w:fill="EAF1DD" w:themeFill="accent3" w:themeFillTint="33"/>
            <w:noWrap/>
            <w:vAlign w:val="bottom"/>
            <w:hideMark/>
          </w:tcPr>
          <w:p w14:paraId="1C065BB4" w14:textId="77777777" w:rsidR="0033208E" w:rsidRPr="00037FCC" w:rsidRDefault="0033208E" w:rsidP="00CF1874">
            <w:pPr>
              <w:spacing w:after="0" w:line="240" w:lineRule="auto"/>
              <w:jc w:val="center"/>
              <w:rPr>
                <w:rFonts w:ascii="Myriad Pro" w:eastAsia="Times New Roman" w:hAnsi="Myriad Pro" w:cs="Calibri"/>
                <w:sz w:val="20"/>
                <w:szCs w:val="20"/>
                <w:lang w:eastAsia="ru-RU"/>
              </w:rPr>
            </w:pPr>
            <w:r w:rsidRPr="00037FCC">
              <w:rPr>
                <w:rFonts w:ascii="Myriad Pro" w:eastAsia="Times New Roman" w:hAnsi="Myriad Pro" w:cs="Calibri"/>
                <w:sz w:val="20"/>
                <w:szCs w:val="20"/>
                <w:lang w:eastAsia="ru-RU"/>
              </w:rPr>
              <w:t>2019</w:t>
            </w:r>
          </w:p>
        </w:tc>
      </w:tr>
      <w:tr w:rsidR="0033208E" w:rsidRPr="00037FCC" w14:paraId="5921EBAD" w14:textId="77777777" w:rsidTr="00CF1874">
        <w:trPr>
          <w:cantSplit/>
          <w:trHeight w:val="2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5003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6765AACC"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Общий анализ экспертного заключения</w:t>
            </w:r>
          </w:p>
        </w:tc>
        <w:tc>
          <w:tcPr>
            <w:tcW w:w="7060" w:type="dxa"/>
            <w:tcBorders>
              <w:top w:val="single" w:sz="4" w:space="0" w:color="auto"/>
              <w:left w:val="nil"/>
              <w:bottom w:val="single" w:sz="4" w:space="0" w:color="auto"/>
              <w:right w:val="single" w:sz="4" w:space="0" w:color="auto"/>
            </w:tcBorders>
            <w:shd w:val="clear" w:color="auto" w:fill="auto"/>
            <w:vAlign w:val="center"/>
            <w:hideMark/>
          </w:tcPr>
          <w:p w14:paraId="42564121"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1. Госкомитетом в Экспертном заключении не указана ссылка на официальный сайт Госкомитета в сети Интернет, где опубликована информация о принятом решении в части соответствия филиала ПАО «МРСК Северо-Запада» «Карелэнерго» критериям отнесения владельцев объектов электросетевого хозяйства к территориальным сетевым организациям. </w:t>
            </w:r>
            <w:r w:rsidRPr="00037FCC">
              <w:rPr>
                <w:rFonts w:ascii="Myriad Pro" w:eastAsia="Times New Roman" w:hAnsi="Myriad Pro" w:cs="Calibri"/>
                <w:color w:val="000000"/>
                <w:sz w:val="20"/>
                <w:szCs w:val="20"/>
                <w:lang w:eastAsia="ru-RU"/>
              </w:rPr>
              <w:br/>
              <w:t>2. Не отражены экономические показатели: средний тариф на передачу электроэнергии, расходы на оплату технологических потерь.</w:t>
            </w:r>
            <w:r w:rsidRPr="00037FCC">
              <w:rPr>
                <w:rFonts w:ascii="Myriad Pro" w:eastAsia="Times New Roman" w:hAnsi="Myriad Pro" w:cs="Calibri"/>
                <w:color w:val="000000"/>
                <w:sz w:val="20"/>
                <w:szCs w:val="20"/>
                <w:lang w:eastAsia="ru-RU"/>
              </w:rPr>
              <w:br/>
              <w:t xml:space="preserve">3. Госкомитетом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 на основании которых был сделан соответствующий вывод. </w:t>
            </w:r>
            <w:r w:rsidRPr="00037FCC">
              <w:rPr>
                <w:rFonts w:ascii="Myriad Pro" w:eastAsia="Times New Roman" w:hAnsi="Myriad Pro" w:cs="Calibri"/>
                <w:color w:val="000000"/>
                <w:sz w:val="20"/>
                <w:szCs w:val="20"/>
                <w:lang w:eastAsia="ru-RU"/>
              </w:rPr>
              <w:br/>
              <w:t xml:space="preserve">4. Указаны суммы корректировок, проведенных в соответствии с Методическими указаниями без расшифровок и пояснений. </w:t>
            </w:r>
            <w:r w:rsidRPr="00037FCC">
              <w:rPr>
                <w:rFonts w:ascii="Myriad Pro" w:eastAsia="Times New Roman" w:hAnsi="Myriad Pro" w:cs="Calibri"/>
                <w:color w:val="000000"/>
                <w:sz w:val="20"/>
                <w:szCs w:val="20"/>
                <w:lang w:eastAsia="ru-RU"/>
              </w:rPr>
              <w:br/>
              <w:t>5. При проведении постатейного анализа экономической обоснованности расходов Госкомитетом не указан полный перечень расчетных и обосновывающих материалов, представленных филиалом ПАО «МРСК Северо-Запада» «Карелэнерго» в составе тарифной заявки</w:t>
            </w:r>
          </w:p>
        </w:tc>
        <w:tc>
          <w:tcPr>
            <w:tcW w:w="3920" w:type="dxa"/>
            <w:tcBorders>
              <w:top w:val="single" w:sz="4" w:space="0" w:color="auto"/>
              <w:left w:val="nil"/>
              <w:bottom w:val="single" w:sz="4" w:space="0" w:color="auto"/>
              <w:right w:val="single" w:sz="4" w:space="0" w:color="auto"/>
            </w:tcBorders>
            <w:shd w:val="clear" w:color="auto" w:fill="auto"/>
            <w:vAlign w:val="center"/>
            <w:hideMark/>
          </w:tcPr>
          <w:p w14:paraId="020D73D9"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4BE109E7"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5B2D4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15E40C8E"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Балансовые показатели</w:t>
            </w:r>
          </w:p>
        </w:tc>
        <w:tc>
          <w:tcPr>
            <w:tcW w:w="7060" w:type="dxa"/>
            <w:tcBorders>
              <w:top w:val="nil"/>
              <w:left w:val="nil"/>
              <w:bottom w:val="single" w:sz="4" w:space="0" w:color="auto"/>
              <w:right w:val="single" w:sz="4" w:space="0" w:color="auto"/>
            </w:tcBorders>
            <w:shd w:val="clear" w:color="auto" w:fill="auto"/>
            <w:vAlign w:val="center"/>
            <w:hideMark/>
          </w:tcPr>
          <w:p w14:paraId="68C25350" w14:textId="77777777" w:rsidR="0033208E" w:rsidRPr="00037FCC" w:rsidRDefault="0033208E" w:rsidP="00A82813">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Госкомитетом в Экспертном заключении на 2019 год приведены балансы электрической энергии и мощности по полугодиям без расшифровки по уровням напряжения и структуры полезного отпуска по группам потребителей</w:t>
            </w:r>
          </w:p>
        </w:tc>
        <w:tc>
          <w:tcPr>
            <w:tcW w:w="3920" w:type="dxa"/>
            <w:tcBorders>
              <w:top w:val="nil"/>
              <w:left w:val="nil"/>
              <w:bottom w:val="single" w:sz="4" w:space="0" w:color="auto"/>
              <w:right w:val="single" w:sz="4" w:space="0" w:color="auto"/>
            </w:tcBorders>
            <w:shd w:val="clear" w:color="auto" w:fill="auto"/>
            <w:vAlign w:val="center"/>
            <w:hideMark/>
          </w:tcPr>
          <w:p w14:paraId="020318F4"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4E3689AF"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45C4C8"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769AD94F" w14:textId="77777777" w:rsidR="0033208E" w:rsidRPr="00037FCC" w:rsidRDefault="0033208E" w:rsidP="00CF1874">
            <w:pPr>
              <w:spacing w:after="0" w:line="240" w:lineRule="auto"/>
              <w:jc w:val="center"/>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Неподконтрольные расходы</w:t>
            </w:r>
          </w:p>
        </w:tc>
        <w:tc>
          <w:tcPr>
            <w:tcW w:w="7060" w:type="dxa"/>
            <w:tcBorders>
              <w:top w:val="nil"/>
              <w:left w:val="nil"/>
              <w:bottom w:val="single" w:sz="4" w:space="0" w:color="auto"/>
              <w:right w:val="single" w:sz="4" w:space="0" w:color="auto"/>
            </w:tcBorders>
            <w:shd w:val="clear" w:color="auto" w:fill="auto"/>
            <w:vAlign w:val="center"/>
            <w:hideMark/>
          </w:tcPr>
          <w:p w14:paraId="2D8FB5CB" w14:textId="77777777" w:rsidR="0033208E" w:rsidRPr="00037FCC" w:rsidRDefault="0033208E" w:rsidP="00CF1874">
            <w:pPr>
              <w:spacing w:after="0" w:line="240" w:lineRule="auto"/>
              <w:jc w:val="both"/>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По ряду статей неподконтрольных расходов экспертное заключение Госкомитета не содержит расчетов принятого уровня плановых расходов на 2019 год, перечень документов, представленных филиалом ПАО «МРСК Северо-Запада» «Карелэнерго» для обоснования заявленных расходов и мотивированного отказа в принятии расходов в состав НВВ при утверждении тарифа на 2019 год (статья «Аренда», «Создание резерва по сомнительным долгам»)</w:t>
            </w:r>
          </w:p>
        </w:tc>
        <w:tc>
          <w:tcPr>
            <w:tcW w:w="3920" w:type="dxa"/>
            <w:tcBorders>
              <w:top w:val="nil"/>
              <w:left w:val="nil"/>
              <w:bottom w:val="single" w:sz="4" w:space="0" w:color="auto"/>
              <w:right w:val="single" w:sz="4" w:space="0" w:color="auto"/>
            </w:tcBorders>
            <w:shd w:val="clear" w:color="auto" w:fill="auto"/>
            <w:vAlign w:val="center"/>
            <w:hideMark/>
          </w:tcPr>
          <w:p w14:paraId="7D3DFD97" w14:textId="77777777" w:rsidR="0033208E" w:rsidRPr="00037FCC" w:rsidRDefault="0033208E" w:rsidP="00CF1874">
            <w:pPr>
              <w:spacing w:after="0" w:line="240" w:lineRule="auto"/>
              <w:jc w:val="both"/>
              <w:rPr>
                <w:rFonts w:ascii="Myriad Pro" w:eastAsia="Times New Roman" w:hAnsi="Myriad Pro" w:cs="Calibri"/>
                <w:b/>
                <w:bCs/>
                <w:color w:val="000000"/>
                <w:sz w:val="20"/>
                <w:szCs w:val="20"/>
                <w:lang w:eastAsia="ru-RU"/>
              </w:rPr>
            </w:pPr>
            <w:r w:rsidRPr="00037FCC">
              <w:rPr>
                <w:rFonts w:ascii="Myriad Pro" w:eastAsia="Times New Roman" w:hAnsi="Myriad Pro" w:cs="Calibri"/>
                <w:b/>
                <w:bCs/>
                <w:color w:val="000000"/>
                <w:sz w:val="20"/>
                <w:szCs w:val="20"/>
                <w:lang w:eastAsia="ru-RU"/>
              </w:rPr>
              <w:t> </w:t>
            </w:r>
          </w:p>
        </w:tc>
      </w:tr>
      <w:tr w:rsidR="0033208E" w:rsidRPr="00037FCC" w14:paraId="1BB1291A"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4CD3EC"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3.1.</w:t>
            </w:r>
          </w:p>
        </w:tc>
        <w:tc>
          <w:tcPr>
            <w:tcW w:w="2880" w:type="dxa"/>
            <w:tcBorders>
              <w:top w:val="nil"/>
              <w:left w:val="nil"/>
              <w:bottom w:val="single" w:sz="4" w:space="0" w:color="auto"/>
              <w:right w:val="single" w:sz="4" w:space="0" w:color="auto"/>
            </w:tcBorders>
            <w:shd w:val="clear" w:color="auto" w:fill="auto"/>
            <w:vAlign w:val="center"/>
            <w:hideMark/>
          </w:tcPr>
          <w:p w14:paraId="276AB3F1"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Оплата услуг ПАО «ФСК ЕЭС»</w:t>
            </w:r>
          </w:p>
        </w:tc>
        <w:tc>
          <w:tcPr>
            <w:tcW w:w="7060" w:type="dxa"/>
            <w:tcBorders>
              <w:top w:val="nil"/>
              <w:left w:val="nil"/>
              <w:bottom w:val="single" w:sz="4" w:space="0" w:color="auto"/>
              <w:right w:val="single" w:sz="4" w:space="0" w:color="auto"/>
            </w:tcBorders>
            <w:shd w:val="clear" w:color="auto" w:fill="auto"/>
            <w:vAlign w:val="center"/>
            <w:hideMark/>
          </w:tcPr>
          <w:p w14:paraId="4385E8A9" w14:textId="77777777" w:rsidR="0033208E" w:rsidRPr="00037FCC" w:rsidRDefault="0033208E" w:rsidP="00A82813">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Госкомитет указывает параметры, использованные для расчета, без приведения самого расчета, при этом не отражен анализ документов, представленных филиалом ПАО «МРСК Северо-Запада» «Карелэнерго» </w:t>
            </w:r>
          </w:p>
        </w:tc>
        <w:tc>
          <w:tcPr>
            <w:tcW w:w="3920" w:type="dxa"/>
            <w:tcBorders>
              <w:top w:val="nil"/>
              <w:left w:val="nil"/>
              <w:bottom w:val="single" w:sz="4" w:space="0" w:color="auto"/>
              <w:right w:val="single" w:sz="4" w:space="0" w:color="auto"/>
            </w:tcBorders>
            <w:shd w:val="clear" w:color="auto" w:fill="auto"/>
            <w:vAlign w:val="center"/>
            <w:hideMark/>
          </w:tcPr>
          <w:p w14:paraId="033B7982"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60313228"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8278C0"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lastRenderedPageBreak/>
              <w:t>3.2.</w:t>
            </w:r>
          </w:p>
        </w:tc>
        <w:tc>
          <w:tcPr>
            <w:tcW w:w="2880" w:type="dxa"/>
            <w:tcBorders>
              <w:top w:val="nil"/>
              <w:left w:val="nil"/>
              <w:bottom w:val="single" w:sz="4" w:space="0" w:color="auto"/>
              <w:right w:val="single" w:sz="4" w:space="0" w:color="auto"/>
            </w:tcBorders>
            <w:shd w:val="clear" w:color="auto" w:fill="auto"/>
            <w:vAlign w:val="center"/>
            <w:hideMark/>
          </w:tcPr>
          <w:p w14:paraId="065F5856"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Амортизация</w:t>
            </w:r>
          </w:p>
        </w:tc>
        <w:tc>
          <w:tcPr>
            <w:tcW w:w="7060" w:type="dxa"/>
            <w:tcBorders>
              <w:top w:val="nil"/>
              <w:left w:val="nil"/>
              <w:bottom w:val="single" w:sz="4" w:space="0" w:color="auto"/>
              <w:right w:val="single" w:sz="4" w:space="0" w:color="auto"/>
            </w:tcBorders>
            <w:shd w:val="clear" w:color="auto" w:fill="auto"/>
            <w:vAlign w:val="center"/>
            <w:hideMark/>
          </w:tcPr>
          <w:p w14:paraId="12CC9504"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Не приведен перечень вводимых в эксплуатацию объектов основных средств (фактически введенных за 2018 год с учетом утвержденной инвестиционной программы), учтенных Госкомитетом в расчете амортизации, с указанием сроков использования</w:t>
            </w:r>
          </w:p>
        </w:tc>
        <w:tc>
          <w:tcPr>
            <w:tcW w:w="3920" w:type="dxa"/>
            <w:tcBorders>
              <w:top w:val="nil"/>
              <w:left w:val="nil"/>
              <w:bottom w:val="single" w:sz="4" w:space="0" w:color="auto"/>
              <w:right w:val="single" w:sz="4" w:space="0" w:color="auto"/>
            </w:tcBorders>
            <w:shd w:val="clear" w:color="auto" w:fill="auto"/>
            <w:vAlign w:val="center"/>
            <w:hideMark/>
          </w:tcPr>
          <w:p w14:paraId="4D7D6FA7"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79E7681D"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5E163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3.3.</w:t>
            </w:r>
          </w:p>
        </w:tc>
        <w:tc>
          <w:tcPr>
            <w:tcW w:w="2880" w:type="dxa"/>
            <w:tcBorders>
              <w:top w:val="nil"/>
              <w:left w:val="nil"/>
              <w:bottom w:val="single" w:sz="4" w:space="0" w:color="auto"/>
              <w:right w:val="single" w:sz="4" w:space="0" w:color="auto"/>
            </w:tcBorders>
            <w:shd w:val="clear" w:color="auto" w:fill="auto"/>
            <w:vAlign w:val="center"/>
            <w:hideMark/>
          </w:tcPr>
          <w:p w14:paraId="668785E9"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Отчисления на социальные нужды</w:t>
            </w:r>
          </w:p>
        </w:tc>
        <w:tc>
          <w:tcPr>
            <w:tcW w:w="7060" w:type="dxa"/>
            <w:tcBorders>
              <w:top w:val="nil"/>
              <w:left w:val="nil"/>
              <w:bottom w:val="single" w:sz="4" w:space="0" w:color="auto"/>
              <w:right w:val="single" w:sz="4" w:space="0" w:color="auto"/>
            </w:tcBorders>
            <w:shd w:val="clear" w:color="auto" w:fill="auto"/>
            <w:vAlign w:val="center"/>
            <w:hideMark/>
          </w:tcPr>
          <w:p w14:paraId="7829297C"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Госкомитетом не указана величина ФОТ, принятая для расчета расходов</w:t>
            </w:r>
          </w:p>
        </w:tc>
        <w:tc>
          <w:tcPr>
            <w:tcW w:w="3920" w:type="dxa"/>
            <w:tcBorders>
              <w:top w:val="nil"/>
              <w:left w:val="nil"/>
              <w:bottom w:val="single" w:sz="4" w:space="0" w:color="auto"/>
              <w:right w:val="single" w:sz="4" w:space="0" w:color="auto"/>
            </w:tcBorders>
            <w:shd w:val="clear" w:color="auto" w:fill="auto"/>
            <w:vAlign w:val="center"/>
            <w:hideMark/>
          </w:tcPr>
          <w:p w14:paraId="5E298530"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0EAFD1F5"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920D08"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3.4.</w:t>
            </w:r>
          </w:p>
        </w:tc>
        <w:tc>
          <w:tcPr>
            <w:tcW w:w="2880" w:type="dxa"/>
            <w:tcBorders>
              <w:top w:val="nil"/>
              <w:left w:val="nil"/>
              <w:bottom w:val="single" w:sz="4" w:space="0" w:color="auto"/>
              <w:right w:val="single" w:sz="4" w:space="0" w:color="auto"/>
            </w:tcBorders>
            <w:shd w:val="clear" w:color="auto" w:fill="auto"/>
            <w:vAlign w:val="center"/>
            <w:hideMark/>
          </w:tcPr>
          <w:p w14:paraId="270AC659"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Налог на имущество</w:t>
            </w:r>
          </w:p>
        </w:tc>
        <w:tc>
          <w:tcPr>
            <w:tcW w:w="7060" w:type="dxa"/>
            <w:tcBorders>
              <w:top w:val="nil"/>
              <w:left w:val="nil"/>
              <w:bottom w:val="single" w:sz="4" w:space="0" w:color="auto"/>
              <w:right w:val="single" w:sz="4" w:space="0" w:color="auto"/>
            </w:tcBorders>
            <w:shd w:val="clear" w:color="auto" w:fill="auto"/>
            <w:vAlign w:val="center"/>
            <w:hideMark/>
          </w:tcPr>
          <w:p w14:paraId="63680106"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Информация с расшифровкой сумм, расчетом налога и пояснения Госкомитета в Экспертном заключении отсутствуют</w:t>
            </w:r>
          </w:p>
        </w:tc>
        <w:tc>
          <w:tcPr>
            <w:tcW w:w="3920" w:type="dxa"/>
            <w:tcBorders>
              <w:top w:val="nil"/>
              <w:left w:val="nil"/>
              <w:bottom w:val="single" w:sz="4" w:space="0" w:color="auto"/>
              <w:right w:val="single" w:sz="4" w:space="0" w:color="auto"/>
            </w:tcBorders>
            <w:shd w:val="clear" w:color="auto" w:fill="auto"/>
            <w:vAlign w:val="center"/>
            <w:hideMark/>
          </w:tcPr>
          <w:p w14:paraId="27FC21F7"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35F877EE"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165396"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3.5.</w:t>
            </w:r>
          </w:p>
        </w:tc>
        <w:tc>
          <w:tcPr>
            <w:tcW w:w="2880" w:type="dxa"/>
            <w:tcBorders>
              <w:top w:val="nil"/>
              <w:left w:val="nil"/>
              <w:bottom w:val="single" w:sz="4" w:space="0" w:color="auto"/>
              <w:right w:val="single" w:sz="4" w:space="0" w:color="auto"/>
            </w:tcBorders>
            <w:shd w:val="clear" w:color="auto" w:fill="auto"/>
            <w:vAlign w:val="center"/>
            <w:hideMark/>
          </w:tcPr>
          <w:p w14:paraId="15916215"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Транспортный налог</w:t>
            </w:r>
          </w:p>
        </w:tc>
        <w:tc>
          <w:tcPr>
            <w:tcW w:w="7060" w:type="dxa"/>
            <w:tcBorders>
              <w:top w:val="nil"/>
              <w:left w:val="nil"/>
              <w:bottom w:val="single" w:sz="4" w:space="0" w:color="auto"/>
              <w:right w:val="single" w:sz="4" w:space="0" w:color="auto"/>
            </w:tcBorders>
            <w:shd w:val="clear" w:color="auto" w:fill="auto"/>
            <w:vAlign w:val="center"/>
            <w:hideMark/>
          </w:tcPr>
          <w:p w14:paraId="056C8923" w14:textId="1FF9ABFD" w:rsidR="0033208E" w:rsidRPr="00037FCC" w:rsidRDefault="003E6779"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Госк</w:t>
            </w:r>
            <w:r w:rsidR="0033208E" w:rsidRPr="00037FCC">
              <w:rPr>
                <w:rFonts w:ascii="Myriad Pro" w:eastAsia="Times New Roman" w:hAnsi="Myriad Pro" w:cs="Calibri"/>
                <w:color w:val="000000"/>
                <w:sz w:val="20"/>
                <w:szCs w:val="20"/>
                <w:lang w:eastAsia="ru-RU"/>
              </w:rPr>
              <w:t>омитет указывает параметры, использованные для расчета, без приведения самого расчета расходов по статье</w:t>
            </w:r>
          </w:p>
        </w:tc>
        <w:tc>
          <w:tcPr>
            <w:tcW w:w="3920" w:type="dxa"/>
            <w:tcBorders>
              <w:top w:val="nil"/>
              <w:left w:val="nil"/>
              <w:bottom w:val="single" w:sz="4" w:space="0" w:color="auto"/>
              <w:right w:val="single" w:sz="4" w:space="0" w:color="auto"/>
            </w:tcBorders>
            <w:shd w:val="clear" w:color="auto" w:fill="auto"/>
            <w:vAlign w:val="center"/>
            <w:hideMark/>
          </w:tcPr>
          <w:p w14:paraId="2FD5BE76"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57DB8B03"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1DAEBE"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3.6.</w:t>
            </w:r>
          </w:p>
        </w:tc>
        <w:tc>
          <w:tcPr>
            <w:tcW w:w="2880" w:type="dxa"/>
            <w:tcBorders>
              <w:top w:val="nil"/>
              <w:left w:val="nil"/>
              <w:bottom w:val="single" w:sz="4" w:space="0" w:color="auto"/>
              <w:right w:val="single" w:sz="4" w:space="0" w:color="auto"/>
            </w:tcBorders>
            <w:shd w:val="clear" w:color="auto" w:fill="auto"/>
            <w:vAlign w:val="center"/>
            <w:hideMark/>
          </w:tcPr>
          <w:p w14:paraId="45C57B3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Аренда земли</w:t>
            </w:r>
          </w:p>
        </w:tc>
        <w:tc>
          <w:tcPr>
            <w:tcW w:w="7060" w:type="dxa"/>
            <w:tcBorders>
              <w:top w:val="nil"/>
              <w:left w:val="nil"/>
              <w:bottom w:val="single" w:sz="4" w:space="0" w:color="auto"/>
              <w:right w:val="single" w:sz="4" w:space="0" w:color="auto"/>
            </w:tcBorders>
            <w:shd w:val="clear" w:color="auto" w:fill="auto"/>
            <w:vAlign w:val="center"/>
            <w:hideMark/>
          </w:tcPr>
          <w:p w14:paraId="44152F7F"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Позиция ГК РК по ценам и тарифам по расходам по аренде земельных участков в экспертном заключении не представлена. При этом расходы на аренду земельных участков исключены полностью</w:t>
            </w:r>
          </w:p>
        </w:tc>
        <w:tc>
          <w:tcPr>
            <w:tcW w:w="3920" w:type="dxa"/>
            <w:tcBorders>
              <w:top w:val="nil"/>
              <w:left w:val="nil"/>
              <w:bottom w:val="single" w:sz="4" w:space="0" w:color="auto"/>
              <w:right w:val="single" w:sz="4" w:space="0" w:color="auto"/>
            </w:tcBorders>
            <w:shd w:val="clear" w:color="auto" w:fill="auto"/>
            <w:vAlign w:val="center"/>
            <w:hideMark/>
          </w:tcPr>
          <w:p w14:paraId="7BCBE34A"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0DCB9EF3"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70D91E"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3.7.</w:t>
            </w:r>
          </w:p>
        </w:tc>
        <w:tc>
          <w:tcPr>
            <w:tcW w:w="2880" w:type="dxa"/>
            <w:tcBorders>
              <w:top w:val="nil"/>
              <w:left w:val="nil"/>
              <w:bottom w:val="single" w:sz="4" w:space="0" w:color="auto"/>
              <w:right w:val="single" w:sz="4" w:space="0" w:color="auto"/>
            </w:tcBorders>
            <w:shd w:val="clear" w:color="auto" w:fill="auto"/>
            <w:vAlign w:val="center"/>
            <w:hideMark/>
          </w:tcPr>
          <w:p w14:paraId="3046245F"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Аренда имущества</w:t>
            </w:r>
          </w:p>
        </w:tc>
        <w:tc>
          <w:tcPr>
            <w:tcW w:w="7060" w:type="dxa"/>
            <w:tcBorders>
              <w:top w:val="nil"/>
              <w:left w:val="nil"/>
              <w:bottom w:val="single" w:sz="4" w:space="0" w:color="auto"/>
              <w:right w:val="single" w:sz="4" w:space="0" w:color="auto"/>
            </w:tcBorders>
            <w:shd w:val="clear" w:color="auto" w:fill="auto"/>
            <w:vAlign w:val="center"/>
            <w:hideMark/>
          </w:tcPr>
          <w:p w14:paraId="0DEE2D80"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Госкомитетом не представлен расчет принятых расходов в разрезе арендодателей. Не указаны причины уменьшения или, в некоторых случаях, полного исключения предложенных филиалом ПАО «МРСК Северо-Запада» «Карелэнерго» расходов на аренду</w:t>
            </w:r>
          </w:p>
        </w:tc>
        <w:tc>
          <w:tcPr>
            <w:tcW w:w="3920" w:type="dxa"/>
            <w:tcBorders>
              <w:top w:val="nil"/>
              <w:left w:val="nil"/>
              <w:bottom w:val="single" w:sz="4" w:space="0" w:color="auto"/>
              <w:right w:val="single" w:sz="4" w:space="0" w:color="auto"/>
            </w:tcBorders>
            <w:shd w:val="clear" w:color="auto" w:fill="auto"/>
            <w:vAlign w:val="center"/>
            <w:hideMark/>
          </w:tcPr>
          <w:p w14:paraId="05544AF0"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651DCB8F"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D87DF"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3.8.</w:t>
            </w:r>
          </w:p>
        </w:tc>
        <w:tc>
          <w:tcPr>
            <w:tcW w:w="2880" w:type="dxa"/>
            <w:tcBorders>
              <w:top w:val="nil"/>
              <w:left w:val="nil"/>
              <w:bottom w:val="single" w:sz="4" w:space="0" w:color="auto"/>
              <w:right w:val="single" w:sz="4" w:space="0" w:color="auto"/>
            </w:tcBorders>
            <w:shd w:val="clear" w:color="auto" w:fill="auto"/>
            <w:vAlign w:val="center"/>
            <w:hideMark/>
          </w:tcPr>
          <w:p w14:paraId="51726DAC"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Выпадающие доходы от льготного ТП </w:t>
            </w:r>
          </w:p>
        </w:tc>
        <w:tc>
          <w:tcPr>
            <w:tcW w:w="7060" w:type="dxa"/>
            <w:tcBorders>
              <w:top w:val="nil"/>
              <w:left w:val="nil"/>
              <w:bottom w:val="single" w:sz="4" w:space="0" w:color="auto"/>
              <w:right w:val="single" w:sz="4" w:space="0" w:color="auto"/>
            </w:tcBorders>
            <w:shd w:val="clear" w:color="auto" w:fill="auto"/>
            <w:vAlign w:val="center"/>
            <w:hideMark/>
          </w:tcPr>
          <w:p w14:paraId="2DE63C66"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В экспертном заключении Госкомитета не представлен расчет выпадающих доходов, связанных с осуществлением технологического присоединения к электрическим сетям ПАО «МРСК Северо-Запада» «Карелэнерго» на 2019 год, не отражены значения показателей, учтенных при определении суммы выпадающих доходов</w:t>
            </w:r>
          </w:p>
        </w:tc>
        <w:tc>
          <w:tcPr>
            <w:tcW w:w="3920" w:type="dxa"/>
            <w:tcBorders>
              <w:top w:val="nil"/>
              <w:left w:val="nil"/>
              <w:bottom w:val="single" w:sz="4" w:space="0" w:color="auto"/>
              <w:right w:val="single" w:sz="4" w:space="0" w:color="auto"/>
            </w:tcBorders>
            <w:shd w:val="clear" w:color="auto" w:fill="auto"/>
            <w:vAlign w:val="center"/>
            <w:hideMark/>
          </w:tcPr>
          <w:p w14:paraId="74A7D185"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30C7DECD"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170AAF"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4</w:t>
            </w:r>
          </w:p>
        </w:tc>
        <w:tc>
          <w:tcPr>
            <w:tcW w:w="2880" w:type="dxa"/>
            <w:tcBorders>
              <w:top w:val="nil"/>
              <w:left w:val="nil"/>
              <w:bottom w:val="single" w:sz="4" w:space="0" w:color="auto"/>
              <w:right w:val="single" w:sz="4" w:space="0" w:color="auto"/>
            </w:tcBorders>
            <w:shd w:val="clear" w:color="auto" w:fill="auto"/>
            <w:vAlign w:val="center"/>
            <w:hideMark/>
          </w:tcPr>
          <w:p w14:paraId="6601BE54"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Расходы на покупку технологических потерь электрической энергии </w:t>
            </w:r>
          </w:p>
        </w:tc>
        <w:tc>
          <w:tcPr>
            <w:tcW w:w="7060" w:type="dxa"/>
            <w:tcBorders>
              <w:top w:val="nil"/>
              <w:left w:val="nil"/>
              <w:bottom w:val="single" w:sz="4" w:space="0" w:color="auto"/>
              <w:right w:val="single" w:sz="4" w:space="0" w:color="auto"/>
            </w:tcBorders>
            <w:shd w:val="clear" w:color="auto" w:fill="auto"/>
            <w:vAlign w:val="center"/>
            <w:hideMark/>
          </w:tcPr>
          <w:p w14:paraId="6BEF85CA" w14:textId="5DEE1651" w:rsidR="0033208E" w:rsidRPr="00037FCC" w:rsidRDefault="0033208E" w:rsidP="003E6779">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xml:space="preserve">Порядок определения расходов (величина и состав примененных тарифов) </w:t>
            </w:r>
            <w:r w:rsidR="003E6779" w:rsidRPr="00037FCC">
              <w:rPr>
                <w:rFonts w:ascii="Myriad Pro" w:eastAsia="Times New Roman" w:hAnsi="Myriad Pro" w:cs="Calibri"/>
                <w:color w:val="000000"/>
                <w:sz w:val="20"/>
                <w:szCs w:val="20"/>
                <w:lang w:eastAsia="ru-RU"/>
              </w:rPr>
              <w:t>Госкомитетом</w:t>
            </w:r>
            <w:r w:rsidRPr="00037FCC">
              <w:rPr>
                <w:rFonts w:ascii="Myriad Pro" w:eastAsia="Times New Roman" w:hAnsi="Myriad Pro" w:cs="Calibri"/>
                <w:color w:val="000000"/>
                <w:sz w:val="20"/>
                <w:szCs w:val="20"/>
                <w:lang w:eastAsia="ru-RU"/>
              </w:rPr>
              <w:t xml:space="preserve"> не представлен</w:t>
            </w:r>
          </w:p>
        </w:tc>
        <w:tc>
          <w:tcPr>
            <w:tcW w:w="3920" w:type="dxa"/>
            <w:tcBorders>
              <w:top w:val="nil"/>
              <w:left w:val="nil"/>
              <w:bottom w:val="single" w:sz="4" w:space="0" w:color="auto"/>
              <w:right w:val="single" w:sz="4" w:space="0" w:color="auto"/>
            </w:tcBorders>
            <w:shd w:val="clear" w:color="auto" w:fill="auto"/>
            <w:vAlign w:val="center"/>
            <w:hideMark/>
          </w:tcPr>
          <w:p w14:paraId="5EEC7816"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r w:rsidR="0033208E" w:rsidRPr="00037FCC" w14:paraId="2F8167DE"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BB2D25"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5</w:t>
            </w:r>
          </w:p>
        </w:tc>
        <w:tc>
          <w:tcPr>
            <w:tcW w:w="2880" w:type="dxa"/>
            <w:tcBorders>
              <w:top w:val="nil"/>
              <w:left w:val="nil"/>
              <w:bottom w:val="single" w:sz="4" w:space="0" w:color="auto"/>
              <w:right w:val="single" w:sz="4" w:space="0" w:color="auto"/>
            </w:tcBorders>
            <w:shd w:val="clear" w:color="auto" w:fill="auto"/>
            <w:vAlign w:val="center"/>
            <w:hideMark/>
          </w:tcPr>
          <w:p w14:paraId="6DBFDA00"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Расходы на оплату услуг ТСО</w:t>
            </w:r>
          </w:p>
        </w:tc>
        <w:tc>
          <w:tcPr>
            <w:tcW w:w="7060" w:type="dxa"/>
            <w:tcBorders>
              <w:top w:val="nil"/>
              <w:left w:val="nil"/>
              <w:bottom w:val="single" w:sz="4" w:space="0" w:color="auto"/>
              <w:right w:val="single" w:sz="4" w:space="0" w:color="auto"/>
            </w:tcBorders>
            <w:shd w:val="clear" w:color="auto" w:fill="auto"/>
            <w:vAlign w:val="center"/>
            <w:hideMark/>
          </w:tcPr>
          <w:p w14:paraId="741B320D"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c>
          <w:tcPr>
            <w:tcW w:w="3920" w:type="dxa"/>
            <w:tcBorders>
              <w:top w:val="nil"/>
              <w:left w:val="nil"/>
              <w:bottom w:val="single" w:sz="4" w:space="0" w:color="auto"/>
              <w:right w:val="single" w:sz="4" w:space="0" w:color="auto"/>
            </w:tcBorders>
            <w:shd w:val="clear" w:color="auto" w:fill="auto"/>
            <w:vAlign w:val="center"/>
            <w:hideMark/>
          </w:tcPr>
          <w:p w14:paraId="525C06E5" w14:textId="77777777" w:rsidR="0033208E" w:rsidRPr="00037FCC" w:rsidRDefault="00A82813"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Государственный Комитет</w:t>
            </w:r>
            <w:r w:rsidR="0033208E" w:rsidRPr="00037FCC">
              <w:rPr>
                <w:rFonts w:ascii="Myriad Pro" w:eastAsia="Times New Roman" w:hAnsi="Myriad Pro" w:cs="Calibri"/>
                <w:color w:val="000000"/>
                <w:sz w:val="20"/>
                <w:szCs w:val="20"/>
                <w:lang w:eastAsia="ru-RU"/>
              </w:rPr>
              <w:t xml:space="preserve"> Республики Карелия по ценам и тарифам в Протоколе от 29.12.2018 №212 информацию об учтенных расходах на оплату услуг ТСО не приводит</w:t>
            </w:r>
          </w:p>
        </w:tc>
      </w:tr>
      <w:tr w:rsidR="0033208E" w:rsidRPr="00037FCC" w14:paraId="60050C63" w14:textId="77777777" w:rsidTr="00CF1874">
        <w:trPr>
          <w:cantSplit/>
          <w:trHeight w:val="2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7A7FFA"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6</w:t>
            </w:r>
          </w:p>
        </w:tc>
        <w:tc>
          <w:tcPr>
            <w:tcW w:w="2880" w:type="dxa"/>
            <w:tcBorders>
              <w:top w:val="nil"/>
              <w:left w:val="nil"/>
              <w:bottom w:val="single" w:sz="4" w:space="0" w:color="auto"/>
              <w:right w:val="single" w:sz="4" w:space="0" w:color="auto"/>
            </w:tcBorders>
            <w:shd w:val="clear" w:color="auto" w:fill="auto"/>
            <w:vAlign w:val="center"/>
            <w:hideMark/>
          </w:tcPr>
          <w:p w14:paraId="008C4283" w14:textId="77777777" w:rsidR="0033208E" w:rsidRPr="00037FCC" w:rsidRDefault="0033208E" w:rsidP="00CF1874">
            <w:pPr>
              <w:spacing w:after="0" w:line="240" w:lineRule="auto"/>
              <w:jc w:val="center"/>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7060" w:type="dxa"/>
            <w:tcBorders>
              <w:top w:val="nil"/>
              <w:left w:val="nil"/>
              <w:bottom w:val="single" w:sz="4" w:space="0" w:color="auto"/>
              <w:right w:val="single" w:sz="4" w:space="0" w:color="auto"/>
            </w:tcBorders>
            <w:shd w:val="clear" w:color="auto" w:fill="auto"/>
            <w:vAlign w:val="center"/>
            <w:hideMark/>
          </w:tcPr>
          <w:p w14:paraId="1FE040E8" w14:textId="6D12035F"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Госкомитет не указал в экспертном заключении расч</w:t>
            </w:r>
            <w:r w:rsidR="00A82813" w:rsidRPr="00037FCC">
              <w:rPr>
                <w:rFonts w:ascii="Myriad Pro" w:eastAsia="Times New Roman" w:hAnsi="Myriad Pro" w:cs="Calibri"/>
                <w:color w:val="000000"/>
                <w:sz w:val="20"/>
                <w:szCs w:val="20"/>
                <w:lang w:eastAsia="ru-RU"/>
              </w:rPr>
              <w:t>ет суммы корректировки и причин</w:t>
            </w:r>
            <w:r w:rsidR="00037FCC">
              <w:rPr>
                <w:rFonts w:ascii="Myriad Pro" w:eastAsia="Times New Roman" w:hAnsi="Myriad Pro" w:cs="Calibri"/>
                <w:color w:val="000000"/>
                <w:sz w:val="20"/>
                <w:szCs w:val="20"/>
                <w:lang w:eastAsia="ru-RU"/>
              </w:rPr>
              <w:t>ы</w:t>
            </w:r>
            <w:r w:rsidRPr="00037FCC">
              <w:rPr>
                <w:rFonts w:ascii="Myriad Pro" w:eastAsia="Times New Roman" w:hAnsi="Myriad Pro" w:cs="Calibri"/>
                <w:color w:val="000000"/>
                <w:sz w:val="20"/>
                <w:szCs w:val="20"/>
                <w:lang w:eastAsia="ru-RU"/>
              </w:rPr>
              <w:t xml:space="preserve"> частичного ее включения в НВВ на 2019 год</w:t>
            </w:r>
          </w:p>
        </w:tc>
        <w:tc>
          <w:tcPr>
            <w:tcW w:w="3920" w:type="dxa"/>
            <w:tcBorders>
              <w:top w:val="nil"/>
              <w:left w:val="nil"/>
              <w:bottom w:val="single" w:sz="4" w:space="0" w:color="auto"/>
              <w:right w:val="single" w:sz="4" w:space="0" w:color="auto"/>
            </w:tcBorders>
            <w:shd w:val="clear" w:color="auto" w:fill="auto"/>
            <w:vAlign w:val="center"/>
            <w:hideMark/>
          </w:tcPr>
          <w:p w14:paraId="7926C94A" w14:textId="77777777" w:rsidR="0033208E" w:rsidRPr="00037FCC" w:rsidRDefault="0033208E" w:rsidP="00CF1874">
            <w:pPr>
              <w:spacing w:after="0" w:line="240" w:lineRule="auto"/>
              <w:jc w:val="both"/>
              <w:rPr>
                <w:rFonts w:ascii="Myriad Pro" w:eastAsia="Times New Roman" w:hAnsi="Myriad Pro" w:cs="Calibri"/>
                <w:color w:val="000000"/>
                <w:sz w:val="20"/>
                <w:szCs w:val="20"/>
                <w:lang w:eastAsia="ru-RU"/>
              </w:rPr>
            </w:pPr>
            <w:r w:rsidRPr="00037FCC">
              <w:rPr>
                <w:rFonts w:ascii="Myriad Pro" w:eastAsia="Times New Roman" w:hAnsi="Myriad Pro" w:cs="Calibri"/>
                <w:color w:val="000000"/>
                <w:sz w:val="20"/>
                <w:szCs w:val="20"/>
                <w:lang w:eastAsia="ru-RU"/>
              </w:rPr>
              <w:t> </w:t>
            </w:r>
          </w:p>
        </w:tc>
      </w:tr>
    </w:tbl>
    <w:p w14:paraId="3CB914CC" w14:textId="77777777" w:rsidR="0033208E" w:rsidRPr="00037FCC" w:rsidRDefault="0033208E" w:rsidP="0033208E">
      <w:pPr>
        <w:spacing w:line="360" w:lineRule="auto"/>
        <w:ind w:firstLine="567"/>
        <w:jc w:val="center"/>
        <w:rPr>
          <w:rFonts w:ascii="Myriad Pro" w:hAnsi="Myriad Pro"/>
          <w:b/>
          <w:bCs/>
          <w:sz w:val="26"/>
          <w:szCs w:val="26"/>
        </w:rPr>
      </w:pPr>
    </w:p>
    <w:p w14:paraId="235F9FFE" w14:textId="77777777" w:rsidR="001F5EDE" w:rsidRPr="00037FCC" w:rsidRDefault="001F5EDE" w:rsidP="00781AC6">
      <w:pPr>
        <w:pStyle w:val="aff0"/>
        <w:spacing w:after="0" w:line="360" w:lineRule="auto"/>
        <w:ind w:left="0" w:firstLine="567"/>
        <w:jc w:val="both"/>
        <w:rPr>
          <w:rFonts w:ascii="Myriad Pro" w:hAnsi="Myriad Pro"/>
          <w:sz w:val="26"/>
          <w:szCs w:val="26"/>
        </w:rPr>
        <w:sectPr w:rsidR="001F5EDE" w:rsidRPr="00037FCC" w:rsidSect="0033208E">
          <w:headerReference w:type="default" r:id="rId12"/>
          <w:footerReference w:type="default" r:id="rId13"/>
          <w:pgSz w:w="16838" w:h="11906" w:orient="landscape"/>
          <w:pgMar w:top="1701" w:right="1134" w:bottom="850" w:left="1134" w:header="708" w:footer="708" w:gutter="0"/>
          <w:cols w:space="720"/>
          <w:docGrid w:linePitch="299"/>
        </w:sectPr>
      </w:pPr>
    </w:p>
    <w:p w14:paraId="3D4A877D" w14:textId="77777777" w:rsidR="003B3644" w:rsidRPr="00037FCC" w:rsidRDefault="0007792C" w:rsidP="00037FCC">
      <w:pPr>
        <w:pStyle w:val="1"/>
        <w:numPr>
          <w:ilvl w:val="1"/>
          <w:numId w:val="1"/>
        </w:numPr>
        <w:spacing w:before="0" w:line="360" w:lineRule="auto"/>
        <w:ind w:left="567" w:hanging="567"/>
        <w:jc w:val="both"/>
        <w:rPr>
          <w:rFonts w:ascii="Myriad Pro" w:hAnsi="Myriad Pro"/>
          <w:bCs w:val="0"/>
          <w:color w:val="4F6228" w:themeColor="accent3" w:themeShade="80"/>
          <w:sz w:val="26"/>
          <w:szCs w:val="26"/>
        </w:rPr>
      </w:pPr>
      <w:bookmarkStart w:id="30" w:name="_Toc62122773"/>
      <w:bookmarkEnd w:id="27"/>
      <w:bookmarkEnd w:id="28"/>
      <w:r w:rsidRPr="00037FCC">
        <w:rPr>
          <w:rFonts w:ascii="Myriad Pro" w:hAnsi="Myriad Pro"/>
          <w:bCs w:val="0"/>
          <w:color w:val="4F6228" w:themeColor="accent3" w:themeShade="80"/>
          <w:sz w:val="26"/>
          <w:szCs w:val="26"/>
        </w:rPr>
        <w:lastRenderedPageBreak/>
        <w:t>Б</w:t>
      </w:r>
      <w:r w:rsidR="003B3644" w:rsidRPr="00037FCC">
        <w:rPr>
          <w:rFonts w:ascii="Myriad Pro" w:hAnsi="Myriad Pro"/>
          <w:bCs w:val="0"/>
          <w:color w:val="4F6228" w:themeColor="accent3" w:themeShade="80"/>
          <w:sz w:val="26"/>
          <w:szCs w:val="26"/>
        </w:rPr>
        <w:t>аланс</w:t>
      </w:r>
      <w:r w:rsidRPr="00037FCC">
        <w:rPr>
          <w:rFonts w:ascii="Myriad Pro" w:hAnsi="Myriad Pro"/>
          <w:bCs w:val="0"/>
          <w:color w:val="4F6228" w:themeColor="accent3" w:themeShade="80"/>
          <w:sz w:val="26"/>
          <w:szCs w:val="26"/>
        </w:rPr>
        <w:t>ы</w:t>
      </w:r>
      <w:r w:rsidR="003B3644" w:rsidRPr="00037FCC">
        <w:rPr>
          <w:rFonts w:ascii="Myriad Pro" w:hAnsi="Myriad Pro"/>
          <w:bCs w:val="0"/>
          <w:color w:val="4F6228" w:themeColor="accent3" w:themeShade="80"/>
          <w:sz w:val="26"/>
          <w:szCs w:val="26"/>
        </w:rPr>
        <w:t xml:space="preserve"> электрической энергии (мощности) по уровням напряжения в разрезе групп потребителей</w:t>
      </w:r>
      <w:r w:rsidR="00417F05" w:rsidRPr="00037FCC">
        <w:rPr>
          <w:rFonts w:ascii="Myriad Pro" w:hAnsi="Myriad Pro"/>
          <w:bCs w:val="0"/>
          <w:color w:val="4F6228" w:themeColor="accent3" w:themeShade="80"/>
          <w:sz w:val="26"/>
          <w:szCs w:val="26"/>
        </w:rPr>
        <w:t>, в том числе уровня потерь электрической энергии при ее передаче по электрическим сетям</w:t>
      </w:r>
      <w:bookmarkEnd w:id="30"/>
    </w:p>
    <w:p w14:paraId="6F3CA20B" w14:textId="77777777" w:rsidR="003B3644" w:rsidRPr="00037FCC" w:rsidRDefault="003B3644" w:rsidP="000011D4">
      <w:pPr>
        <w:pStyle w:val="27"/>
        <w:ind w:firstLine="0"/>
        <w:outlineLvl w:val="3"/>
        <w:rPr>
          <w:b/>
          <w:bCs/>
          <w:u w:val="single"/>
        </w:rPr>
      </w:pPr>
      <w:r w:rsidRPr="00037FCC">
        <w:rPr>
          <w:b/>
          <w:bCs/>
          <w:u w:val="single"/>
        </w:rPr>
        <w:t>2017 год</w:t>
      </w:r>
    </w:p>
    <w:p w14:paraId="042185D2" w14:textId="77777777" w:rsidR="00417F05" w:rsidRPr="00037FCC" w:rsidRDefault="00417F05" w:rsidP="00F3035D">
      <w:pPr>
        <w:pStyle w:val="27"/>
        <w:ind w:firstLine="0"/>
        <w:rPr>
          <w:b/>
          <w:bCs/>
          <w:i/>
          <w:iCs/>
          <w:u w:val="single"/>
        </w:rPr>
      </w:pPr>
      <w:r w:rsidRPr="00037FCC">
        <w:rPr>
          <w:b/>
          <w:bCs/>
          <w:i/>
          <w:iCs/>
          <w:u w:val="single"/>
        </w:rPr>
        <w:t>Заключение</w:t>
      </w:r>
    </w:p>
    <w:p w14:paraId="15178CA7" w14:textId="77777777" w:rsidR="00417F05" w:rsidRPr="00037FCC" w:rsidRDefault="00417F05" w:rsidP="00417F05">
      <w:pPr>
        <w:tabs>
          <w:tab w:val="left" w:pos="1134"/>
        </w:tabs>
        <w:autoSpaceDE w:val="0"/>
        <w:autoSpaceDN w:val="0"/>
        <w:adjustRightInd w:val="0"/>
        <w:spacing w:after="0" w:line="360" w:lineRule="auto"/>
        <w:ind w:firstLine="567"/>
        <w:jc w:val="both"/>
        <w:rPr>
          <w:rFonts w:ascii="Myriad Pro" w:hAnsi="Myriad Pro"/>
          <w:sz w:val="26"/>
          <w:szCs w:val="26"/>
        </w:rPr>
      </w:pPr>
      <w:r w:rsidRPr="00037FCC">
        <w:rPr>
          <w:rFonts w:ascii="Myriad Pro" w:hAnsi="Myriad Pro"/>
          <w:iCs/>
          <w:sz w:val="26"/>
          <w:szCs w:val="26"/>
        </w:rPr>
        <w:t>Б</w:t>
      </w:r>
      <w:r w:rsidRPr="00037FCC">
        <w:rPr>
          <w:rFonts w:ascii="Myriad Pro" w:hAnsi="Myriad Pro"/>
          <w:sz w:val="26"/>
          <w:szCs w:val="26"/>
        </w:rPr>
        <w:t>алансовые показатели электрической энергии в части абсолютного значения потерь электрической энергии в сетях при передаче потребителям, утвержденные Государственным комитетом Республики Карелия по ценам и тарифам, соответствуют показателям сводного прогнозного баланса, утвержденного приказом ФАС России от 17.11.2016 № 1601/16-ДСП, для Республики Карелия.</w:t>
      </w:r>
    </w:p>
    <w:p w14:paraId="437BA175" w14:textId="77777777" w:rsidR="00417F05" w:rsidRPr="00037FCC" w:rsidRDefault="00417F05" w:rsidP="00417F05">
      <w:pPr>
        <w:spacing w:after="0" w:line="360" w:lineRule="auto"/>
        <w:ind w:firstLine="567"/>
        <w:jc w:val="both"/>
        <w:rPr>
          <w:rFonts w:ascii="Myriad Pro" w:hAnsi="Myriad Pro"/>
          <w:sz w:val="26"/>
          <w:szCs w:val="26"/>
        </w:rPr>
      </w:pPr>
      <w:r w:rsidRPr="00037FCC">
        <w:rPr>
          <w:rFonts w:ascii="Myriad Pro" w:hAnsi="Myriad Pro"/>
          <w:sz w:val="26"/>
          <w:szCs w:val="26"/>
        </w:rPr>
        <w:t>При этом норматив технологического расхода (потерь) электрической энергии, утвержденный Министерством энергетики Российской Федерации в соответствии с Основами ценообразования №1178, не соответствует утвержденному значению.</w:t>
      </w:r>
    </w:p>
    <w:p w14:paraId="78EDE795" w14:textId="77777777" w:rsidR="00417F05" w:rsidRPr="00037FCC" w:rsidRDefault="00417F05" w:rsidP="00417F05">
      <w:pPr>
        <w:spacing w:after="0" w:line="360" w:lineRule="auto"/>
        <w:ind w:firstLine="567"/>
        <w:jc w:val="both"/>
        <w:rPr>
          <w:rFonts w:ascii="Myriad Pro" w:hAnsi="Myriad Pro"/>
          <w:sz w:val="26"/>
          <w:szCs w:val="26"/>
        </w:rPr>
      </w:pPr>
      <w:r w:rsidRPr="00037FCC">
        <w:rPr>
          <w:rFonts w:ascii="Myriad Pro" w:hAnsi="Myriad Pro"/>
          <w:iCs/>
          <w:sz w:val="26"/>
          <w:szCs w:val="26"/>
        </w:rPr>
        <w:t xml:space="preserve">В заключении экспертной группы Государственного комитета Республики Карелия по ценам и тарифам по предложению ПАО «МРСК Северо-Запада» об установлении тарифов на услуги по передаче электрической энергии по сетям филиала ПАО «МРСК Северо-Запада» - «Карелэнерго» на 2017 год от 22.12.2016 г. объем отпуска электрической энергии из сетей филиала (объем реализации) указан на уровне 4 945,03 </w:t>
      </w:r>
      <w:proofErr w:type="spellStart"/>
      <w:r w:rsidRPr="00037FCC">
        <w:rPr>
          <w:rFonts w:ascii="Myriad Pro" w:hAnsi="Myriad Pro"/>
          <w:iCs/>
          <w:sz w:val="26"/>
          <w:szCs w:val="26"/>
        </w:rPr>
        <w:t>млн.кВт.ч</w:t>
      </w:r>
      <w:proofErr w:type="spellEnd"/>
      <w:r w:rsidRPr="00037FCC">
        <w:rPr>
          <w:rFonts w:ascii="Myriad Pro" w:hAnsi="Myriad Pro"/>
          <w:iCs/>
          <w:sz w:val="26"/>
          <w:szCs w:val="26"/>
        </w:rPr>
        <w:t xml:space="preserve">., что не соответствует величине, указанной в протоколе заседания Правления Государственного комитета Республики Карелия по ценам и тарифам от 27.12.2016 №242 (4 368 </w:t>
      </w:r>
      <w:proofErr w:type="spellStart"/>
      <w:r w:rsidRPr="00037FCC">
        <w:rPr>
          <w:rFonts w:ascii="Myriad Pro" w:hAnsi="Myriad Pro"/>
          <w:iCs/>
          <w:sz w:val="26"/>
          <w:szCs w:val="26"/>
        </w:rPr>
        <w:t>млн.кВт.ч</w:t>
      </w:r>
      <w:proofErr w:type="spellEnd"/>
      <w:r w:rsidRPr="00037FCC">
        <w:rPr>
          <w:rFonts w:ascii="Myriad Pro" w:hAnsi="Myriad Pro"/>
          <w:iCs/>
          <w:sz w:val="26"/>
          <w:szCs w:val="26"/>
        </w:rPr>
        <w:t>.).</w:t>
      </w:r>
    </w:p>
    <w:p w14:paraId="59DA366A" w14:textId="77777777" w:rsidR="00417F05" w:rsidRPr="00037FCC" w:rsidRDefault="00417F05" w:rsidP="00417F05">
      <w:pPr>
        <w:spacing w:after="0" w:line="360" w:lineRule="auto"/>
        <w:ind w:firstLine="567"/>
        <w:jc w:val="both"/>
        <w:rPr>
          <w:rFonts w:ascii="Myriad Pro" w:hAnsi="Myriad Pro"/>
          <w:b/>
          <w:bCs/>
          <w:sz w:val="26"/>
          <w:szCs w:val="26"/>
        </w:rPr>
      </w:pPr>
      <w:r w:rsidRPr="00037FCC">
        <w:rPr>
          <w:rFonts w:ascii="Myriad Pro" w:hAnsi="Myriad Pro"/>
          <w:iCs/>
          <w:sz w:val="26"/>
          <w:szCs w:val="26"/>
        </w:rPr>
        <w:t>Исполнитель отмечает отсутствие в вышеуказанном заключении экспертной группы пояснения к утвержденному балансу передачи электрической энергии по сетям филиала на 2017 год.</w:t>
      </w:r>
    </w:p>
    <w:p w14:paraId="236660F1" w14:textId="73D8E0D2" w:rsidR="006D610B" w:rsidRDefault="006D610B" w:rsidP="00EF0EE3">
      <w:pPr>
        <w:pStyle w:val="27"/>
        <w:rPr>
          <w:rStyle w:val="af6"/>
          <w:b w:val="0"/>
          <w:bCs w:val="0"/>
        </w:rPr>
      </w:pPr>
    </w:p>
    <w:p w14:paraId="6235D86A" w14:textId="46BC4BB9" w:rsidR="005B71BF" w:rsidRDefault="005B71BF" w:rsidP="00EF0EE3">
      <w:pPr>
        <w:pStyle w:val="27"/>
        <w:rPr>
          <w:rStyle w:val="af6"/>
          <w:b w:val="0"/>
          <w:bCs w:val="0"/>
        </w:rPr>
      </w:pPr>
    </w:p>
    <w:p w14:paraId="40B1E3A8" w14:textId="037769A5" w:rsidR="005B71BF" w:rsidRDefault="005B71BF" w:rsidP="00EF0EE3">
      <w:pPr>
        <w:pStyle w:val="27"/>
        <w:rPr>
          <w:rStyle w:val="af6"/>
          <w:b w:val="0"/>
          <w:bCs w:val="0"/>
        </w:rPr>
      </w:pPr>
    </w:p>
    <w:p w14:paraId="171C889B" w14:textId="3CB1557C" w:rsidR="005B71BF" w:rsidRDefault="005B71BF" w:rsidP="00EF0EE3">
      <w:pPr>
        <w:pStyle w:val="27"/>
        <w:rPr>
          <w:rStyle w:val="af6"/>
          <w:b w:val="0"/>
          <w:bCs w:val="0"/>
        </w:rPr>
      </w:pPr>
    </w:p>
    <w:p w14:paraId="7A295235" w14:textId="77777777" w:rsidR="005B71BF" w:rsidRPr="00037FCC" w:rsidRDefault="005B71BF" w:rsidP="00EF0EE3">
      <w:pPr>
        <w:pStyle w:val="27"/>
        <w:rPr>
          <w:rStyle w:val="af6"/>
          <w:b w:val="0"/>
          <w:bCs w:val="0"/>
        </w:rPr>
      </w:pPr>
    </w:p>
    <w:p w14:paraId="29A1CEA0" w14:textId="77777777" w:rsidR="003B3644" w:rsidRPr="00037FCC" w:rsidRDefault="003B3644" w:rsidP="000011D4">
      <w:pPr>
        <w:pStyle w:val="27"/>
        <w:ind w:firstLine="0"/>
        <w:outlineLvl w:val="3"/>
        <w:rPr>
          <w:b/>
          <w:bCs/>
          <w:u w:val="single"/>
        </w:rPr>
      </w:pPr>
      <w:r w:rsidRPr="00037FCC">
        <w:rPr>
          <w:b/>
          <w:bCs/>
          <w:u w:val="single"/>
        </w:rPr>
        <w:lastRenderedPageBreak/>
        <w:t>2018 год</w:t>
      </w:r>
    </w:p>
    <w:p w14:paraId="3F809822" w14:textId="77777777" w:rsidR="00700B0D" w:rsidRPr="00037FCC" w:rsidRDefault="00700B0D" w:rsidP="00F3035D">
      <w:pPr>
        <w:pStyle w:val="27"/>
        <w:ind w:firstLine="0"/>
        <w:rPr>
          <w:b/>
          <w:bCs/>
          <w:i/>
          <w:iCs/>
          <w:u w:val="single"/>
        </w:rPr>
      </w:pPr>
      <w:r w:rsidRPr="00037FCC">
        <w:rPr>
          <w:b/>
          <w:bCs/>
          <w:i/>
          <w:iCs/>
          <w:u w:val="single"/>
        </w:rPr>
        <w:t>Заключение</w:t>
      </w:r>
    </w:p>
    <w:p w14:paraId="4359192F" w14:textId="77777777" w:rsidR="00C1310B" w:rsidRPr="00037FCC" w:rsidRDefault="00C1310B" w:rsidP="00C1310B">
      <w:pPr>
        <w:pStyle w:val="27"/>
        <w:rPr>
          <w:rFonts w:eastAsia="Calibri"/>
          <w:b/>
          <w:bCs/>
        </w:rPr>
      </w:pPr>
      <w:r w:rsidRPr="00037FCC">
        <w:rPr>
          <w:rFonts w:eastAsia="Calibri"/>
          <w:b/>
          <w:bCs/>
        </w:rPr>
        <w:t xml:space="preserve">Уровень потерь электрической энергии при ее передаче по электрическим сетям утвержден Постановлением </w:t>
      </w:r>
      <w:r w:rsidR="00417F05" w:rsidRPr="00037FCC">
        <w:rPr>
          <w:rFonts w:eastAsia="Calibri"/>
          <w:b/>
          <w:bCs/>
        </w:rPr>
        <w:t xml:space="preserve">Госкомитета </w:t>
      </w:r>
      <w:r w:rsidR="00417F05" w:rsidRPr="00037FCC">
        <w:rPr>
          <w:b/>
        </w:rPr>
        <w:t xml:space="preserve">от 29.12.2017 №224 </w:t>
      </w:r>
      <w:r w:rsidRPr="00037FCC">
        <w:rPr>
          <w:rFonts w:eastAsia="Calibri"/>
          <w:b/>
          <w:bCs/>
        </w:rPr>
        <w:t xml:space="preserve">в размере </w:t>
      </w:r>
      <w:r w:rsidR="00417F05" w:rsidRPr="00037FCC">
        <w:rPr>
          <w:rFonts w:eastAsia="Calibri"/>
          <w:b/>
          <w:bCs/>
        </w:rPr>
        <w:t>7,63</w:t>
      </w:r>
      <w:r w:rsidRPr="00037FCC">
        <w:rPr>
          <w:rFonts w:eastAsia="Calibri"/>
          <w:b/>
          <w:bCs/>
        </w:rPr>
        <w:t>%.</w:t>
      </w:r>
    </w:p>
    <w:p w14:paraId="4C27E8D4" w14:textId="77777777" w:rsidR="00C1310B" w:rsidRPr="00037FCC" w:rsidRDefault="00C1310B" w:rsidP="00C1310B">
      <w:pPr>
        <w:pStyle w:val="27"/>
        <w:rPr>
          <w:rFonts w:eastAsia="Calibri"/>
          <w:b/>
          <w:bCs/>
        </w:rPr>
      </w:pPr>
      <w:r w:rsidRPr="00037FCC">
        <w:rPr>
          <w:rFonts w:eastAsia="Calibri"/>
          <w:b/>
          <w:bCs/>
        </w:rPr>
        <w:t xml:space="preserve">Исполнитель отмечает, что величина потерь в </w:t>
      </w:r>
      <w:r w:rsidR="00417F05" w:rsidRPr="00037FCC">
        <w:rPr>
          <w:rFonts w:eastAsia="Calibri"/>
          <w:b/>
          <w:bCs/>
        </w:rPr>
        <w:t>объеме</w:t>
      </w:r>
      <w:r w:rsidRPr="00037FCC">
        <w:rPr>
          <w:rFonts w:eastAsia="Calibri"/>
          <w:b/>
          <w:bCs/>
        </w:rPr>
        <w:t xml:space="preserve"> </w:t>
      </w:r>
      <w:r w:rsidR="00417F05" w:rsidRPr="00037FCC">
        <w:rPr>
          <w:rFonts w:eastAsia="Calibri"/>
          <w:b/>
          <w:bCs/>
        </w:rPr>
        <w:t>265,44</w:t>
      </w:r>
      <w:r w:rsidRPr="00037FCC">
        <w:rPr>
          <w:rFonts w:eastAsia="Calibri"/>
          <w:b/>
          <w:bCs/>
        </w:rPr>
        <w:t xml:space="preserve"> млн. </w:t>
      </w:r>
      <w:proofErr w:type="spellStart"/>
      <w:r w:rsidRPr="00037FCC">
        <w:rPr>
          <w:rFonts w:eastAsia="Calibri"/>
          <w:b/>
          <w:bCs/>
        </w:rPr>
        <w:t>кВтч</w:t>
      </w:r>
      <w:proofErr w:type="spellEnd"/>
      <w:r w:rsidRPr="00037FCC">
        <w:rPr>
          <w:rFonts w:eastAsia="Calibri"/>
          <w:b/>
          <w:bCs/>
        </w:rPr>
        <w:t xml:space="preserve"> не соответствует утвержденному уровню потерь и составляет </w:t>
      </w:r>
      <w:r w:rsidR="00417F05" w:rsidRPr="00037FCC">
        <w:rPr>
          <w:rFonts w:eastAsia="Calibri"/>
          <w:b/>
          <w:bCs/>
        </w:rPr>
        <w:t>7,54</w:t>
      </w:r>
      <w:r w:rsidRPr="00037FCC">
        <w:rPr>
          <w:rFonts w:eastAsia="Calibri"/>
          <w:b/>
          <w:bCs/>
        </w:rPr>
        <w:t>% (</w:t>
      </w:r>
      <w:r w:rsidR="00417F05" w:rsidRPr="00037FCC">
        <w:rPr>
          <w:rFonts w:eastAsia="Calibri"/>
          <w:b/>
          <w:bCs/>
        </w:rPr>
        <w:t>265,44</w:t>
      </w:r>
      <w:r w:rsidRPr="00037FCC">
        <w:rPr>
          <w:rFonts w:eastAsia="Calibri"/>
          <w:b/>
          <w:bCs/>
        </w:rPr>
        <w:t xml:space="preserve"> / </w:t>
      </w:r>
      <w:r w:rsidR="00417F05" w:rsidRPr="00037FCC">
        <w:rPr>
          <w:rFonts w:eastAsia="Calibri"/>
          <w:b/>
          <w:bCs/>
        </w:rPr>
        <w:t>3 521,34</w:t>
      </w:r>
      <w:r w:rsidRPr="00037FCC">
        <w:rPr>
          <w:rFonts w:eastAsia="Calibri"/>
          <w:b/>
          <w:bCs/>
        </w:rPr>
        <w:t>), что на 0,</w:t>
      </w:r>
      <w:r w:rsidR="00417F05" w:rsidRPr="00037FCC">
        <w:rPr>
          <w:rFonts w:eastAsia="Calibri"/>
          <w:b/>
          <w:bCs/>
        </w:rPr>
        <w:t>09</w:t>
      </w:r>
      <w:r w:rsidRPr="00037FCC">
        <w:rPr>
          <w:rFonts w:eastAsia="Calibri"/>
          <w:b/>
          <w:bCs/>
        </w:rPr>
        <w:t xml:space="preserve"> процентных пункта </w:t>
      </w:r>
      <w:r w:rsidR="00417F05" w:rsidRPr="00037FCC">
        <w:rPr>
          <w:rFonts w:eastAsia="Calibri"/>
          <w:b/>
          <w:bCs/>
        </w:rPr>
        <w:t>ниже</w:t>
      </w:r>
      <w:r w:rsidRPr="00037FCC">
        <w:rPr>
          <w:rFonts w:eastAsia="Calibri"/>
          <w:b/>
          <w:bCs/>
        </w:rPr>
        <w:t xml:space="preserve"> уров</w:t>
      </w:r>
      <w:r w:rsidR="00417F05" w:rsidRPr="00037FCC">
        <w:rPr>
          <w:rFonts w:eastAsia="Calibri"/>
          <w:b/>
          <w:bCs/>
        </w:rPr>
        <w:t>ня</w:t>
      </w:r>
      <w:r w:rsidRPr="00037FCC">
        <w:rPr>
          <w:rFonts w:eastAsia="Calibri"/>
          <w:b/>
          <w:bCs/>
        </w:rPr>
        <w:t xml:space="preserve"> потерь, утвержденный в качестве долгосрочного параметра регулирования (</w:t>
      </w:r>
      <w:r w:rsidR="00417F05" w:rsidRPr="00037FCC">
        <w:rPr>
          <w:rFonts w:eastAsia="Calibri"/>
          <w:b/>
          <w:bCs/>
        </w:rPr>
        <w:t>7,63</w:t>
      </w:r>
      <w:r w:rsidRPr="00037FCC">
        <w:rPr>
          <w:rFonts w:eastAsia="Calibri"/>
          <w:b/>
          <w:bCs/>
        </w:rPr>
        <w:t xml:space="preserve"> %-</w:t>
      </w:r>
      <w:r w:rsidR="00417F05" w:rsidRPr="00037FCC">
        <w:rPr>
          <w:rFonts w:eastAsia="Calibri"/>
          <w:b/>
          <w:bCs/>
        </w:rPr>
        <w:t>7,54</w:t>
      </w:r>
      <w:r w:rsidRPr="00037FCC">
        <w:rPr>
          <w:rFonts w:eastAsia="Calibri"/>
          <w:b/>
          <w:bCs/>
        </w:rPr>
        <w:t>%).</w:t>
      </w:r>
    </w:p>
    <w:p w14:paraId="321BF52B" w14:textId="77777777" w:rsidR="00CF1874" w:rsidRPr="00037FCC" w:rsidRDefault="00CF1874" w:rsidP="00CF1874">
      <w:pPr>
        <w:spacing w:after="0" w:line="360" w:lineRule="auto"/>
        <w:ind w:firstLine="567"/>
        <w:contextualSpacing/>
        <w:jc w:val="both"/>
        <w:rPr>
          <w:rFonts w:ascii="Myriad Pro" w:hAnsi="Myriad Pro"/>
          <w:sz w:val="26"/>
          <w:szCs w:val="26"/>
        </w:rPr>
      </w:pPr>
      <w:r w:rsidRPr="00037FCC">
        <w:rPr>
          <w:rFonts w:ascii="Myriad Pro" w:hAnsi="Myriad Pro"/>
          <w:sz w:val="26"/>
          <w:szCs w:val="26"/>
        </w:rPr>
        <w:t>Государственным комитетом Республики Карелия по ценам и тарифам занижен уровень потерь электрической энергии: при установленном долгосрочном параметре 7,63% в балансе электрической энергии филиала ПАО «МРСК Северо-Запада» - «Карелэнерго» на 2018 год утверждены потери на уровне 7,54%.</w:t>
      </w:r>
    </w:p>
    <w:p w14:paraId="75993887" w14:textId="77777777" w:rsidR="00CF1874" w:rsidRPr="00037FCC" w:rsidRDefault="00CF1874" w:rsidP="00CF1874">
      <w:pPr>
        <w:spacing w:after="0" w:line="360" w:lineRule="auto"/>
        <w:ind w:firstLine="567"/>
        <w:contextualSpacing/>
        <w:jc w:val="both"/>
        <w:rPr>
          <w:rFonts w:ascii="Myriad Pro" w:hAnsi="Myriad Pro"/>
          <w:sz w:val="26"/>
          <w:szCs w:val="26"/>
        </w:rPr>
      </w:pPr>
      <w:r w:rsidRPr="00037FCC">
        <w:rPr>
          <w:rFonts w:ascii="Myriad Pro" w:hAnsi="Myriad Pro"/>
          <w:sz w:val="26"/>
          <w:szCs w:val="26"/>
        </w:rPr>
        <w:t>Исполнителем рассчитаны потери электроэнергии исходя из установленного норматива потерь и утвержденного полезного отпуска:</w:t>
      </w:r>
    </w:p>
    <w:p w14:paraId="121A7EF1" w14:textId="77777777" w:rsidR="00CF1874" w:rsidRPr="00037FCC" w:rsidRDefault="00CF1874" w:rsidP="00CF1874">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3 521,34*7,63% = 268,68 млн. </w:t>
      </w:r>
      <w:proofErr w:type="spellStart"/>
      <w:r w:rsidRPr="00037FCC">
        <w:rPr>
          <w:rFonts w:ascii="Myriad Pro" w:hAnsi="Myriad Pro"/>
          <w:sz w:val="26"/>
          <w:szCs w:val="26"/>
        </w:rPr>
        <w:t>кВтч</w:t>
      </w:r>
      <w:proofErr w:type="spellEnd"/>
      <w:r w:rsidRPr="00037FCC">
        <w:rPr>
          <w:rFonts w:ascii="Myriad Pro" w:hAnsi="Myriad Pro"/>
          <w:sz w:val="26"/>
          <w:szCs w:val="26"/>
        </w:rPr>
        <w:t>.</w:t>
      </w:r>
    </w:p>
    <w:p w14:paraId="1D84AC9C" w14:textId="77777777" w:rsidR="00CF1874" w:rsidRPr="00037FCC" w:rsidRDefault="00CF1874" w:rsidP="00CF1874">
      <w:pPr>
        <w:tabs>
          <w:tab w:val="num" w:pos="960"/>
        </w:tabs>
        <w:spacing w:after="0" w:line="360" w:lineRule="auto"/>
        <w:ind w:firstLine="567"/>
        <w:jc w:val="both"/>
        <w:rPr>
          <w:rFonts w:ascii="Myriad Pro" w:hAnsi="Myriad Pro"/>
          <w:sz w:val="26"/>
          <w:szCs w:val="26"/>
        </w:rPr>
      </w:pPr>
      <w:r w:rsidRPr="00037FCC">
        <w:rPr>
          <w:rFonts w:ascii="Myriad Pro" w:hAnsi="Myriad Pro"/>
          <w:sz w:val="26"/>
          <w:szCs w:val="26"/>
        </w:rPr>
        <w:t>Таким образом, технологический расход (потери) на 2018 г. занижены Государственным комитетом Республики Карелия по ценам и тарифам на 3,24 млн. кВт*ч: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797"/>
        <w:gridCol w:w="1598"/>
        <w:gridCol w:w="1303"/>
        <w:gridCol w:w="1310"/>
        <w:gridCol w:w="1336"/>
      </w:tblGrid>
      <w:tr w:rsidR="00CF1874" w:rsidRPr="00037FCC" w14:paraId="0460E123" w14:textId="77777777" w:rsidTr="00CF1874">
        <w:trPr>
          <w:cantSplit/>
          <w:tblHeader/>
        </w:trPr>
        <w:tc>
          <w:tcPr>
            <w:tcW w:w="20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5DE93F9"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Наименование показателя</w:t>
            </w:r>
          </w:p>
        </w:tc>
        <w:tc>
          <w:tcPr>
            <w:tcW w:w="2968"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46DF6CE1"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2018 год</w:t>
            </w:r>
          </w:p>
        </w:tc>
      </w:tr>
      <w:tr w:rsidR="00CF1874" w:rsidRPr="00037FCC" w14:paraId="68A1ADE7" w14:textId="77777777" w:rsidTr="00CF1874">
        <w:trPr>
          <w:cantSplit/>
        </w:trPr>
        <w:tc>
          <w:tcPr>
            <w:tcW w:w="20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A9B6B0" w14:textId="77777777" w:rsidR="00CF1874" w:rsidRPr="00037FCC" w:rsidRDefault="00CF1874" w:rsidP="00CF1874">
            <w:pPr>
              <w:spacing w:after="0" w:line="240" w:lineRule="auto"/>
              <w:jc w:val="center"/>
              <w:rPr>
                <w:rFonts w:ascii="Myriad Pro" w:hAnsi="Myriad Pro"/>
                <w:b/>
                <w:color w:val="FFFFFF"/>
                <w:sz w:val="18"/>
                <w:szCs w:val="18"/>
              </w:rPr>
            </w:pPr>
          </w:p>
        </w:tc>
        <w:tc>
          <w:tcPr>
            <w:tcW w:w="8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D22F8A"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 xml:space="preserve">Заявлено филиалом ПАО «МРСК Северо-Запада» - «Карелэнерго» </w:t>
            </w:r>
          </w:p>
        </w:tc>
        <w:tc>
          <w:tcPr>
            <w:tcW w:w="69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A76A46A"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 xml:space="preserve">СПБ </w:t>
            </w:r>
          </w:p>
        </w:tc>
        <w:tc>
          <w:tcPr>
            <w:tcW w:w="7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8E43E9"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ТБР</w:t>
            </w:r>
          </w:p>
        </w:tc>
        <w:tc>
          <w:tcPr>
            <w:tcW w:w="7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D00D79"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Исполнитель</w:t>
            </w:r>
          </w:p>
        </w:tc>
      </w:tr>
      <w:tr w:rsidR="00CF1874" w:rsidRPr="00037FCC" w14:paraId="090A61F6" w14:textId="77777777" w:rsidTr="00CF1874">
        <w:trPr>
          <w:cantSplit/>
        </w:trPr>
        <w:tc>
          <w:tcPr>
            <w:tcW w:w="2032" w:type="pct"/>
            <w:tcBorders>
              <w:top w:val="single" w:sz="4" w:space="0" w:color="FFFFFF"/>
            </w:tcBorders>
            <w:shd w:val="clear" w:color="auto" w:fill="auto"/>
            <w:vAlign w:val="center"/>
          </w:tcPr>
          <w:p w14:paraId="1D9953AE" w14:textId="77777777" w:rsidR="00CF1874" w:rsidRPr="00037FCC" w:rsidRDefault="00CF1874" w:rsidP="00CF1874">
            <w:pPr>
              <w:spacing w:after="0" w:line="240" w:lineRule="auto"/>
              <w:contextualSpacing/>
              <w:jc w:val="both"/>
              <w:rPr>
                <w:rFonts w:ascii="Myriad Pro" w:hAnsi="Myriad Pro"/>
                <w:color w:val="000000"/>
                <w:sz w:val="18"/>
                <w:szCs w:val="18"/>
              </w:rPr>
            </w:pPr>
            <w:r w:rsidRPr="00037FCC">
              <w:rPr>
                <w:rFonts w:ascii="Myriad Pro" w:hAnsi="Myriad Pro"/>
                <w:color w:val="000000"/>
                <w:sz w:val="18"/>
                <w:szCs w:val="18"/>
              </w:rPr>
              <w:t xml:space="preserve">Поступление в сеть </w:t>
            </w:r>
          </w:p>
        </w:tc>
        <w:tc>
          <w:tcPr>
            <w:tcW w:w="855" w:type="pct"/>
            <w:tcBorders>
              <w:top w:val="single" w:sz="4" w:space="0" w:color="FFFFFF"/>
            </w:tcBorders>
            <w:shd w:val="clear" w:color="auto" w:fill="auto"/>
            <w:vAlign w:val="center"/>
          </w:tcPr>
          <w:p w14:paraId="1E2C0F1B"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eastAsia="Times New Roman" w:hAnsi="Myriad Pro" w:cs="Arial CYR"/>
                <w:sz w:val="18"/>
                <w:szCs w:val="18"/>
                <w:lang w:eastAsia="ru-RU"/>
              </w:rPr>
              <w:t>3 077,89</w:t>
            </w:r>
          </w:p>
        </w:tc>
        <w:tc>
          <w:tcPr>
            <w:tcW w:w="697" w:type="pct"/>
            <w:tcBorders>
              <w:top w:val="single" w:sz="4" w:space="0" w:color="FFFFFF"/>
            </w:tcBorders>
            <w:shd w:val="clear" w:color="auto" w:fill="auto"/>
            <w:noWrap/>
            <w:vAlign w:val="center"/>
          </w:tcPr>
          <w:p w14:paraId="1B4C50EF" w14:textId="77777777" w:rsidR="00CF1874" w:rsidRPr="00037FCC" w:rsidRDefault="00CF1874" w:rsidP="00CF1874">
            <w:pPr>
              <w:spacing w:after="0" w:line="240" w:lineRule="auto"/>
              <w:jc w:val="center"/>
              <w:rPr>
                <w:rFonts w:ascii="Myriad Pro" w:hAnsi="Myriad Pro"/>
                <w:sz w:val="18"/>
                <w:szCs w:val="18"/>
              </w:rPr>
            </w:pPr>
          </w:p>
        </w:tc>
        <w:tc>
          <w:tcPr>
            <w:tcW w:w="701" w:type="pct"/>
            <w:tcBorders>
              <w:top w:val="single" w:sz="4" w:space="0" w:color="FFFFFF"/>
            </w:tcBorders>
            <w:shd w:val="clear" w:color="auto" w:fill="auto"/>
            <w:noWrap/>
            <w:vAlign w:val="center"/>
          </w:tcPr>
          <w:p w14:paraId="59C9974C" w14:textId="77777777" w:rsidR="00CF1874" w:rsidRPr="00037FCC" w:rsidRDefault="00CF1874" w:rsidP="00CF1874">
            <w:pPr>
              <w:spacing w:after="0" w:line="240" w:lineRule="auto"/>
              <w:contextualSpacing/>
              <w:jc w:val="center"/>
              <w:rPr>
                <w:rFonts w:ascii="Myriad Pro" w:hAnsi="Myriad Pro"/>
                <w:color w:val="000000"/>
                <w:sz w:val="18"/>
                <w:szCs w:val="18"/>
              </w:rPr>
            </w:pPr>
            <w:r w:rsidRPr="00037FCC">
              <w:rPr>
                <w:rFonts w:ascii="Myriad Pro" w:hAnsi="Myriad Pro" w:cs="Arial CYR"/>
                <w:sz w:val="18"/>
                <w:szCs w:val="18"/>
              </w:rPr>
              <w:t>3 521,34</w:t>
            </w:r>
          </w:p>
        </w:tc>
        <w:tc>
          <w:tcPr>
            <w:tcW w:w="715" w:type="pct"/>
            <w:tcBorders>
              <w:top w:val="single" w:sz="4" w:space="0" w:color="FFFFFF"/>
            </w:tcBorders>
            <w:shd w:val="clear" w:color="auto" w:fill="auto"/>
            <w:noWrap/>
            <w:vAlign w:val="center"/>
          </w:tcPr>
          <w:p w14:paraId="25BE1A79" w14:textId="77777777" w:rsidR="00CF1874" w:rsidRPr="00037FCC" w:rsidRDefault="00CF1874" w:rsidP="00CF1874">
            <w:pPr>
              <w:spacing w:after="0" w:line="240" w:lineRule="auto"/>
              <w:contextualSpacing/>
              <w:jc w:val="center"/>
              <w:rPr>
                <w:rFonts w:ascii="Myriad Pro" w:hAnsi="Myriad Pro"/>
                <w:color w:val="000000"/>
                <w:sz w:val="18"/>
                <w:szCs w:val="18"/>
              </w:rPr>
            </w:pPr>
            <w:r w:rsidRPr="00037FCC">
              <w:rPr>
                <w:rFonts w:ascii="Myriad Pro" w:hAnsi="Myriad Pro" w:cs="Arial CYR"/>
                <w:sz w:val="18"/>
                <w:szCs w:val="18"/>
              </w:rPr>
              <w:t>3 521,34</w:t>
            </w:r>
          </w:p>
        </w:tc>
      </w:tr>
      <w:tr w:rsidR="00CF1874" w:rsidRPr="00037FCC" w14:paraId="1CCDA2DC" w14:textId="77777777" w:rsidTr="00CF1874">
        <w:trPr>
          <w:cantSplit/>
        </w:trPr>
        <w:tc>
          <w:tcPr>
            <w:tcW w:w="2032" w:type="pct"/>
            <w:tcBorders>
              <w:top w:val="single" w:sz="4" w:space="0" w:color="FFFFFF"/>
            </w:tcBorders>
            <w:shd w:val="clear" w:color="auto" w:fill="auto"/>
            <w:vAlign w:val="center"/>
          </w:tcPr>
          <w:p w14:paraId="6E5CD136" w14:textId="77777777" w:rsidR="00CF1874" w:rsidRPr="00037FCC" w:rsidRDefault="00CF1874" w:rsidP="00CF1874">
            <w:pPr>
              <w:spacing w:after="0" w:line="240" w:lineRule="auto"/>
              <w:contextualSpacing/>
              <w:jc w:val="both"/>
              <w:rPr>
                <w:rFonts w:ascii="Myriad Pro" w:hAnsi="Myriad Pro"/>
                <w:color w:val="000000"/>
                <w:sz w:val="18"/>
                <w:szCs w:val="18"/>
              </w:rPr>
            </w:pPr>
            <w:r w:rsidRPr="00037FCC">
              <w:rPr>
                <w:rFonts w:ascii="Myriad Pro" w:hAnsi="Myriad Pro"/>
                <w:sz w:val="18"/>
                <w:szCs w:val="18"/>
              </w:rPr>
              <w:t>Технологический расход (потери), млн. кВт*ч</w:t>
            </w:r>
          </w:p>
        </w:tc>
        <w:tc>
          <w:tcPr>
            <w:tcW w:w="855" w:type="pct"/>
            <w:tcBorders>
              <w:top w:val="single" w:sz="4" w:space="0" w:color="auto"/>
              <w:left w:val="nil"/>
              <w:bottom w:val="single" w:sz="4" w:space="0" w:color="auto"/>
              <w:right w:val="single" w:sz="4" w:space="0" w:color="auto"/>
            </w:tcBorders>
            <w:shd w:val="clear" w:color="auto" w:fill="auto"/>
            <w:vAlign w:val="center"/>
          </w:tcPr>
          <w:p w14:paraId="79D30351"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eastAsia="Times New Roman" w:hAnsi="Myriad Pro" w:cs="Arial CYR"/>
                <w:sz w:val="18"/>
                <w:szCs w:val="18"/>
                <w:lang w:eastAsia="ru-RU"/>
              </w:rPr>
              <w:t>276,70</w:t>
            </w:r>
          </w:p>
        </w:tc>
        <w:tc>
          <w:tcPr>
            <w:tcW w:w="697" w:type="pct"/>
            <w:tcBorders>
              <w:top w:val="single" w:sz="4" w:space="0" w:color="FFFFFF"/>
            </w:tcBorders>
            <w:shd w:val="clear" w:color="auto" w:fill="auto"/>
            <w:noWrap/>
            <w:vAlign w:val="center"/>
          </w:tcPr>
          <w:p w14:paraId="2F3340A0"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265,44</w:t>
            </w:r>
          </w:p>
        </w:tc>
        <w:tc>
          <w:tcPr>
            <w:tcW w:w="701" w:type="pct"/>
            <w:tcBorders>
              <w:top w:val="single" w:sz="4" w:space="0" w:color="FFFFFF"/>
            </w:tcBorders>
            <w:shd w:val="clear" w:color="auto" w:fill="auto"/>
            <w:noWrap/>
            <w:vAlign w:val="center"/>
          </w:tcPr>
          <w:p w14:paraId="5C42F9E3" w14:textId="77777777" w:rsidR="00CF1874" w:rsidRPr="00037FCC" w:rsidRDefault="00CF1874" w:rsidP="00CF1874">
            <w:pPr>
              <w:spacing w:after="0" w:line="240" w:lineRule="auto"/>
              <w:contextualSpacing/>
              <w:jc w:val="center"/>
              <w:rPr>
                <w:rFonts w:ascii="Myriad Pro" w:hAnsi="Myriad Pro"/>
                <w:color w:val="000000"/>
                <w:sz w:val="18"/>
                <w:szCs w:val="18"/>
              </w:rPr>
            </w:pPr>
            <w:r w:rsidRPr="00037FCC">
              <w:rPr>
                <w:rFonts w:ascii="Myriad Pro" w:hAnsi="Myriad Pro" w:cs="Arial CYR"/>
                <w:sz w:val="18"/>
                <w:szCs w:val="18"/>
              </w:rPr>
              <w:t>265,44</w:t>
            </w:r>
          </w:p>
        </w:tc>
        <w:tc>
          <w:tcPr>
            <w:tcW w:w="715" w:type="pct"/>
            <w:tcBorders>
              <w:top w:val="single" w:sz="4" w:space="0" w:color="FFFFFF"/>
            </w:tcBorders>
            <w:shd w:val="clear" w:color="auto" w:fill="auto"/>
            <w:noWrap/>
            <w:vAlign w:val="center"/>
          </w:tcPr>
          <w:p w14:paraId="10796969" w14:textId="77777777" w:rsidR="00CF1874" w:rsidRPr="00037FCC" w:rsidRDefault="00CF1874" w:rsidP="00CF1874">
            <w:pPr>
              <w:spacing w:after="0" w:line="240" w:lineRule="auto"/>
              <w:contextualSpacing/>
              <w:jc w:val="center"/>
              <w:rPr>
                <w:rFonts w:ascii="Myriad Pro" w:hAnsi="Myriad Pro"/>
                <w:color w:val="000000"/>
                <w:sz w:val="18"/>
                <w:szCs w:val="18"/>
              </w:rPr>
            </w:pPr>
            <w:r w:rsidRPr="00037FCC">
              <w:rPr>
                <w:rFonts w:ascii="Myriad Pro" w:hAnsi="Myriad Pro" w:cs="Arial CYR"/>
                <w:sz w:val="18"/>
                <w:szCs w:val="18"/>
              </w:rPr>
              <w:t>268,68</w:t>
            </w:r>
          </w:p>
        </w:tc>
      </w:tr>
      <w:tr w:rsidR="00CF1874" w:rsidRPr="00037FCC" w14:paraId="48A9591F" w14:textId="77777777" w:rsidTr="00CF1874">
        <w:trPr>
          <w:cantSplit/>
        </w:trPr>
        <w:tc>
          <w:tcPr>
            <w:tcW w:w="2032" w:type="pct"/>
            <w:tcBorders>
              <w:top w:val="single" w:sz="4" w:space="0" w:color="FFFFFF"/>
            </w:tcBorders>
            <w:shd w:val="clear" w:color="auto" w:fill="auto"/>
            <w:vAlign w:val="center"/>
          </w:tcPr>
          <w:p w14:paraId="17ED90DD" w14:textId="77777777" w:rsidR="00CF1874" w:rsidRPr="00037FCC" w:rsidRDefault="00CF1874" w:rsidP="00CF1874">
            <w:pPr>
              <w:spacing w:after="0" w:line="240" w:lineRule="auto"/>
              <w:rPr>
                <w:rFonts w:ascii="Myriad Pro" w:hAnsi="Myriad Pro"/>
                <w:sz w:val="18"/>
                <w:szCs w:val="18"/>
              </w:rPr>
            </w:pPr>
            <w:r w:rsidRPr="00037FCC">
              <w:rPr>
                <w:rFonts w:ascii="Myriad Pro" w:hAnsi="Myriad Pro"/>
                <w:sz w:val="18"/>
                <w:szCs w:val="18"/>
              </w:rPr>
              <w:t>Уровень потерь электроэнергии</w:t>
            </w:r>
          </w:p>
        </w:tc>
        <w:tc>
          <w:tcPr>
            <w:tcW w:w="855" w:type="pct"/>
            <w:tcBorders>
              <w:top w:val="nil"/>
              <w:left w:val="nil"/>
              <w:bottom w:val="single" w:sz="4" w:space="0" w:color="auto"/>
              <w:right w:val="single" w:sz="4" w:space="0" w:color="auto"/>
            </w:tcBorders>
            <w:shd w:val="clear" w:color="auto" w:fill="auto"/>
            <w:vAlign w:val="center"/>
          </w:tcPr>
          <w:p w14:paraId="0FDB37F1"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eastAsia="Times New Roman" w:hAnsi="Myriad Pro" w:cs="Arial CYR"/>
                <w:sz w:val="18"/>
                <w:szCs w:val="18"/>
                <w:lang w:eastAsia="ru-RU"/>
              </w:rPr>
              <w:t>8,99</w:t>
            </w:r>
          </w:p>
        </w:tc>
        <w:tc>
          <w:tcPr>
            <w:tcW w:w="697" w:type="pct"/>
            <w:tcBorders>
              <w:top w:val="single" w:sz="4" w:space="0" w:color="FFFFFF"/>
            </w:tcBorders>
            <w:shd w:val="clear" w:color="auto" w:fill="auto"/>
            <w:noWrap/>
            <w:vAlign w:val="center"/>
          </w:tcPr>
          <w:p w14:paraId="67FDE13B" w14:textId="77777777" w:rsidR="00CF1874" w:rsidRPr="00037FCC" w:rsidRDefault="00CF1874" w:rsidP="00CF1874">
            <w:pPr>
              <w:spacing w:after="0" w:line="240" w:lineRule="auto"/>
              <w:jc w:val="center"/>
              <w:rPr>
                <w:rFonts w:ascii="Myriad Pro" w:hAnsi="Myriad Pro"/>
                <w:sz w:val="18"/>
                <w:szCs w:val="18"/>
              </w:rPr>
            </w:pPr>
          </w:p>
        </w:tc>
        <w:tc>
          <w:tcPr>
            <w:tcW w:w="701" w:type="pct"/>
            <w:tcBorders>
              <w:top w:val="single" w:sz="4" w:space="0" w:color="FFFFFF"/>
            </w:tcBorders>
            <w:shd w:val="clear" w:color="auto" w:fill="auto"/>
            <w:noWrap/>
            <w:vAlign w:val="center"/>
          </w:tcPr>
          <w:p w14:paraId="11B6759E"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8,24%</w:t>
            </w:r>
          </w:p>
        </w:tc>
        <w:tc>
          <w:tcPr>
            <w:tcW w:w="715" w:type="pct"/>
            <w:tcBorders>
              <w:top w:val="single" w:sz="4" w:space="0" w:color="FFFFFF"/>
            </w:tcBorders>
            <w:shd w:val="clear" w:color="auto" w:fill="auto"/>
            <w:noWrap/>
            <w:vAlign w:val="center"/>
          </w:tcPr>
          <w:p w14:paraId="1FCAF86E"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7,63%</w:t>
            </w:r>
          </w:p>
        </w:tc>
      </w:tr>
      <w:tr w:rsidR="00CF1874" w:rsidRPr="00037FCC" w14:paraId="26299EEF" w14:textId="77777777" w:rsidTr="00CF1874">
        <w:trPr>
          <w:cantSplit/>
        </w:trPr>
        <w:tc>
          <w:tcPr>
            <w:tcW w:w="2032" w:type="pct"/>
            <w:shd w:val="clear" w:color="auto" w:fill="EAF1DD" w:themeFill="accent3" w:themeFillTint="33"/>
            <w:vAlign w:val="center"/>
          </w:tcPr>
          <w:p w14:paraId="23CCC6D7" w14:textId="77777777" w:rsidR="00CF1874" w:rsidRPr="00037FCC" w:rsidRDefault="00CF1874" w:rsidP="00CF1874">
            <w:pPr>
              <w:spacing w:after="0" w:line="240" w:lineRule="auto"/>
              <w:rPr>
                <w:rFonts w:ascii="Myriad Pro" w:hAnsi="Myriad Pro"/>
                <w:sz w:val="18"/>
                <w:szCs w:val="18"/>
              </w:rPr>
            </w:pPr>
            <w:r w:rsidRPr="00037FCC">
              <w:rPr>
                <w:rFonts w:ascii="Myriad Pro" w:hAnsi="Myriad Pro"/>
                <w:sz w:val="18"/>
                <w:szCs w:val="18"/>
              </w:rPr>
              <w:t>Отклонение ИСПОЛНИТЕЛЬ - ТБР, млн. кВт*ч</w:t>
            </w:r>
          </w:p>
        </w:tc>
        <w:tc>
          <w:tcPr>
            <w:tcW w:w="855" w:type="pct"/>
            <w:shd w:val="clear" w:color="auto" w:fill="EAF1DD" w:themeFill="accent3" w:themeFillTint="33"/>
            <w:vAlign w:val="center"/>
          </w:tcPr>
          <w:p w14:paraId="01F4F203" w14:textId="77777777" w:rsidR="00CF1874" w:rsidRPr="00037FCC" w:rsidRDefault="00CF1874" w:rsidP="00CF1874">
            <w:pPr>
              <w:spacing w:after="0" w:line="240" w:lineRule="auto"/>
              <w:jc w:val="center"/>
              <w:rPr>
                <w:rFonts w:ascii="Myriad Pro" w:hAnsi="Myriad Pro"/>
                <w:sz w:val="18"/>
                <w:szCs w:val="18"/>
              </w:rPr>
            </w:pPr>
          </w:p>
        </w:tc>
        <w:tc>
          <w:tcPr>
            <w:tcW w:w="697" w:type="pct"/>
            <w:shd w:val="clear" w:color="auto" w:fill="EAF1DD" w:themeFill="accent3" w:themeFillTint="33"/>
            <w:noWrap/>
            <w:vAlign w:val="center"/>
          </w:tcPr>
          <w:p w14:paraId="2CF510A4" w14:textId="77777777" w:rsidR="00CF1874" w:rsidRPr="00037FCC" w:rsidRDefault="00CF1874" w:rsidP="00CF1874">
            <w:pPr>
              <w:spacing w:after="0" w:line="240" w:lineRule="auto"/>
              <w:jc w:val="center"/>
              <w:rPr>
                <w:rFonts w:ascii="Myriad Pro" w:hAnsi="Myriad Pro"/>
                <w:sz w:val="18"/>
                <w:szCs w:val="18"/>
              </w:rPr>
            </w:pPr>
          </w:p>
        </w:tc>
        <w:tc>
          <w:tcPr>
            <w:tcW w:w="701" w:type="pct"/>
            <w:shd w:val="clear" w:color="auto" w:fill="EAF1DD" w:themeFill="accent3" w:themeFillTint="33"/>
            <w:noWrap/>
            <w:vAlign w:val="center"/>
          </w:tcPr>
          <w:p w14:paraId="508C3C38" w14:textId="77777777" w:rsidR="00CF1874" w:rsidRPr="00037FCC" w:rsidRDefault="00CF1874" w:rsidP="00CF1874">
            <w:pPr>
              <w:spacing w:after="0" w:line="240" w:lineRule="auto"/>
              <w:jc w:val="center"/>
              <w:rPr>
                <w:rFonts w:ascii="Myriad Pro" w:hAnsi="Myriad Pro"/>
                <w:sz w:val="18"/>
                <w:szCs w:val="18"/>
              </w:rPr>
            </w:pPr>
          </w:p>
        </w:tc>
        <w:tc>
          <w:tcPr>
            <w:tcW w:w="715" w:type="pct"/>
            <w:shd w:val="clear" w:color="auto" w:fill="EAF1DD" w:themeFill="accent3" w:themeFillTint="33"/>
            <w:noWrap/>
            <w:vAlign w:val="center"/>
          </w:tcPr>
          <w:p w14:paraId="2EEF1C9E"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3,24</w:t>
            </w:r>
          </w:p>
        </w:tc>
      </w:tr>
    </w:tbl>
    <w:p w14:paraId="2422AFCB" w14:textId="77777777" w:rsidR="005B71BF" w:rsidRDefault="005B71BF" w:rsidP="00CF1874">
      <w:pPr>
        <w:spacing w:after="0" w:line="360" w:lineRule="auto"/>
        <w:ind w:firstLine="567"/>
        <w:jc w:val="both"/>
        <w:rPr>
          <w:rFonts w:ascii="Myriad Pro" w:hAnsi="Myriad Pro"/>
          <w:iCs/>
          <w:sz w:val="26"/>
          <w:szCs w:val="26"/>
        </w:rPr>
      </w:pPr>
    </w:p>
    <w:p w14:paraId="25C2FFE2" w14:textId="1E43A521" w:rsidR="00CF1874" w:rsidRPr="00037FCC" w:rsidRDefault="00CF1874" w:rsidP="00CF1874">
      <w:pPr>
        <w:spacing w:after="0" w:line="360" w:lineRule="auto"/>
        <w:ind w:firstLine="567"/>
        <w:jc w:val="both"/>
        <w:rPr>
          <w:rFonts w:ascii="Myriad Pro" w:hAnsi="Myriad Pro"/>
          <w:iCs/>
          <w:sz w:val="26"/>
          <w:szCs w:val="26"/>
        </w:rPr>
      </w:pPr>
      <w:r w:rsidRPr="00037FCC">
        <w:rPr>
          <w:rFonts w:ascii="Myriad Pro" w:hAnsi="Myriad Pro"/>
          <w:iCs/>
          <w:sz w:val="26"/>
          <w:szCs w:val="26"/>
        </w:rPr>
        <w:t>Занижение величины потерь на 3,24 млн. кВт*ч привело к занижению Госкомитетом НВВ на покупку потерь на 8 444,06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366"/>
        <w:gridCol w:w="1945"/>
        <w:gridCol w:w="2033"/>
      </w:tblGrid>
      <w:tr w:rsidR="00CF1874" w:rsidRPr="00037FCC" w14:paraId="49593180" w14:textId="77777777" w:rsidTr="00CF1874">
        <w:trPr>
          <w:cantSplit/>
          <w:tblHeader/>
        </w:trPr>
        <w:tc>
          <w:tcPr>
            <w:tcW w:w="28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4DF3866"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lastRenderedPageBreak/>
              <w:t>Наименование показателя</w:t>
            </w:r>
          </w:p>
        </w:tc>
        <w:tc>
          <w:tcPr>
            <w:tcW w:w="212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2837CD8"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2</w:t>
            </w:r>
            <w:r w:rsidR="00EB695A" w:rsidRPr="00037FCC">
              <w:rPr>
                <w:rFonts w:ascii="Myriad Pro" w:hAnsi="Myriad Pro"/>
                <w:b/>
                <w:color w:val="FFFFFF"/>
                <w:sz w:val="18"/>
                <w:szCs w:val="18"/>
              </w:rPr>
              <w:t>018</w:t>
            </w:r>
            <w:r w:rsidRPr="00037FCC">
              <w:rPr>
                <w:rFonts w:ascii="Myriad Pro" w:hAnsi="Myriad Pro"/>
                <w:b/>
                <w:color w:val="FFFFFF"/>
                <w:sz w:val="18"/>
                <w:szCs w:val="18"/>
              </w:rPr>
              <w:t>год</w:t>
            </w:r>
          </w:p>
        </w:tc>
      </w:tr>
      <w:tr w:rsidR="00CF1874" w:rsidRPr="00037FCC" w14:paraId="06637252" w14:textId="77777777" w:rsidTr="00CF1874">
        <w:trPr>
          <w:cantSplit/>
        </w:trPr>
        <w:tc>
          <w:tcPr>
            <w:tcW w:w="287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DCCDCD4" w14:textId="77777777" w:rsidR="00CF1874" w:rsidRPr="00037FCC" w:rsidRDefault="00CF1874" w:rsidP="00CF1874">
            <w:pPr>
              <w:spacing w:after="0" w:line="240" w:lineRule="auto"/>
              <w:jc w:val="center"/>
              <w:rPr>
                <w:rFonts w:ascii="Myriad Pro" w:hAnsi="Myriad Pro"/>
                <w:b/>
                <w:color w:val="FFFFFF"/>
                <w:sz w:val="18"/>
                <w:szCs w:val="18"/>
              </w:rPr>
            </w:pPr>
          </w:p>
        </w:tc>
        <w:tc>
          <w:tcPr>
            <w:tcW w:w="10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40AF58"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ТБР</w:t>
            </w:r>
          </w:p>
        </w:tc>
        <w:tc>
          <w:tcPr>
            <w:tcW w:w="10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93A666" w14:textId="77777777" w:rsidR="00CF1874" w:rsidRPr="00037FCC" w:rsidRDefault="00CF1874" w:rsidP="00CF1874">
            <w:pPr>
              <w:spacing w:after="0" w:line="240" w:lineRule="auto"/>
              <w:jc w:val="center"/>
              <w:rPr>
                <w:rFonts w:ascii="Myriad Pro" w:hAnsi="Myriad Pro"/>
                <w:b/>
                <w:color w:val="FFFFFF"/>
                <w:sz w:val="18"/>
                <w:szCs w:val="18"/>
              </w:rPr>
            </w:pPr>
            <w:r w:rsidRPr="00037FCC">
              <w:rPr>
                <w:rFonts w:ascii="Myriad Pro" w:hAnsi="Myriad Pro"/>
                <w:b/>
                <w:color w:val="FFFFFF"/>
                <w:sz w:val="18"/>
                <w:szCs w:val="18"/>
              </w:rPr>
              <w:t>Исполнитель</w:t>
            </w:r>
          </w:p>
        </w:tc>
      </w:tr>
      <w:tr w:rsidR="00CF1874" w:rsidRPr="00037FCC" w14:paraId="5EFF98AA" w14:textId="77777777" w:rsidTr="00CF1874">
        <w:trPr>
          <w:cantSplit/>
        </w:trPr>
        <w:tc>
          <w:tcPr>
            <w:tcW w:w="2871" w:type="pct"/>
            <w:tcBorders>
              <w:top w:val="single" w:sz="4" w:space="0" w:color="FFFFFF"/>
            </w:tcBorders>
            <w:shd w:val="clear" w:color="auto" w:fill="auto"/>
            <w:vAlign w:val="center"/>
          </w:tcPr>
          <w:p w14:paraId="30257068" w14:textId="77777777" w:rsidR="00CF1874" w:rsidRPr="00037FCC" w:rsidRDefault="00CF1874" w:rsidP="00CF1874">
            <w:pPr>
              <w:spacing w:after="0" w:line="240" w:lineRule="auto"/>
              <w:rPr>
                <w:rFonts w:ascii="Myriad Pro" w:hAnsi="Myriad Pro"/>
                <w:sz w:val="18"/>
                <w:szCs w:val="18"/>
              </w:rPr>
            </w:pPr>
            <w:r w:rsidRPr="00037FCC">
              <w:rPr>
                <w:rFonts w:ascii="Myriad Pro" w:hAnsi="Myriad Pro"/>
                <w:sz w:val="18"/>
                <w:szCs w:val="18"/>
              </w:rPr>
              <w:t>Технологический расход (потери), млн. кВт*ч</w:t>
            </w:r>
          </w:p>
        </w:tc>
        <w:tc>
          <w:tcPr>
            <w:tcW w:w="1041" w:type="pct"/>
            <w:tcBorders>
              <w:top w:val="single" w:sz="4" w:space="0" w:color="FFFFFF"/>
            </w:tcBorders>
            <w:shd w:val="clear" w:color="auto" w:fill="auto"/>
            <w:noWrap/>
            <w:vAlign w:val="center"/>
          </w:tcPr>
          <w:p w14:paraId="27561D99"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cs="Arial CYR"/>
                <w:sz w:val="18"/>
                <w:szCs w:val="18"/>
              </w:rPr>
              <w:t>265,44</w:t>
            </w:r>
          </w:p>
        </w:tc>
        <w:tc>
          <w:tcPr>
            <w:tcW w:w="1088" w:type="pct"/>
            <w:tcBorders>
              <w:top w:val="single" w:sz="4" w:space="0" w:color="FFFFFF"/>
            </w:tcBorders>
            <w:shd w:val="clear" w:color="auto" w:fill="auto"/>
            <w:noWrap/>
            <w:vAlign w:val="center"/>
          </w:tcPr>
          <w:p w14:paraId="2DBA4BED"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268,68</w:t>
            </w:r>
          </w:p>
        </w:tc>
      </w:tr>
      <w:tr w:rsidR="00CF1874" w:rsidRPr="00037FCC" w14:paraId="23580A9B" w14:textId="77777777" w:rsidTr="00CF1874">
        <w:trPr>
          <w:cantSplit/>
        </w:trPr>
        <w:tc>
          <w:tcPr>
            <w:tcW w:w="2871" w:type="pct"/>
            <w:shd w:val="clear" w:color="auto" w:fill="auto"/>
            <w:vAlign w:val="center"/>
          </w:tcPr>
          <w:p w14:paraId="0E909C3C" w14:textId="77777777" w:rsidR="00CF1874" w:rsidRPr="00037FCC" w:rsidRDefault="00CF1874" w:rsidP="00CF1874">
            <w:pPr>
              <w:spacing w:after="0" w:line="240" w:lineRule="auto"/>
              <w:rPr>
                <w:rFonts w:ascii="Myriad Pro" w:hAnsi="Myriad Pro"/>
                <w:sz w:val="18"/>
                <w:szCs w:val="18"/>
              </w:rPr>
            </w:pPr>
            <w:r w:rsidRPr="00037FCC">
              <w:rPr>
                <w:rFonts w:ascii="Myriad Pro" w:hAnsi="Myriad Pro"/>
                <w:sz w:val="18"/>
                <w:szCs w:val="18"/>
              </w:rPr>
              <w:t>Прогнозная цена покупки потерь, руб./МВт*ч</w:t>
            </w:r>
          </w:p>
        </w:tc>
        <w:tc>
          <w:tcPr>
            <w:tcW w:w="1041" w:type="pct"/>
            <w:shd w:val="clear" w:color="auto" w:fill="auto"/>
            <w:noWrap/>
            <w:vAlign w:val="center"/>
          </w:tcPr>
          <w:p w14:paraId="5CC6618B"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2 694,73</w:t>
            </w:r>
          </w:p>
        </w:tc>
        <w:tc>
          <w:tcPr>
            <w:tcW w:w="1088" w:type="pct"/>
            <w:shd w:val="clear" w:color="auto" w:fill="auto"/>
            <w:noWrap/>
            <w:vAlign w:val="center"/>
          </w:tcPr>
          <w:p w14:paraId="4198F0BB"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2 606,19</w:t>
            </w:r>
          </w:p>
        </w:tc>
      </w:tr>
      <w:tr w:rsidR="00CF1874" w:rsidRPr="00037FCC" w14:paraId="0BF7CCE4" w14:textId="77777777" w:rsidTr="00CF1874">
        <w:trPr>
          <w:cantSplit/>
        </w:trPr>
        <w:tc>
          <w:tcPr>
            <w:tcW w:w="2871" w:type="pct"/>
            <w:shd w:val="clear" w:color="auto" w:fill="auto"/>
            <w:vAlign w:val="center"/>
          </w:tcPr>
          <w:p w14:paraId="039B9987" w14:textId="77777777" w:rsidR="00CF1874" w:rsidRPr="00037FCC" w:rsidRDefault="00CF1874" w:rsidP="00CF1874">
            <w:pPr>
              <w:spacing w:after="0" w:line="240" w:lineRule="auto"/>
              <w:rPr>
                <w:rFonts w:ascii="Myriad Pro" w:hAnsi="Myriad Pro"/>
                <w:sz w:val="18"/>
                <w:szCs w:val="18"/>
              </w:rPr>
            </w:pPr>
            <w:r w:rsidRPr="00037FCC">
              <w:rPr>
                <w:rFonts w:ascii="Myriad Pro" w:hAnsi="Myriad Pro"/>
                <w:sz w:val="18"/>
                <w:szCs w:val="18"/>
              </w:rPr>
              <w:t>Расходы на покупку потерь, тыс. руб.</w:t>
            </w:r>
          </w:p>
        </w:tc>
        <w:tc>
          <w:tcPr>
            <w:tcW w:w="1041" w:type="pct"/>
            <w:shd w:val="clear" w:color="auto" w:fill="auto"/>
            <w:noWrap/>
            <w:vAlign w:val="center"/>
          </w:tcPr>
          <w:p w14:paraId="035D92E2"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691 787,07</w:t>
            </w:r>
          </w:p>
        </w:tc>
        <w:tc>
          <w:tcPr>
            <w:tcW w:w="1088" w:type="pct"/>
            <w:shd w:val="clear" w:color="auto" w:fill="auto"/>
            <w:noWrap/>
            <w:vAlign w:val="center"/>
          </w:tcPr>
          <w:p w14:paraId="37D89C7A" w14:textId="77777777" w:rsidR="00CF1874" w:rsidRPr="00037FCC" w:rsidRDefault="00CF1874" w:rsidP="00CF1874">
            <w:pPr>
              <w:spacing w:after="0" w:line="240" w:lineRule="auto"/>
              <w:jc w:val="center"/>
              <w:rPr>
                <w:rFonts w:ascii="Myriad Pro" w:hAnsi="Myriad Pro"/>
                <w:sz w:val="18"/>
                <w:szCs w:val="18"/>
              </w:rPr>
            </w:pPr>
            <w:r w:rsidRPr="00037FCC">
              <w:rPr>
                <w:rFonts w:ascii="Myriad Pro" w:hAnsi="Myriad Pro"/>
                <w:sz w:val="18"/>
                <w:szCs w:val="18"/>
              </w:rPr>
              <w:t>700 231,13</w:t>
            </w:r>
          </w:p>
        </w:tc>
      </w:tr>
      <w:tr w:rsidR="00CF1874" w:rsidRPr="00037FCC" w14:paraId="4ACDF6F4" w14:textId="77777777" w:rsidTr="00CF1874">
        <w:trPr>
          <w:cantSplit/>
        </w:trPr>
        <w:tc>
          <w:tcPr>
            <w:tcW w:w="2871" w:type="pct"/>
            <w:shd w:val="clear" w:color="auto" w:fill="auto"/>
            <w:vAlign w:val="center"/>
          </w:tcPr>
          <w:p w14:paraId="3C7BEEC4" w14:textId="77777777" w:rsidR="00CF1874" w:rsidRPr="00037FCC" w:rsidRDefault="00CF1874" w:rsidP="00CF1874">
            <w:pPr>
              <w:spacing w:after="0" w:line="240" w:lineRule="auto"/>
              <w:rPr>
                <w:rFonts w:ascii="Myriad Pro" w:hAnsi="Myriad Pro"/>
                <w:b/>
                <w:sz w:val="18"/>
                <w:szCs w:val="18"/>
              </w:rPr>
            </w:pPr>
            <w:r w:rsidRPr="00037FCC">
              <w:rPr>
                <w:rFonts w:ascii="Myriad Pro" w:hAnsi="Myriad Pro"/>
                <w:b/>
                <w:sz w:val="18"/>
                <w:szCs w:val="18"/>
              </w:rPr>
              <w:t>Отклонение от ТБР, тыс. руб.</w:t>
            </w:r>
          </w:p>
        </w:tc>
        <w:tc>
          <w:tcPr>
            <w:tcW w:w="2129" w:type="pct"/>
            <w:gridSpan w:val="2"/>
            <w:shd w:val="clear" w:color="auto" w:fill="auto"/>
            <w:noWrap/>
            <w:vAlign w:val="center"/>
          </w:tcPr>
          <w:p w14:paraId="7983A7EC" w14:textId="77777777" w:rsidR="00CF1874" w:rsidRPr="00037FCC" w:rsidRDefault="00CF1874" w:rsidP="00CF1874">
            <w:pPr>
              <w:spacing w:after="0" w:line="240" w:lineRule="auto"/>
              <w:jc w:val="center"/>
              <w:rPr>
                <w:rFonts w:ascii="Myriad Pro" w:hAnsi="Myriad Pro"/>
                <w:b/>
                <w:sz w:val="18"/>
                <w:szCs w:val="18"/>
              </w:rPr>
            </w:pPr>
            <w:r w:rsidRPr="00037FCC">
              <w:rPr>
                <w:rFonts w:ascii="Myriad Pro" w:hAnsi="Myriad Pro"/>
                <w:b/>
                <w:sz w:val="18"/>
                <w:szCs w:val="18"/>
              </w:rPr>
              <w:t>+8 444,06</w:t>
            </w:r>
          </w:p>
        </w:tc>
      </w:tr>
    </w:tbl>
    <w:p w14:paraId="5A87CFF9" w14:textId="77777777" w:rsidR="00CF1874" w:rsidRPr="00037FCC" w:rsidRDefault="00CF1874" w:rsidP="00CF1874">
      <w:pPr>
        <w:tabs>
          <w:tab w:val="left" w:pos="1134"/>
        </w:tabs>
        <w:autoSpaceDE w:val="0"/>
        <w:autoSpaceDN w:val="0"/>
        <w:adjustRightInd w:val="0"/>
        <w:spacing w:after="0" w:line="360" w:lineRule="auto"/>
        <w:ind w:firstLine="567"/>
        <w:jc w:val="both"/>
        <w:rPr>
          <w:rFonts w:ascii="Myriad Pro" w:hAnsi="Myriad Pro"/>
          <w:sz w:val="26"/>
          <w:szCs w:val="26"/>
        </w:rPr>
      </w:pPr>
    </w:p>
    <w:p w14:paraId="27425B6D" w14:textId="77777777" w:rsidR="00CF1874" w:rsidRPr="00037FCC" w:rsidRDefault="00CF1874" w:rsidP="00CF1874">
      <w:pPr>
        <w:pStyle w:val="affff"/>
        <w:rPr>
          <w:lang w:val="ru-RU"/>
        </w:rPr>
      </w:pPr>
      <w:r w:rsidRPr="00037FCC">
        <w:rPr>
          <w:lang w:val="ru-RU"/>
        </w:rPr>
        <w:t>Показатели полезного отпуска за последние 3 года (по информации, опубликованной на официальном сайте ПАО «МРСК Северо-Запада» (</w:t>
      </w:r>
      <w:hyperlink r:id="rId14" w:history="1">
        <w:r w:rsidRPr="00037FCC">
          <w:rPr>
            <w:lang w:val="ru-RU"/>
          </w:rPr>
          <w:t>http://www.mrsksevzap.ru/id_7balance</w:t>
        </w:r>
      </w:hyperlink>
      <w:r w:rsidRPr="00037FCC">
        <w:rPr>
          <w:lang w:val="ru-RU"/>
        </w:rPr>
        <w:t>) в рамках раскрытия информации (</w:t>
      </w:r>
      <w:proofErr w:type="spellStart"/>
      <w:r w:rsidRPr="00037FCC">
        <w:rPr>
          <w:lang w:val="ru-RU"/>
        </w:rPr>
        <w:t>абз</w:t>
      </w:r>
      <w:proofErr w:type="spellEnd"/>
      <w:r w:rsidRPr="00037FCC">
        <w:rPr>
          <w:lang w:val="ru-RU"/>
        </w:rPr>
        <w:t>. 4 п. 11 «б» ПП РФ № 24 от 21.01.2004) выглядят следующим образом:</w:t>
      </w:r>
    </w:p>
    <w:tbl>
      <w:tblPr>
        <w:tblW w:w="5000" w:type="pct"/>
        <w:tblLook w:val="04A0" w:firstRow="1" w:lastRow="0" w:firstColumn="1" w:lastColumn="0" w:noHBand="0" w:noVBand="1"/>
      </w:tblPr>
      <w:tblGrid>
        <w:gridCol w:w="3207"/>
        <w:gridCol w:w="1467"/>
        <w:gridCol w:w="1417"/>
        <w:gridCol w:w="1163"/>
        <w:gridCol w:w="1163"/>
        <w:gridCol w:w="917"/>
      </w:tblGrid>
      <w:tr w:rsidR="00CF1874" w:rsidRPr="00037FCC" w14:paraId="2AD70599" w14:textId="77777777" w:rsidTr="00CF1874">
        <w:trPr>
          <w:cantSplit/>
          <w:trHeight w:val="339"/>
          <w:tblHeader/>
        </w:trPr>
        <w:tc>
          <w:tcPr>
            <w:tcW w:w="1718"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37BA2184"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 </w:t>
            </w:r>
          </w:p>
        </w:tc>
        <w:tc>
          <w:tcPr>
            <w:tcW w:w="786" w:type="pct"/>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7AA49247"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Всего</w:t>
            </w:r>
          </w:p>
        </w:tc>
        <w:tc>
          <w:tcPr>
            <w:tcW w:w="2496" w:type="pct"/>
            <w:gridSpan w:val="4"/>
            <w:tcBorders>
              <w:top w:val="single" w:sz="8" w:space="0" w:color="FFFFFF"/>
              <w:left w:val="nil"/>
              <w:bottom w:val="single" w:sz="8" w:space="0" w:color="FFFFFF"/>
              <w:right w:val="single" w:sz="8" w:space="0" w:color="FFFFFF"/>
            </w:tcBorders>
            <w:shd w:val="clear" w:color="000000" w:fill="4F6228"/>
            <w:noWrap/>
            <w:vAlign w:val="center"/>
            <w:hideMark/>
          </w:tcPr>
          <w:p w14:paraId="168C9905"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 xml:space="preserve">По уровням напряжения, </w:t>
            </w:r>
            <w:proofErr w:type="spellStart"/>
            <w:r w:rsidRPr="00037FCC">
              <w:rPr>
                <w:rFonts w:ascii="Myriad Pro" w:eastAsia="Times New Roman" w:hAnsi="Myriad Pro" w:cs="Arial"/>
                <w:b/>
                <w:bCs/>
                <w:iCs/>
                <w:color w:val="FFFFFF"/>
                <w:sz w:val="18"/>
                <w:szCs w:val="18"/>
                <w:lang w:eastAsia="ru-RU"/>
              </w:rPr>
              <w:t>млн.кВт.ч</w:t>
            </w:r>
            <w:proofErr w:type="spellEnd"/>
            <w:r w:rsidRPr="00037FCC">
              <w:rPr>
                <w:rFonts w:ascii="Myriad Pro" w:eastAsia="Times New Roman" w:hAnsi="Myriad Pro" w:cs="Arial"/>
                <w:b/>
                <w:bCs/>
                <w:iCs/>
                <w:color w:val="FFFFFF"/>
                <w:sz w:val="18"/>
                <w:szCs w:val="18"/>
                <w:lang w:eastAsia="ru-RU"/>
              </w:rPr>
              <w:t>.</w:t>
            </w:r>
          </w:p>
        </w:tc>
      </w:tr>
      <w:tr w:rsidR="00CF1874" w:rsidRPr="00037FCC" w14:paraId="536EAF67" w14:textId="77777777" w:rsidTr="00CF1874">
        <w:trPr>
          <w:trHeight w:val="328"/>
          <w:tblHeader/>
        </w:trPr>
        <w:tc>
          <w:tcPr>
            <w:tcW w:w="1718" w:type="pct"/>
            <w:vMerge/>
            <w:tcBorders>
              <w:top w:val="single" w:sz="8" w:space="0" w:color="FFFFFF"/>
              <w:left w:val="single" w:sz="8" w:space="0" w:color="FFFFFF"/>
              <w:bottom w:val="nil"/>
              <w:right w:val="single" w:sz="8" w:space="0" w:color="FFFFFF"/>
            </w:tcBorders>
            <w:vAlign w:val="center"/>
            <w:hideMark/>
          </w:tcPr>
          <w:p w14:paraId="15FE7B94" w14:textId="77777777" w:rsidR="00CF1874" w:rsidRPr="00037FCC" w:rsidRDefault="00CF1874" w:rsidP="00CF1874">
            <w:pPr>
              <w:spacing w:after="0" w:line="240" w:lineRule="auto"/>
              <w:rPr>
                <w:rFonts w:ascii="Myriad Pro" w:eastAsia="Times New Roman" w:hAnsi="Myriad Pro" w:cs="Arial"/>
                <w:b/>
                <w:bCs/>
                <w:color w:val="FFFFFF"/>
                <w:sz w:val="18"/>
                <w:szCs w:val="18"/>
                <w:lang w:eastAsia="ru-RU"/>
              </w:rPr>
            </w:pPr>
          </w:p>
        </w:tc>
        <w:tc>
          <w:tcPr>
            <w:tcW w:w="786" w:type="pct"/>
            <w:vMerge/>
            <w:tcBorders>
              <w:top w:val="single" w:sz="8" w:space="0" w:color="FFFFFF"/>
              <w:left w:val="single" w:sz="8" w:space="0" w:color="FFFFFF"/>
              <w:bottom w:val="nil"/>
              <w:right w:val="single" w:sz="8" w:space="0" w:color="FFFFFF"/>
            </w:tcBorders>
            <w:vAlign w:val="center"/>
            <w:hideMark/>
          </w:tcPr>
          <w:p w14:paraId="5ED78AB2" w14:textId="77777777" w:rsidR="00CF1874" w:rsidRPr="00037FCC" w:rsidRDefault="00CF1874" w:rsidP="00CF1874">
            <w:pPr>
              <w:spacing w:after="0" w:line="240" w:lineRule="auto"/>
              <w:rPr>
                <w:rFonts w:ascii="Myriad Pro" w:eastAsia="Times New Roman" w:hAnsi="Myriad Pro" w:cs="Arial"/>
                <w:b/>
                <w:bCs/>
                <w:color w:val="FFFFFF"/>
                <w:sz w:val="18"/>
                <w:szCs w:val="18"/>
                <w:lang w:eastAsia="ru-RU"/>
              </w:rPr>
            </w:pPr>
          </w:p>
        </w:tc>
        <w:tc>
          <w:tcPr>
            <w:tcW w:w="759" w:type="pct"/>
            <w:tcBorders>
              <w:top w:val="nil"/>
              <w:left w:val="nil"/>
              <w:bottom w:val="nil"/>
              <w:right w:val="single" w:sz="8" w:space="0" w:color="FFFFFF"/>
            </w:tcBorders>
            <w:shd w:val="clear" w:color="000000" w:fill="4F6228"/>
            <w:noWrap/>
            <w:vAlign w:val="center"/>
            <w:hideMark/>
          </w:tcPr>
          <w:p w14:paraId="0DF0B5C5"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ВН1, ВН</w:t>
            </w:r>
          </w:p>
        </w:tc>
        <w:tc>
          <w:tcPr>
            <w:tcW w:w="623" w:type="pct"/>
            <w:tcBorders>
              <w:top w:val="nil"/>
              <w:left w:val="nil"/>
              <w:bottom w:val="nil"/>
              <w:right w:val="single" w:sz="8" w:space="0" w:color="FFFFFF"/>
            </w:tcBorders>
            <w:shd w:val="clear" w:color="000000" w:fill="4F6228"/>
            <w:noWrap/>
            <w:vAlign w:val="center"/>
            <w:hideMark/>
          </w:tcPr>
          <w:p w14:paraId="6679F7A4"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СН1</w:t>
            </w:r>
          </w:p>
        </w:tc>
        <w:tc>
          <w:tcPr>
            <w:tcW w:w="623" w:type="pct"/>
            <w:tcBorders>
              <w:top w:val="nil"/>
              <w:left w:val="nil"/>
              <w:bottom w:val="nil"/>
              <w:right w:val="single" w:sz="8" w:space="0" w:color="FFFFFF"/>
            </w:tcBorders>
            <w:shd w:val="clear" w:color="000000" w:fill="4F6228"/>
            <w:noWrap/>
            <w:vAlign w:val="center"/>
            <w:hideMark/>
          </w:tcPr>
          <w:p w14:paraId="701E4DCE"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СН2</w:t>
            </w:r>
          </w:p>
        </w:tc>
        <w:tc>
          <w:tcPr>
            <w:tcW w:w="491" w:type="pct"/>
            <w:tcBorders>
              <w:top w:val="nil"/>
              <w:left w:val="nil"/>
              <w:bottom w:val="nil"/>
              <w:right w:val="single" w:sz="8" w:space="0" w:color="FFFFFF"/>
            </w:tcBorders>
            <w:shd w:val="clear" w:color="000000" w:fill="4F6228"/>
            <w:noWrap/>
            <w:vAlign w:val="center"/>
            <w:hideMark/>
          </w:tcPr>
          <w:p w14:paraId="559BC202"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НН</w:t>
            </w:r>
          </w:p>
        </w:tc>
      </w:tr>
      <w:tr w:rsidR="00CF1874" w:rsidRPr="00037FCC" w14:paraId="6BC8777A" w14:textId="77777777" w:rsidTr="00CF1874">
        <w:trPr>
          <w:cantSplit/>
          <w:trHeight w:val="328"/>
        </w:trPr>
        <w:tc>
          <w:tcPr>
            <w:tcW w:w="17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BD2BD"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2014 г.</w:t>
            </w:r>
          </w:p>
        </w:tc>
        <w:tc>
          <w:tcPr>
            <w:tcW w:w="786" w:type="pct"/>
            <w:tcBorders>
              <w:top w:val="single" w:sz="4" w:space="0" w:color="auto"/>
              <w:left w:val="nil"/>
              <w:bottom w:val="single" w:sz="4" w:space="0" w:color="auto"/>
              <w:right w:val="single" w:sz="4" w:space="0" w:color="auto"/>
            </w:tcBorders>
            <w:shd w:val="clear" w:color="auto" w:fill="auto"/>
            <w:noWrap/>
            <w:vAlign w:val="center"/>
            <w:hideMark/>
          </w:tcPr>
          <w:p w14:paraId="6FE09212"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5 897,52</w:t>
            </w:r>
          </w:p>
        </w:tc>
        <w:tc>
          <w:tcPr>
            <w:tcW w:w="759" w:type="pct"/>
            <w:tcBorders>
              <w:top w:val="single" w:sz="4" w:space="0" w:color="auto"/>
              <w:left w:val="nil"/>
              <w:bottom w:val="single" w:sz="4" w:space="0" w:color="auto"/>
              <w:right w:val="single" w:sz="4" w:space="0" w:color="auto"/>
            </w:tcBorders>
            <w:shd w:val="clear" w:color="auto" w:fill="auto"/>
            <w:noWrap/>
            <w:vAlign w:val="center"/>
            <w:hideMark/>
          </w:tcPr>
          <w:p w14:paraId="1550AE95"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5 046,52</w:t>
            </w:r>
          </w:p>
        </w:tc>
        <w:tc>
          <w:tcPr>
            <w:tcW w:w="623" w:type="pct"/>
            <w:tcBorders>
              <w:top w:val="single" w:sz="4" w:space="0" w:color="auto"/>
              <w:left w:val="nil"/>
              <w:bottom w:val="single" w:sz="4" w:space="0" w:color="auto"/>
              <w:right w:val="single" w:sz="4" w:space="0" w:color="auto"/>
            </w:tcBorders>
            <w:shd w:val="clear" w:color="auto" w:fill="auto"/>
            <w:noWrap/>
            <w:vAlign w:val="center"/>
            <w:hideMark/>
          </w:tcPr>
          <w:p w14:paraId="53464F49"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390,90</w:t>
            </w:r>
          </w:p>
        </w:tc>
        <w:tc>
          <w:tcPr>
            <w:tcW w:w="623" w:type="pct"/>
            <w:tcBorders>
              <w:top w:val="single" w:sz="4" w:space="0" w:color="auto"/>
              <w:left w:val="nil"/>
              <w:bottom w:val="single" w:sz="4" w:space="0" w:color="auto"/>
              <w:right w:val="single" w:sz="4" w:space="0" w:color="auto"/>
            </w:tcBorders>
            <w:shd w:val="clear" w:color="auto" w:fill="auto"/>
            <w:noWrap/>
            <w:vAlign w:val="center"/>
            <w:hideMark/>
          </w:tcPr>
          <w:p w14:paraId="4B5C9676"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163,81</w:t>
            </w:r>
          </w:p>
        </w:tc>
        <w:tc>
          <w:tcPr>
            <w:tcW w:w="491" w:type="pct"/>
            <w:tcBorders>
              <w:top w:val="single" w:sz="4" w:space="0" w:color="auto"/>
              <w:left w:val="nil"/>
              <w:bottom w:val="single" w:sz="4" w:space="0" w:color="auto"/>
              <w:right w:val="single" w:sz="4" w:space="0" w:color="auto"/>
            </w:tcBorders>
            <w:shd w:val="clear" w:color="auto" w:fill="auto"/>
            <w:noWrap/>
            <w:vAlign w:val="center"/>
            <w:hideMark/>
          </w:tcPr>
          <w:p w14:paraId="3A04F8C5"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296,29</w:t>
            </w:r>
          </w:p>
        </w:tc>
      </w:tr>
      <w:tr w:rsidR="00CF1874" w:rsidRPr="00037FCC" w14:paraId="3C21FD33"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049C8254"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удельный вес</w:t>
            </w:r>
          </w:p>
        </w:tc>
        <w:tc>
          <w:tcPr>
            <w:tcW w:w="786" w:type="pct"/>
            <w:tcBorders>
              <w:top w:val="nil"/>
              <w:left w:val="nil"/>
              <w:bottom w:val="single" w:sz="4" w:space="0" w:color="auto"/>
              <w:right w:val="single" w:sz="4" w:space="0" w:color="auto"/>
            </w:tcBorders>
            <w:shd w:val="clear" w:color="auto" w:fill="auto"/>
            <w:noWrap/>
            <w:vAlign w:val="center"/>
            <w:hideMark/>
          </w:tcPr>
          <w:p w14:paraId="03407F80"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100,0%</w:t>
            </w:r>
          </w:p>
        </w:tc>
        <w:tc>
          <w:tcPr>
            <w:tcW w:w="759" w:type="pct"/>
            <w:tcBorders>
              <w:top w:val="nil"/>
              <w:left w:val="nil"/>
              <w:bottom w:val="single" w:sz="4" w:space="0" w:color="auto"/>
              <w:right w:val="single" w:sz="4" w:space="0" w:color="auto"/>
            </w:tcBorders>
            <w:shd w:val="clear" w:color="auto" w:fill="auto"/>
            <w:noWrap/>
            <w:vAlign w:val="center"/>
            <w:hideMark/>
          </w:tcPr>
          <w:p w14:paraId="5C6800B4"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85,6%</w:t>
            </w:r>
          </w:p>
        </w:tc>
        <w:tc>
          <w:tcPr>
            <w:tcW w:w="623" w:type="pct"/>
            <w:tcBorders>
              <w:top w:val="nil"/>
              <w:left w:val="nil"/>
              <w:bottom w:val="single" w:sz="4" w:space="0" w:color="auto"/>
              <w:right w:val="single" w:sz="4" w:space="0" w:color="auto"/>
            </w:tcBorders>
            <w:shd w:val="clear" w:color="auto" w:fill="auto"/>
            <w:noWrap/>
            <w:vAlign w:val="center"/>
            <w:hideMark/>
          </w:tcPr>
          <w:p w14:paraId="1CEFE3DE"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6,6%</w:t>
            </w:r>
          </w:p>
        </w:tc>
        <w:tc>
          <w:tcPr>
            <w:tcW w:w="623" w:type="pct"/>
            <w:tcBorders>
              <w:top w:val="nil"/>
              <w:left w:val="nil"/>
              <w:bottom w:val="single" w:sz="4" w:space="0" w:color="auto"/>
              <w:right w:val="single" w:sz="4" w:space="0" w:color="auto"/>
            </w:tcBorders>
            <w:shd w:val="clear" w:color="auto" w:fill="auto"/>
            <w:noWrap/>
            <w:vAlign w:val="center"/>
            <w:hideMark/>
          </w:tcPr>
          <w:p w14:paraId="3A058A66"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2,8%</w:t>
            </w:r>
          </w:p>
        </w:tc>
        <w:tc>
          <w:tcPr>
            <w:tcW w:w="491" w:type="pct"/>
            <w:tcBorders>
              <w:top w:val="nil"/>
              <w:left w:val="nil"/>
              <w:bottom w:val="single" w:sz="4" w:space="0" w:color="auto"/>
              <w:right w:val="single" w:sz="4" w:space="0" w:color="auto"/>
            </w:tcBorders>
            <w:shd w:val="clear" w:color="auto" w:fill="auto"/>
            <w:noWrap/>
            <w:vAlign w:val="center"/>
            <w:hideMark/>
          </w:tcPr>
          <w:p w14:paraId="019B413A"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5,0%</w:t>
            </w:r>
          </w:p>
        </w:tc>
      </w:tr>
      <w:tr w:rsidR="00CF1874" w:rsidRPr="00037FCC" w14:paraId="3CC55109"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7EFB7108"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2015 г.</w:t>
            </w:r>
          </w:p>
        </w:tc>
        <w:tc>
          <w:tcPr>
            <w:tcW w:w="786" w:type="pct"/>
            <w:tcBorders>
              <w:top w:val="nil"/>
              <w:left w:val="nil"/>
              <w:bottom w:val="single" w:sz="4" w:space="0" w:color="auto"/>
              <w:right w:val="single" w:sz="4" w:space="0" w:color="auto"/>
            </w:tcBorders>
            <w:shd w:val="clear" w:color="auto" w:fill="auto"/>
            <w:noWrap/>
            <w:vAlign w:val="center"/>
            <w:hideMark/>
          </w:tcPr>
          <w:p w14:paraId="0F2C2D9B"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5 693,37</w:t>
            </w:r>
          </w:p>
        </w:tc>
        <w:tc>
          <w:tcPr>
            <w:tcW w:w="759" w:type="pct"/>
            <w:tcBorders>
              <w:top w:val="nil"/>
              <w:left w:val="nil"/>
              <w:bottom w:val="single" w:sz="4" w:space="0" w:color="auto"/>
              <w:right w:val="single" w:sz="4" w:space="0" w:color="auto"/>
            </w:tcBorders>
            <w:shd w:val="clear" w:color="auto" w:fill="auto"/>
            <w:noWrap/>
            <w:vAlign w:val="center"/>
            <w:hideMark/>
          </w:tcPr>
          <w:p w14:paraId="2CDE43CA"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4 868,94</w:t>
            </w:r>
          </w:p>
        </w:tc>
        <w:tc>
          <w:tcPr>
            <w:tcW w:w="623" w:type="pct"/>
            <w:tcBorders>
              <w:top w:val="nil"/>
              <w:left w:val="nil"/>
              <w:bottom w:val="single" w:sz="4" w:space="0" w:color="auto"/>
              <w:right w:val="single" w:sz="4" w:space="0" w:color="auto"/>
            </w:tcBorders>
            <w:shd w:val="clear" w:color="auto" w:fill="auto"/>
            <w:noWrap/>
            <w:vAlign w:val="center"/>
            <w:hideMark/>
          </w:tcPr>
          <w:p w14:paraId="65DB63DD"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369,63</w:t>
            </w:r>
          </w:p>
        </w:tc>
        <w:tc>
          <w:tcPr>
            <w:tcW w:w="623" w:type="pct"/>
            <w:tcBorders>
              <w:top w:val="nil"/>
              <w:left w:val="nil"/>
              <w:bottom w:val="single" w:sz="4" w:space="0" w:color="auto"/>
              <w:right w:val="single" w:sz="4" w:space="0" w:color="auto"/>
            </w:tcBorders>
            <w:shd w:val="clear" w:color="auto" w:fill="auto"/>
            <w:noWrap/>
            <w:vAlign w:val="center"/>
            <w:hideMark/>
          </w:tcPr>
          <w:p w14:paraId="2C92FA11"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161,60</w:t>
            </w:r>
          </w:p>
        </w:tc>
        <w:tc>
          <w:tcPr>
            <w:tcW w:w="491" w:type="pct"/>
            <w:tcBorders>
              <w:top w:val="nil"/>
              <w:left w:val="nil"/>
              <w:bottom w:val="single" w:sz="4" w:space="0" w:color="auto"/>
              <w:right w:val="single" w:sz="4" w:space="0" w:color="auto"/>
            </w:tcBorders>
            <w:shd w:val="clear" w:color="auto" w:fill="auto"/>
            <w:noWrap/>
            <w:vAlign w:val="center"/>
            <w:hideMark/>
          </w:tcPr>
          <w:p w14:paraId="1D901D6B"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293,20</w:t>
            </w:r>
          </w:p>
        </w:tc>
      </w:tr>
      <w:tr w:rsidR="00CF1874" w:rsidRPr="00037FCC" w14:paraId="68338C14"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78C2A4D3"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удельный вес</w:t>
            </w:r>
          </w:p>
        </w:tc>
        <w:tc>
          <w:tcPr>
            <w:tcW w:w="786" w:type="pct"/>
            <w:tcBorders>
              <w:top w:val="nil"/>
              <w:left w:val="nil"/>
              <w:bottom w:val="single" w:sz="4" w:space="0" w:color="auto"/>
              <w:right w:val="single" w:sz="4" w:space="0" w:color="auto"/>
            </w:tcBorders>
            <w:shd w:val="clear" w:color="auto" w:fill="auto"/>
            <w:noWrap/>
            <w:vAlign w:val="center"/>
            <w:hideMark/>
          </w:tcPr>
          <w:p w14:paraId="5E3A3BB2"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100,0%</w:t>
            </w:r>
          </w:p>
        </w:tc>
        <w:tc>
          <w:tcPr>
            <w:tcW w:w="759" w:type="pct"/>
            <w:tcBorders>
              <w:top w:val="nil"/>
              <w:left w:val="nil"/>
              <w:bottom w:val="single" w:sz="4" w:space="0" w:color="auto"/>
              <w:right w:val="single" w:sz="4" w:space="0" w:color="auto"/>
            </w:tcBorders>
            <w:shd w:val="clear" w:color="auto" w:fill="auto"/>
            <w:noWrap/>
            <w:vAlign w:val="center"/>
            <w:hideMark/>
          </w:tcPr>
          <w:p w14:paraId="7B10FE0B"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85,5%</w:t>
            </w:r>
          </w:p>
        </w:tc>
        <w:tc>
          <w:tcPr>
            <w:tcW w:w="623" w:type="pct"/>
            <w:tcBorders>
              <w:top w:val="nil"/>
              <w:left w:val="nil"/>
              <w:bottom w:val="single" w:sz="4" w:space="0" w:color="auto"/>
              <w:right w:val="single" w:sz="4" w:space="0" w:color="auto"/>
            </w:tcBorders>
            <w:shd w:val="clear" w:color="auto" w:fill="auto"/>
            <w:noWrap/>
            <w:vAlign w:val="center"/>
            <w:hideMark/>
          </w:tcPr>
          <w:p w14:paraId="55EED8CA"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6,5%</w:t>
            </w:r>
          </w:p>
        </w:tc>
        <w:tc>
          <w:tcPr>
            <w:tcW w:w="623" w:type="pct"/>
            <w:tcBorders>
              <w:top w:val="nil"/>
              <w:left w:val="nil"/>
              <w:bottom w:val="single" w:sz="4" w:space="0" w:color="auto"/>
              <w:right w:val="single" w:sz="4" w:space="0" w:color="auto"/>
            </w:tcBorders>
            <w:shd w:val="clear" w:color="auto" w:fill="auto"/>
            <w:noWrap/>
            <w:vAlign w:val="center"/>
            <w:hideMark/>
          </w:tcPr>
          <w:p w14:paraId="46FFB3B2"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2,8%</w:t>
            </w:r>
          </w:p>
        </w:tc>
        <w:tc>
          <w:tcPr>
            <w:tcW w:w="491" w:type="pct"/>
            <w:tcBorders>
              <w:top w:val="nil"/>
              <w:left w:val="nil"/>
              <w:bottom w:val="single" w:sz="4" w:space="0" w:color="auto"/>
              <w:right w:val="single" w:sz="4" w:space="0" w:color="auto"/>
            </w:tcBorders>
            <w:shd w:val="clear" w:color="auto" w:fill="auto"/>
            <w:noWrap/>
            <w:vAlign w:val="center"/>
            <w:hideMark/>
          </w:tcPr>
          <w:p w14:paraId="5A9D863C"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5,1%</w:t>
            </w:r>
          </w:p>
        </w:tc>
      </w:tr>
      <w:tr w:rsidR="00CF1874" w:rsidRPr="00037FCC" w14:paraId="702B8829"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1C91C4C4"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Отклонение от 2014 г.</w:t>
            </w:r>
          </w:p>
        </w:tc>
        <w:tc>
          <w:tcPr>
            <w:tcW w:w="786" w:type="pct"/>
            <w:tcBorders>
              <w:top w:val="nil"/>
              <w:left w:val="nil"/>
              <w:bottom w:val="single" w:sz="4" w:space="0" w:color="auto"/>
              <w:right w:val="single" w:sz="4" w:space="0" w:color="auto"/>
            </w:tcBorders>
            <w:shd w:val="clear" w:color="auto" w:fill="auto"/>
            <w:noWrap/>
            <w:vAlign w:val="center"/>
            <w:hideMark/>
          </w:tcPr>
          <w:p w14:paraId="1F366374"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-3,5%</w:t>
            </w:r>
          </w:p>
        </w:tc>
        <w:tc>
          <w:tcPr>
            <w:tcW w:w="759" w:type="pct"/>
            <w:tcBorders>
              <w:top w:val="nil"/>
              <w:left w:val="nil"/>
              <w:bottom w:val="single" w:sz="4" w:space="0" w:color="auto"/>
              <w:right w:val="single" w:sz="4" w:space="0" w:color="auto"/>
            </w:tcBorders>
            <w:shd w:val="clear" w:color="auto" w:fill="auto"/>
            <w:noWrap/>
            <w:vAlign w:val="center"/>
            <w:hideMark/>
          </w:tcPr>
          <w:p w14:paraId="0492213A" w14:textId="77777777" w:rsidR="00CF1874" w:rsidRPr="00037FCC" w:rsidRDefault="00CF1874" w:rsidP="00CF1874">
            <w:pPr>
              <w:tabs>
                <w:tab w:val="left" w:pos="2415"/>
              </w:tabs>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-3,5%</w:t>
            </w:r>
          </w:p>
        </w:tc>
        <w:tc>
          <w:tcPr>
            <w:tcW w:w="623" w:type="pct"/>
            <w:tcBorders>
              <w:top w:val="nil"/>
              <w:left w:val="nil"/>
              <w:bottom w:val="single" w:sz="4" w:space="0" w:color="auto"/>
              <w:right w:val="single" w:sz="4" w:space="0" w:color="auto"/>
            </w:tcBorders>
            <w:shd w:val="clear" w:color="auto" w:fill="auto"/>
            <w:noWrap/>
            <w:vAlign w:val="center"/>
            <w:hideMark/>
          </w:tcPr>
          <w:p w14:paraId="75115781"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-5,4%</w:t>
            </w:r>
          </w:p>
        </w:tc>
        <w:tc>
          <w:tcPr>
            <w:tcW w:w="623" w:type="pct"/>
            <w:tcBorders>
              <w:top w:val="nil"/>
              <w:left w:val="nil"/>
              <w:bottom w:val="single" w:sz="4" w:space="0" w:color="auto"/>
              <w:right w:val="single" w:sz="4" w:space="0" w:color="auto"/>
            </w:tcBorders>
            <w:shd w:val="clear" w:color="auto" w:fill="auto"/>
            <w:noWrap/>
            <w:vAlign w:val="center"/>
            <w:hideMark/>
          </w:tcPr>
          <w:p w14:paraId="3556DADD"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-1,3%</w:t>
            </w:r>
          </w:p>
        </w:tc>
        <w:tc>
          <w:tcPr>
            <w:tcW w:w="491" w:type="pct"/>
            <w:tcBorders>
              <w:top w:val="nil"/>
              <w:left w:val="nil"/>
              <w:bottom w:val="single" w:sz="4" w:space="0" w:color="auto"/>
              <w:right w:val="single" w:sz="4" w:space="0" w:color="auto"/>
            </w:tcBorders>
            <w:shd w:val="clear" w:color="auto" w:fill="auto"/>
            <w:noWrap/>
            <w:vAlign w:val="center"/>
            <w:hideMark/>
          </w:tcPr>
          <w:p w14:paraId="60171272"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-1,0%</w:t>
            </w:r>
          </w:p>
        </w:tc>
      </w:tr>
      <w:tr w:rsidR="00CF1874" w:rsidRPr="00037FCC" w14:paraId="2301DD58"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51138A8C"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2016 г.</w:t>
            </w:r>
          </w:p>
        </w:tc>
        <w:tc>
          <w:tcPr>
            <w:tcW w:w="786" w:type="pct"/>
            <w:tcBorders>
              <w:top w:val="nil"/>
              <w:left w:val="nil"/>
              <w:bottom w:val="single" w:sz="4" w:space="0" w:color="auto"/>
              <w:right w:val="single" w:sz="4" w:space="0" w:color="auto"/>
            </w:tcBorders>
            <w:shd w:val="clear" w:color="auto" w:fill="auto"/>
            <w:noWrap/>
            <w:vAlign w:val="center"/>
            <w:hideMark/>
          </w:tcPr>
          <w:p w14:paraId="75B70E39"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5 598,28</w:t>
            </w:r>
          </w:p>
        </w:tc>
        <w:tc>
          <w:tcPr>
            <w:tcW w:w="759" w:type="pct"/>
            <w:tcBorders>
              <w:top w:val="nil"/>
              <w:left w:val="nil"/>
              <w:bottom w:val="single" w:sz="4" w:space="0" w:color="auto"/>
              <w:right w:val="single" w:sz="4" w:space="0" w:color="auto"/>
            </w:tcBorders>
            <w:shd w:val="clear" w:color="auto" w:fill="auto"/>
            <w:noWrap/>
            <w:vAlign w:val="center"/>
            <w:hideMark/>
          </w:tcPr>
          <w:p w14:paraId="0AA99A18"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3 642,15</w:t>
            </w:r>
          </w:p>
        </w:tc>
        <w:tc>
          <w:tcPr>
            <w:tcW w:w="623" w:type="pct"/>
            <w:tcBorders>
              <w:top w:val="nil"/>
              <w:left w:val="nil"/>
              <w:bottom w:val="single" w:sz="4" w:space="0" w:color="auto"/>
              <w:right w:val="single" w:sz="4" w:space="0" w:color="auto"/>
            </w:tcBorders>
            <w:shd w:val="clear" w:color="auto" w:fill="auto"/>
            <w:noWrap/>
            <w:vAlign w:val="center"/>
            <w:hideMark/>
          </w:tcPr>
          <w:p w14:paraId="27894816"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98,18</w:t>
            </w:r>
          </w:p>
        </w:tc>
        <w:tc>
          <w:tcPr>
            <w:tcW w:w="623" w:type="pct"/>
            <w:tcBorders>
              <w:top w:val="nil"/>
              <w:left w:val="nil"/>
              <w:bottom w:val="single" w:sz="4" w:space="0" w:color="auto"/>
              <w:right w:val="single" w:sz="4" w:space="0" w:color="auto"/>
            </w:tcBorders>
            <w:shd w:val="clear" w:color="auto" w:fill="auto"/>
            <w:noWrap/>
            <w:vAlign w:val="center"/>
            <w:hideMark/>
          </w:tcPr>
          <w:p w14:paraId="589F44C4"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451,37</w:t>
            </w:r>
          </w:p>
        </w:tc>
        <w:tc>
          <w:tcPr>
            <w:tcW w:w="491" w:type="pct"/>
            <w:tcBorders>
              <w:top w:val="nil"/>
              <w:left w:val="nil"/>
              <w:bottom w:val="single" w:sz="4" w:space="0" w:color="auto"/>
              <w:right w:val="single" w:sz="4" w:space="0" w:color="auto"/>
            </w:tcBorders>
            <w:shd w:val="clear" w:color="auto" w:fill="auto"/>
            <w:noWrap/>
            <w:vAlign w:val="center"/>
            <w:hideMark/>
          </w:tcPr>
          <w:p w14:paraId="711DE5B2"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1 406,58</w:t>
            </w:r>
          </w:p>
        </w:tc>
      </w:tr>
      <w:tr w:rsidR="00CF1874" w:rsidRPr="00037FCC" w14:paraId="3C212828" w14:textId="77777777" w:rsidTr="00CF1874">
        <w:trPr>
          <w:cantSplit/>
          <w:trHeight w:val="317"/>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1995403A"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удельный вес</w:t>
            </w:r>
          </w:p>
        </w:tc>
        <w:tc>
          <w:tcPr>
            <w:tcW w:w="786" w:type="pct"/>
            <w:tcBorders>
              <w:top w:val="nil"/>
              <w:left w:val="nil"/>
              <w:bottom w:val="single" w:sz="4" w:space="0" w:color="auto"/>
              <w:right w:val="single" w:sz="4" w:space="0" w:color="auto"/>
            </w:tcBorders>
            <w:shd w:val="clear" w:color="auto" w:fill="auto"/>
            <w:noWrap/>
            <w:vAlign w:val="center"/>
            <w:hideMark/>
          </w:tcPr>
          <w:p w14:paraId="0DCDC0F2"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100,0%</w:t>
            </w:r>
          </w:p>
        </w:tc>
        <w:tc>
          <w:tcPr>
            <w:tcW w:w="759" w:type="pct"/>
            <w:tcBorders>
              <w:top w:val="nil"/>
              <w:left w:val="nil"/>
              <w:bottom w:val="single" w:sz="4" w:space="0" w:color="auto"/>
              <w:right w:val="single" w:sz="4" w:space="0" w:color="auto"/>
            </w:tcBorders>
            <w:shd w:val="clear" w:color="auto" w:fill="auto"/>
            <w:noWrap/>
            <w:vAlign w:val="center"/>
            <w:hideMark/>
          </w:tcPr>
          <w:p w14:paraId="296FCF85"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65,1%</w:t>
            </w:r>
          </w:p>
        </w:tc>
        <w:tc>
          <w:tcPr>
            <w:tcW w:w="623" w:type="pct"/>
            <w:tcBorders>
              <w:top w:val="nil"/>
              <w:left w:val="nil"/>
              <w:bottom w:val="single" w:sz="4" w:space="0" w:color="auto"/>
              <w:right w:val="single" w:sz="4" w:space="0" w:color="auto"/>
            </w:tcBorders>
            <w:shd w:val="clear" w:color="auto" w:fill="auto"/>
            <w:noWrap/>
            <w:vAlign w:val="center"/>
            <w:hideMark/>
          </w:tcPr>
          <w:p w14:paraId="4178DF5B"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1,8%</w:t>
            </w:r>
          </w:p>
        </w:tc>
        <w:tc>
          <w:tcPr>
            <w:tcW w:w="623" w:type="pct"/>
            <w:tcBorders>
              <w:top w:val="nil"/>
              <w:left w:val="nil"/>
              <w:bottom w:val="single" w:sz="4" w:space="0" w:color="auto"/>
              <w:right w:val="single" w:sz="4" w:space="0" w:color="auto"/>
            </w:tcBorders>
            <w:shd w:val="clear" w:color="auto" w:fill="auto"/>
            <w:noWrap/>
            <w:vAlign w:val="center"/>
            <w:hideMark/>
          </w:tcPr>
          <w:p w14:paraId="551D8F2F"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8,1%</w:t>
            </w:r>
          </w:p>
        </w:tc>
        <w:tc>
          <w:tcPr>
            <w:tcW w:w="491" w:type="pct"/>
            <w:tcBorders>
              <w:top w:val="nil"/>
              <w:left w:val="nil"/>
              <w:bottom w:val="single" w:sz="4" w:space="0" w:color="auto"/>
              <w:right w:val="single" w:sz="4" w:space="0" w:color="auto"/>
            </w:tcBorders>
            <w:shd w:val="clear" w:color="auto" w:fill="auto"/>
            <w:noWrap/>
            <w:vAlign w:val="center"/>
            <w:hideMark/>
          </w:tcPr>
          <w:p w14:paraId="6A0AD1D8"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25,1%</w:t>
            </w:r>
          </w:p>
        </w:tc>
      </w:tr>
      <w:tr w:rsidR="00CF1874" w:rsidRPr="00037FCC" w14:paraId="75FF48F6" w14:textId="77777777" w:rsidTr="00CF1874">
        <w:trPr>
          <w:cantSplit/>
          <w:trHeight w:val="317"/>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5F0E5475"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Отклонение от 2015 г.</w:t>
            </w:r>
          </w:p>
        </w:tc>
        <w:tc>
          <w:tcPr>
            <w:tcW w:w="786" w:type="pct"/>
            <w:tcBorders>
              <w:top w:val="nil"/>
              <w:left w:val="nil"/>
              <w:bottom w:val="single" w:sz="4" w:space="0" w:color="auto"/>
              <w:right w:val="single" w:sz="4" w:space="0" w:color="auto"/>
            </w:tcBorders>
            <w:shd w:val="clear" w:color="auto" w:fill="auto"/>
            <w:noWrap/>
            <w:vAlign w:val="center"/>
            <w:hideMark/>
          </w:tcPr>
          <w:p w14:paraId="43CAE2BF"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-1,7%</w:t>
            </w:r>
          </w:p>
        </w:tc>
        <w:tc>
          <w:tcPr>
            <w:tcW w:w="759" w:type="pct"/>
            <w:tcBorders>
              <w:top w:val="nil"/>
              <w:left w:val="nil"/>
              <w:bottom w:val="single" w:sz="4" w:space="0" w:color="auto"/>
              <w:right w:val="single" w:sz="4" w:space="0" w:color="auto"/>
            </w:tcBorders>
            <w:shd w:val="clear" w:color="auto" w:fill="auto"/>
            <w:noWrap/>
            <w:vAlign w:val="center"/>
            <w:hideMark/>
          </w:tcPr>
          <w:p w14:paraId="596995D9"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-25,2%</w:t>
            </w:r>
          </w:p>
        </w:tc>
        <w:tc>
          <w:tcPr>
            <w:tcW w:w="623" w:type="pct"/>
            <w:tcBorders>
              <w:top w:val="nil"/>
              <w:left w:val="nil"/>
              <w:bottom w:val="single" w:sz="4" w:space="0" w:color="auto"/>
              <w:right w:val="single" w:sz="4" w:space="0" w:color="auto"/>
            </w:tcBorders>
            <w:shd w:val="clear" w:color="auto" w:fill="auto"/>
            <w:noWrap/>
            <w:vAlign w:val="center"/>
            <w:hideMark/>
          </w:tcPr>
          <w:p w14:paraId="42A68537"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-73,4%</w:t>
            </w:r>
          </w:p>
        </w:tc>
        <w:tc>
          <w:tcPr>
            <w:tcW w:w="623" w:type="pct"/>
            <w:tcBorders>
              <w:top w:val="nil"/>
              <w:left w:val="nil"/>
              <w:bottom w:val="single" w:sz="4" w:space="0" w:color="auto"/>
              <w:right w:val="single" w:sz="4" w:space="0" w:color="auto"/>
            </w:tcBorders>
            <w:shd w:val="clear" w:color="auto" w:fill="auto"/>
            <w:noWrap/>
            <w:vAlign w:val="center"/>
            <w:hideMark/>
          </w:tcPr>
          <w:p w14:paraId="09517197"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179,3%</w:t>
            </w:r>
          </w:p>
        </w:tc>
        <w:tc>
          <w:tcPr>
            <w:tcW w:w="491" w:type="pct"/>
            <w:tcBorders>
              <w:top w:val="nil"/>
              <w:left w:val="nil"/>
              <w:bottom w:val="single" w:sz="4" w:space="0" w:color="auto"/>
              <w:right w:val="single" w:sz="4" w:space="0" w:color="auto"/>
            </w:tcBorders>
            <w:shd w:val="clear" w:color="auto" w:fill="auto"/>
            <w:noWrap/>
            <w:vAlign w:val="center"/>
            <w:hideMark/>
          </w:tcPr>
          <w:p w14:paraId="147F62D5"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379,7%</w:t>
            </w:r>
          </w:p>
        </w:tc>
      </w:tr>
      <w:tr w:rsidR="00CF1874" w:rsidRPr="00037FCC" w14:paraId="0BC253A3"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5D9EFF6D"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среднегодовое значение</w:t>
            </w:r>
          </w:p>
        </w:tc>
        <w:tc>
          <w:tcPr>
            <w:tcW w:w="786" w:type="pct"/>
            <w:tcBorders>
              <w:top w:val="nil"/>
              <w:left w:val="nil"/>
              <w:bottom w:val="single" w:sz="4" w:space="0" w:color="auto"/>
              <w:right w:val="single" w:sz="4" w:space="0" w:color="auto"/>
            </w:tcBorders>
            <w:shd w:val="clear" w:color="auto" w:fill="auto"/>
            <w:noWrap/>
            <w:vAlign w:val="center"/>
            <w:hideMark/>
          </w:tcPr>
          <w:p w14:paraId="37B9CE64"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5 729,72</w:t>
            </w:r>
          </w:p>
        </w:tc>
        <w:tc>
          <w:tcPr>
            <w:tcW w:w="759" w:type="pct"/>
            <w:tcBorders>
              <w:top w:val="nil"/>
              <w:left w:val="nil"/>
              <w:bottom w:val="single" w:sz="4" w:space="0" w:color="auto"/>
              <w:right w:val="single" w:sz="4" w:space="0" w:color="auto"/>
            </w:tcBorders>
            <w:shd w:val="clear" w:color="auto" w:fill="auto"/>
            <w:noWrap/>
            <w:vAlign w:val="center"/>
            <w:hideMark/>
          </w:tcPr>
          <w:p w14:paraId="6E2FAB57"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4 519,20</w:t>
            </w:r>
          </w:p>
        </w:tc>
        <w:tc>
          <w:tcPr>
            <w:tcW w:w="623" w:type="pct"/>
            <w:tcBorders>
              <w:top w:val="nil"/>
              <w:left w:val="nil"/>
              <w:bottom w:val="single" w:sz="4" w:space="0" w:color="auto"/>
              <w:right w:val="single" w:sz="4" w:space="0" w:color="auto"/>
            </w:tcBorders>
            <w:shd w:val="clear" w:color="auto" w:fill="auto"/>
            <w:noWrap/>
            <w:vAlign w:val="center"/>
            <w:hideMark/>
          </w:tcPr>
          <w:p w14:paraId="35CD20B7"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286,24</w:t>
            </w:r>
          </w:p>
        </w:tc>
        <w:tc>
          <w:tcPr>
            <w:tcW w:w="623" w:type="pct"/>
            <w:tcBorders>
              <w:top w:val="nil"/>
              <w:left w:val="nil"/>
              <w:bottom w:val="single" w:sz="4" w:space="0" w:color="auto"/>
              <w:right w:val="single" w:sz="4" w:space="0" w:color="auto"/>
            </w:tcBorders>
            <w:shd w:val="clear" w:color="auto" w:fill="auto"/>
            <w:noWrap/>
            <w:vAlign w:val="center"/>
            <w:hideMark/>
          </w:tcPr>
          <w:p w14:paraId="196CECEA"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258,92</w:t>
            </w:r>
          </w:p>
        </w:tc>
        <w:tc>
          <w:tcPr>
            <w:tcW w:w="491" w:type="pct"/>
            <w:tcBorders>
              <w:top w:val="nil"/>
              <w:left w:val="nil"/>
              <w:bottom w:val="single" w:sz="4" w:space="0" w:color="auto"/>
              <w:right w:val="single" w:sz="4" w:space="0" w:color="auto"/>
            </w:tcBorders>
            <w:shd w:val="clear" w:color="auto" w:fill="auto"/>
            <w:noWrap/>
            <w:vAlign w:val="center"/>
            <w:hideMark/>
          </w:tcPr>
          <w:p w14:paraId="02C99E16"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hAnsi="Myriad Pro" w:cs="Arial"/>
                <w:b/>
                <w:bCs/>
                <w:color w:val="000000"/>
                <w:sz w:val="18"/>
                <w:szCs w:val="18"/>
              </w:rPr>
              <w:t>665,36</w:t>
            </w:r>
          </w:p>
        </w:tc>
      </w:tr>
      <w:tr w:rsidR="00CF1874" w:rsidRPr="00037FCC" w14:paraId="00B8E7B5" w14:textId="77777777" w:rsidTr="00CF1874">
        <w:trPr>
          <w:cantSplit/>
          <w:trHeight w:val="328"/>
        </w:trPr>
        <w:tc>
          <w:tcPr>
            <w:tcW w:w="1718" w:type="pct"/>
            <w:tcBorders>
              <w:top w:val="nil"/>
              <w:left w:val="single" w:sz="4" w:space="0" w:color="auto"/>
              <w:bottom w:val="single" w:sz="4" w:space="0" w:color="auto"/>
              <w:right w:val="single" w:sz="4" w:space="0" w:color="auto"/>
            </w:tcBorders>
            <w:shd w:val="clear" w:color="auto" w:fill="auto"/>
            <w:noWrap/>
            <w:vAlign w:val="center"/>
            <w:hideMark/>
          </w:tcPr>
          <w:p w14:paraId="390F5D0C"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hAnsi="Myriad Pro" w:cs="Arial"/>
                <w:color w:val="000000"/>
                <w:sz w:val="18"/>
                <w:szCs w:val="18"/>
              </w:rPr>
              <w:t>удельный вес</w:t>
            </w:r>
          </w:p>
        </w:tc>
        <w:tc>
          <w:tcPr>
            <w:tcW w:w="786" w:type="pct"/>
            <w:tcBorders>
              <w:top w:val="nil"/>
              <w:left w:val="nil"/>
              <w:bottom w:val="single" w:sz="4" w:space="0" w:color="auto"/>
              <w:right w:val="single" w:sz="4" w:space="0" w:color="auto"/>
            </w:tcBorders>
            <w:shd w:val="clear" w:color="auto" w:fill="auto"/>
            <w:noWrap/>
            <w:vAlign w:val="center"/>
            <w:hideMark/>
          </w:tcPr>
          <w:p w14:paraId="1D71751C"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100,0%</w:t>
            </w:r>
          </w:p>
        </w:tc>
        <w:tc>
          <w:tcPr>
            <w:tcW w:w="759" w:type="pct"/>
            <w:tcBorders>
              <w:top w:val="nil"/>
              <w:left w:val="nil"/>
              <w:bottom w:val="single" w:sz="4" w:space="0" w:color="auto"/>
              <w:right w:val="single" w:sz="4" w:space="0" w:color="auto"/>
            </w:tcBorders>
            <w:shd w:val="clear" w:color="auto" w:fill="auto"/>
            <w:noWrap/>
            <w:vAlign w:val="center"/>
            <w:hideMark/>
          </w:tcPr>
          <w:p w14:paraId="24A682F9"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78,9%</w:t>
            </w:r>
          </w:p>
        </w:tc>
        <w:tc>
          <w:tcPr>
            <w:tcW w:w="623" w:type="pct"/>
            <w:tcBorders>
              <w:top w:val="nil"/>
              <w:left w:val="nil"/>
              <w:bottom w:val="single" w:sz="4" w:space="0" w:color="auto"/>
              <w:right w:val="single" w:sz="4" w:space="0" w:color="auto"/>
            </w:tcBorders>
            <w:shd w:val="clear" w:color="auto" w:fill="auto"/>
            <w:noWrap/>
            <w:vAlign w:val="center"/>
            <w:hideMark/>
          </w:tcPr>
          <w:p w14:paraId="22FB4F18"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5,0%</w:t>
            </w:r>
          </w:p>
        </w:tc>
        <w:tc>
          <w:tcPr>
            <w:tcW w:w="623" w:type="pct"/>
            <w:tcBorders>
              <w:top w:val="nil"/>
              <w:left w:val="nil"/>
              <w:bottom w:val="single" w:sz="4" w:space="0" w:color="auto"/>
              <w:right w:val="single" w:sz="4" w:space="0" w:color="auto"/>
            </w:tcBorders>
            <w:shd w:val="clear" w:color="auto" w:fill="auto"/>
            <w:noWrap/>
            <w:vAlign w:val="center"/>
            <w:hideMark/>
          </w:tcPr>
          <w:p w14:paraId="1E160DE2"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4,5%</w:t>
            </w:r>
          </w:p>
        </w:tc>
        <w:tc>
          <w:tcPr>
            <w:tcW w:w="491" w:type="pct"/>
            <w:tcBorders>
              <w:top w:val="nil"/>
              <w:left w:val="nil"/>
              <w:bottom w:val="single" w:sz="4" w:space="0" w:color="auto"/>
              <w:right w:val="single" w:sz="4" w:space="0" w:color="auto"/>
            </w:tcBorders>
            <w:shd w:val="clear" w:color="auto" w:fill="auto"/>
            <w:noWrap/>
            <w:vAlign w:val="center"/>
            <w:hideMark/>
          </w:tcPr>
          <w:p w14:paraId="4F1F597D"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11,6%</w:t>
            </w:r>
          </w:p>
        </w:tc>
      </w:tr>
    </w:tbl>
    <w:p w14:paraId="509DAF51" w14:textId="77777777" w:rsidR="00CF1874" w:rsidRPr="00037FCC" w:rsidRDefault="00CF1874" w:rsidP="00CF1874">
      <w:pPr>
        <w:pStyle w:val="affff"/>
        <w:spacing w:after="0"/>
        <w:rPr>
          <w:lang w:val="ru-RU"/>
        </w:rPr>
      </w:pPr>
      <w:r w:rsidRPr="00037FCC">
        <w:rPr>
          <w:lang w:val="ru-RU"/>
        </w:rPr>
        <w:t>Заявленный на 2018 г. полезный отпуск значительно отличается от среднегодового значения в связи с планируемым прекращением аренды объектов «последней мили» (ВН1) с 01.07.2017:</w:t>
      </w:r>
    </w:p>
    <w:tbl>
      <w:tblPr>
        <w:tblW w:w="9772" w:type="dxa"/>
        <w:tblInd w:w="-10" w:type="dxa"/>
        <w:tblLook w:val="04A0" w:firstRow="1" w:lastRow="0" w:firstColumn="1" w:lastColumn="0" w:noHBand="0" w:noVBand="1"/>
      </w:tblPr>
      <w:tblGrid>
        <w:gridCol w:w="3409"/>
        <w:gridCol w:w="1505"/>
        <w:gridCol w:w="1301"/>
        <w:gridCol w:w="1185"/>
        <w:gridCol w:w="1185"/>
        <w:gridCol w:w="1187"/>
      </w:tblGrid>
      <w:tr w:rsidR="00CF1874" w:rsidRPr="00037FCC" w14:paraId="169438DC" w14:textId="77777777" w:rsidTr="00DC409E">
        <w:trPr>
          <w:cantSplit/>
          <w:trHeight w:val="341"/>
        </w:trPr>
        <w:tc>
          <w:tcPr>
            <w:tcW w:w="3409"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4C5BA8D8"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Показатели </w:t>
            </w:r>
          </w:p>
        </w:tc>
        <w:tc>
          <w:tcPr>
            <w:tcW w:w="1505"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7369336B"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Всего</w:t>
            </w:r>
          </w:p>
        </w:tc>
        <w:tc>
          <w:tcPr>
            <w:tcW w:w="4858" w:type="dxa"/>
            <w:gridSpan w:val="4"/>
            <w:tcBorders>
              <w:top w:val="single" w:sz="8" w:space="0" w:color="FFFFFF"/>
              <w:left w:val="nil"/>
              <w:bottom w:val="single" w:sz="8" w:space="0" w:color="FFFFFF"/>
              <w:right w:val="single" w:sz="8" w:space="0" w:color="FFFFFF"/>
            </w:tcBorders>
            <w:shd w:val="clear" w:color="000000" w:fill="4F6228"/>
            <w:noWrap/>
            <w:vAlign w:val="center"/>
            <w:hideMark/>
          </w:tcPr>
          <w:p w14:paraId="25E67E9E"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iCs/>
                <w:color w:val="FFFFFF"/>
                <w:sz w:val="18"/>
                <w:szCs w:val="18"/>
                <w:lang w:eastAsia="ru-RU"/>
              </w:rPr>
              <w:t>По уровням напряжения</w:t>
            </w:r>
          </w:p>
        </w:tc>
      </w:tr>
      <w:tr w:rsidR="00CF1874" w:rsidRPr="00037FCC" w14:paraId="1AC89B54" w14:textId="77777777" w:rsidTr="00DC409E">
        <w:trPr>
          <w:trHeight w:val="330"/>
        </w:trPr>
        <w:tc>
          <w:tcPr>
            <w:tcW w:w="3409" w:type="dxa"/>
            <w:vMerge/>
            <w:tcBorders>
              <w:top w:val="single" w:sz="8" w:space="0" w:color="FFFFFF"/>
              <w:left w:val="single" w:sz="8" w:space="0" w:color="FFFFFF"/>
              <w:bottom w:val="nil"/>
              <w:right w:val="single" w:sz="8" w:space="0" w:color="FFFFFF"/>
            </w:tcBorders>
            <w:vAlign w:val="center"/>
            <w:hideMark/>
          </w:tcPr>
          <w:p w14:paraId="4F561202" w14:textId="77777777" w:rsidR="00CF1874" w:rsidRPr="00037FCC" w:rsidRDefault="00CF1874" w:rsidP="00CF1874">
            <w:pPr>
              <w:spacing w:after="0" w:line="240" w:lineRule="auto"/>
              <w:rPr>
                <w:rFonts w:ascii="Myriad Pro" w:eastAsia="Times New Roman" w:hAnsi="Myriad Pro" w:cs="Arial"/>
                <w:b/>
                <w:bCs/>
                <w:color w:val="FFFFFF"/>
                <w:sz w:val="18"/>
                <w:szCs w:val="18"/>
                <w:lang w:eastAsia="ru-RU"/>
              </w:rPr>
            </w:pPr>
          </w:p>
        </w:tc>
        <w:tc>
          <w:tcPr>
            <w:tcW w:w="1505" w:type="dxa"/>
            <w:vMerge/>
            <w:tcBorders>
              <w:top w:val="single" w:sz="8" w:space="0" w:color="FFFFFF"/>
              <w:left w:val="single" w:sz="8" w:space="0" w:color="FFFFFF"/>
              <w:bottom w:val="nil"/>
              <w:right w:val="single" w:sz="8" w:space="0" w:color="FFFFFF"/>
            </w:tcBorders>
            <w:vAlign w:val="center"/>
            <w:hideMark/>
          </w:tcPr>
          <w:p w14:paraId="33FDB882" w14:textId="77777777" w:rsidR="00CF1874" w:rsidRPr="00037FCC" w:rsidRDefault="00CF1874" w:rsidP="00CF1874">
            <w:pPr>
              <w:spacing w:after="0" w:line="240" w:lineRule="auto"/>
              <w:rPr>
                <w:rFonts w:ascii="Myriad Pro" w:eastAsia="Times New Roman" w:hAnsi="Myriad Pro" w:cs="Arial"/>
                <w:b/>
                <w:bCs/>
                <w:color w:val="FFFFFF"/>
                <w:sz w:val="18"/>
                <w:szCs w:val="18"/>
                <w:lang w:eastAsia="ru-RU"/>
              </w:rPr>
            </w:pPr>
          </w:p>
        </w:tc>
        <w:tc>
          <w:tcPr>
            <w:tcW w:w="1301" w:type="dxa"/>
            <w:tcBorders>
              <w:top w:val="nil"/>
              <w:left w:val="nil"/>
              <w:bottom w:val="nil"/>
              <w:right w:val="single" w:sz="8" w:space="0" w:color="FFFFFF"/>
            </w:tcBorders>
            <w:shd w:val="clear" w:color="000000" w:fill="4F6228"/>
            <w:noWrap/>
            <w:vAlign w:val="center"/>
            <w:hideMark/>
          </w:tcPr>
          <w:p w14:paraId="279C2EA4"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ВН1, ВН</w:t>
            </w:r>
          </w:p>
        </w:tc>
        <w:tc>
          <w:tcPr>
            <w:tcW w:w="1185" w:type="dxa"/>
            <w:tcBorders>
              <w:top w:val="nil"/>
              <w:left w:val="nil"/>
              <w:bottom w:val="nil"/>
              <w:right w:val="single" w:sz="8" w:space="0" w:color="FFFFFF"/>
            </w:tcBorders>
            <w:shd w:val="clear" w:color="000000" w:fill="4F6228"/>
            <w:noWrap/>
            <w:vAlign w:val="center"/>
            <w:hideMark/>
          </w:tcPr>
          <w:p w14:paraId="2DB61422"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СН1</w:t>
            </w:r>
          </w:p>
        </w:tc>
        <w:tc>
          <w:tcPr>
            <w:tcW w:w="1185" w:type="dxa"/>
            <w:tcBorders>
              <w:top w:val="nil"/>
              <w:left w:val="nil"/>
              <w:bottom w:val="nil"/>
              <w:right w:val="single" w:sz="8" w:space="0" w:color="FFFFFF"/>
            </w:tcBorders>
            <w:shd w:val="clear" w:color="000000" w:fill="4F6228"/>
            <w:noWrap/>
            <w:vAlign w:val="center"/>
            <w:hideMark/>
          </w:tcPr>
          <w:p w14:paraId="3D2F2BED"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СН2</w:t>
            </w:r>
          </w:p>
        </w:tc>
        <w:tc>
          <w:tcPr>
            <w:tcW w:w="1185" w:type="dxa"/>
            <w:tcBorders>
              <w:top w:val="nil"/>
              <w:left w:val="nil"/>
              <w:bottom w:val="nil"/>
              <w:right w:val="single" w:sz="8" w:space="0" w:color="FFFFFF"/>
            </w:tcBorders>
            <w:shd w:val="clear" w:color="000000" w:fill="4F6228"/>
            <w:noWrap/>
            <w:vAlign w:val="center"/>
            <w:hideMark/>
          </w:tcPr>
          <w:p w14:paraId="55B4F930" w14:textId="77777777" w:rsidR="00CF1874" w:rsidRPr="00037FCC" w:rsidRDefault="00CF1874" w:rsidP="00CF187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НН</w:t>
            </w:r>
          </w:p>
        </w:tc>
      </w:tr>
      <w:tr w:rsidR="00CF1874" w:rsidRPr="00037FCC" w14:paraId="4ADFC5AC" w14:textId="77777777" w:rsidTr="00DC409E">
        <w:trPr>
          <w:trHeight w:val="464"/>
        </w:trPr>
        <w:tc>
          <w:tcPr>
            <w:tcW w:w="3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BA6C8"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 xml:space="preserve">среднегодовое значение за период 2014-2016 гг., </w:t>
            </w:r>
            <w:proofErr w:type="spellStart"/>
            <w:r w:rsidRPr="00037FCC">
              <w:rPr>
                <w:rFonts w:ascii="Myriad Pro" w:eastAsia="Times New Roman" w:hAnsi="Myriad Pro" w:cs="Arial"/>
                <w:b/>
                <w:bCs/>
                <w:color w:val="000000"/>
                <w:sz w:val="18"/>
                <w:szCs w:val="18"/>
                <w:lang w:eastAsia="ru-RU"/>
              </w:rPr>
              <w:t>млн.кВт.ч</w:t>
            </w:r>
            <w:proofErr w:type="spellEnd"/>
            <w:r w:rsidRPr="00037FCC">
              <w:rPr>
                <w:rFonts w:ascii="Myriad Pro" w:eastAsia="Times New Roman" w:hAnsi="Myriad Pro" w:cs="Arial"/>
                <w:b/>
                <w:bCs/>
                <w:color w:val="000000"/>
                <w:sz w:val="18"/>
                <w:szCs w:val="18"/>
                <w:lang w:eastAsia="ru-RU"/>
              </w:rPr>
              <w:t>.</w:t>
            </w:r>
          </w:p>
        </w:tc>
        <w:tc>
          <w:tcPr>
            <w:tcW w:w="1505" w:type="dxa"/>
            <w:tcBorders>
              <w:top w:val="single" w:sz="4" w:space="0" w:color="auto"/>
              <w:left w:val="nil"/>
              <w:bottom w:val="single" w:sz="4" w:space="0" w:color="auto"/>
              <w:right w:val="single" w:sz="4" w:space="0" w:color="auto"/>
            </w:tcBorders>
            <w:shd w:val="clear" w:color="auto" w:fill="auto"/>
            <w:noWrap/>
            <w:vAlign w:val="center"/>
            <w:hideMark/>
          </w:tcPr>
          <w:p w14:paraId="7D3A0225"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5 729,72</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35714E30"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4 519,20</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56D14DF2"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286,24</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36A813D5"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258,92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690DA0D4"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665,36</w:t>
            </w:r>
          </w:p>
        </w:tc>
      </w:tr>
      <w:tr w:rsidR="00CF1874" w:rsidRPr="00037FCC" w14:paraId="3945C23F" w14:textId="77777777" w:rsidTr="00DC409E">
        <w:trPr>
          <w:cantSplit/>
          <w:trHeight w:val="442"/>
        </w:trPr>
        <w:tc>
          <w:tcPr>
            <w:tcW w:w="3409" w:type="dxa"/>
            <w:tcBorders>
              <w:top w:val="nil"/>
              <w:left w:val="single" w:sz="4" w:space="0" w:color="auto"/>
              <w:bottom w:val="single" w:sz="4" w:space="0" w:color="auto"/>
              <w:right w:val="single" w:sz="4" w:space="0" w:color="auto"/>
            </w:tcBorders>
            <w:shd w:val="clear" w:color="auto" w:fill="auto"/>
            <w:noWrap/>
            <w:vAlign w:val="center"/>
            <w:hideMark/>
          </w:tcPr>
          <w:p w14:paraId="05AF3D77"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удельный вес</w:t>
            </w:r>
          </w:p>
        </w:tc>
        <w:tc>
          <w:tcPr>
            <w:tcW w:w="1505" w:type="dxa"/>
            <w:tcBorders>
              <w:top w:val="nil"/>
              <w:left w:val="nil"/>
              <w:bottom w:val="single" w:sz="4" w:space="0" w:color="auto"/>
              <w:right w:val="single" w:sz="4" w:space="0" w:color="auto"/>
            </w:tcBorders>
            <w:shd w:val="clear" w:color="auto" w:fill="auto"/>
            <w:noWrap/>
            <w:vAlign w:val="center"/>
            <w:hideMark/>
          </w:tcPr>
          <w:p w14:paraId="2ED5B9E0"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100,0%</w:t>
            </w:r>
          </w:p>
        </w:tc>
        <w:tc>
          <w:tcPr>
            <w:tcW w:w="1301" w:type="dxa"/>
            <w:tcBorders>
              <w:top w:val="nil"/>
              <w:left w:val="nil"/>
              <w:bottom w:val="single" w:sz="4" w:space="0" w:color="auto"/>
              <w:right w:val="single" w:sz="4" w:space="0" w:color="auto"/>
            </w:tcBorders>
            <w:shd w:val="clear" w:color="auto" w:fill="auto"/>
            <w:noWrap/>
            <w:vAlign w:val="center"/>
            <w:hideMark/>
          </w:tcPr>
          <w:p w14:paraId="58489054"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78,9%</w:t>
            </w:r>
          </w:p>
        </w:tc>
        <w:tc>
          <w:tcPr>
            <w:tcW w:w="1185" w:type="dxa"/>
            <w:tcBorders>
              <w:top w:val="nil"/>
              <w:left w:val="nil"/>
              <w:bottom w:val="single" w:sz="4" w:space="0" w:color="auto"/>
              <w:right w:val="single" w:sz="4" w:space="0" w:color="auto"/>
            </w:tcBorders>
            <w:shd w:val="clear" w:color="auto" w:fill="auto"/>
            <w:noWrap/>
            <w:vAlign w:val="center"/>
            <w:hideMark/>
          </w:tcPr>
          <w:p w14:paraId="72D5CB11"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5,0%</w:t>
            </w:r>
          </w:p>
        </w:tc>
        <w:tc>
          <w:tcPr>
            <w:tcW w:w="1185" w:type="dxa"/>
            <w:tcBorders>
              <w:top w:val="nil"/>
              <w:left w:val="nil"/>
              <w:bottom w:val="single" w:sz="4" w:space="0" w:color="auto"/>
              <w:right w:val="single" w:sz="4" w:space="0" w:color="auto"/>
            </w:tcBorders>
            <w:shd w:val="clear" w:color="auto" w:fill="auto"/>
            <w:noWrap/>
            <w:vAlign w:val="center"/>
            <w:hideMark/>
          </w:tcPr>
          <w:p w14:paraId="0EDC423D"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4,5%</w:t>
            </w:r>
          </w:p>
        </w:tc>
        <w:tc>
          <w:tcPr>
            <w:tcW w:w="1185" w:type="dxa"/>
            <w:tcBorders>
              <w:top w:val="nil"/>
              <w:left w:val="nil"/>
              <w:bottom w:val="single" w:sz="4" w:space="0" w:color="auto"/>
              <w:right w:val="single" w:sz="4" w:space="0" w:color="auto"/>
            </w:tcBorders>
            <w:shd w:val="clear" w:color="auto" w:fill="auto"/>
            <w:noWrap/>
            <w:vAlign w:val="center"/>
            <w:hideMark/>
          </w:tcPr>
          <w:p w14:paraId="32E5E9C4"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11,6%</w:t>
            </w:r>
          </w:p>
        </w:tc>
      </w:tr>
      <w:tr w:rsidR="00CF1874" w:rsidRPr="00037FCC" w14:paraId="20457F1E" w14:textId="77777777" w:rsidTr="00DC409E">
        <w:trPr>
          <w:cantSplit/>
          <w:trHeight w:val="433"/>
        </w:trPr>
        <w:tc>
          <w:tcPr>
            <w:tcW w:w="3409" w:type="dxa"/>
            <w:tcBorders>
              <w:top w:val="nil"/>
              <w:left w:val="single" w:sz="4" w:space="0" w:color="auto"/>
              <w:bottom w:val="single" w:sz="4" w:space="0" w:color="auto"/>
              <w:right w:val="single" w:sz="4" w:space="0" w:color="auto"/>
            </w:tcBorders>
            <w:shd w:val="clear" w:color="auto" w:fill="auto"/>
            <w:noWrap/>
            <w:vAlign w:val="center"/>
            <w:hideMark/>
          </w:tcPr>
          <w:p w14:paraId="4439ADA6" w14:textId="77777777" w:rsidR="00CF1874" w:rsidRPr="00037FCC" w:rsidRDefault="00CF1874" w:rsidP="00CF1874">
            <w:pPr>
              <w:spacing w:after="0" w:line="240" w:lineRule="auto"/>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 xml:space="preserve">заявлено на 2018 г. ., </w:t>
            </w:r>
            <w:proofErr w:type="spellStart"/>
            <w:r w:rsidRPr="00037FCC">
              <w:rPr>
                <w:rFonts w:ascii="Myriad Pro" w:eastAsia="Times New Roman" w:hAnsi="Myriad Pro" w:cs="Arial"/>
                <w:b/>
                <w:bCs/>
                <w:color w:val="000000"/>
                <w:sz w:val="18"/>
                <w:szCs w:val="18"/>
                <w:lang w:eastAsia="ru-RU"/>
              </w:rPr>
              <w:t>млн.кВт.ч</w:t>
            </w:r>
            <w:proofErr w:type="spellEnd"/>
            <w:r w:rsidRPr="00037FCC">
              <w:rPr>
                <w:rFonts w:ascii="Myriad Pro" w:eastAsia="Times New Roman" w:hAnsi="Myriad Pro" w:cs="Arial"/>
                <w:b/>
                <w:bCs/>
                <w:color w:val="000000"/>
                <w:sz w:val="18"/>
                <w:szCs w:val="18"/>
                <w:lang w:eastAsia="ru-RU"/>
              </w:rPr>
              <w:t>.</w:t>
            </w:r>
          </w:p>
        </w:tc>
        <w:tc>
          <w:tcPr>
            <w:tcW w:w="1505" w:type="dxa"/>
            <w:tcBorders>
              <w:top w:val="nil"/>
              <w:left w:val="nil"/>
              <w:bottom w:val="single" w:sz="4" w:space="0" w:color="auto"/>
              <w:right w:val="single" w:sz="4" w:space="0" w:color="auto"/>
            </w:tcBorders>
            <w:shd w:val="clear" w:color="auto" w:fill="auto"/>
            <w:noWrap/>
            <w:vAlign w:val="center"/>
            <w:hideMark/>
          </w:tcPr>
          <w:p w14:paraId="73C78D12"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2 792,39</w:t>
            </w:r>
          </w:p>
        </w:tc>
        <w:tc>
          <w:tcPr>
            <w:tcW w:w="1301" w:type="dxa"/>
            <w:tcBorders>
              <w:top w:val="nil"/>
              <w:left w:val="nil"/>
              <w:bottom w:val="single" w:sz="4" w:space="0" w:color="auto"/>
              <w:right w:val="single" w:sz="4" w:space="0" w:color="auto"/>
            </w:tcBorders>
            <w:shd w:val="clear" w:color="auto" w:fill="auto"/>
            <w:noWrap/>
            <w:vAlign w:val="center"/>
            <w:hideMark/>
          </w:tcPr>
          <w:p w14:paraId="497BEE97"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1 933,09</w:t>
            </w:r>
          </w:p>
        </w:tc>
        <w:tc>
          <w:tcPr>
            <w:tcW w:w="1185" w:type="dxa"/>
            <w:tcBorders>
              <w:top w:val="nil"/>
              <w:left w:val="nil"/>
              <w:bottom w:val="single" w:sz="4" w:space="0" w:color="auto"/>
              <w:right w:val="single" w:sz="4" w:space="0" w:color="auto"/>
            </w:tcBorders>
            <w:shd w:val="clear" w:color="auto" w:fill="auto"/>
            <w:noWrap/>
            <w:vAlign w:val="center"/>
            <w:hideMark/>
          </w:tcPr>
          <w:p w14:paraId="327CE4DB"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360,56</w:t>
            </w:r>
          </w:p>
        </w:tc>
        <w:tc>
          <w:tcPr>
            <w:tcW w:w="1185" w:type="dxa"/>
            <w:tcBorders>
              <w:top w:val="nil"/>
              <w:left w:val="nil"/>
              <w:bottom w:val="single" w:sz="4" w:space="0" w:color="auto"/>
              <w:right w:val="single" w:sz="4" w:space="0" w:color="auto"/>
            </w:tcBorders>
            <w:shd w:val="clear" w:color="auto" w:fill="auto"/>
            <w:noWrap/>
            <w:vAlign w:val="center"/>
            <w:hideMark/>
          </w:tcPr>
          <w:p w14:paraId="7C6482C4"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180,51</w:t>
            </w:r>
          </w:p>
        </w:tc>
        <w:tc>
          <w:tcPr>
            <w:tcW w:w="1185" w:type="dxa"/>
            <w:tcBorders>
              <w:top w:val="nil"/>
              <w:left w:val="nil"/>
              <w:bottom w:val="single" w:sz="4" w:space="0" w:color="auto"/>
              <w:right w:val="single" w:sz="4" w:space="0" w:color="auto"/>
            </w:tcBorders>
            <w:shd w:val="clear" w:color="auto" w:fill="auto"/>
            <w:noWrap/>
            <w:vAlign w:val="center"/>
            <w:hideMark/>
          </w:tcPr>
          <w:p w14:paraId="36F997E8" w14:textId="77777777" w:rsidR="00CF1874" w:rsidRPr="00037FCC" w:rsidRDefault="00CF1874" w:rsidP="00CF1874">
            <w:pPr>
              <w:spacing w:after="0" w:line="240" w:lineRule="auto"/>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318,23</w:t>
            </w:r>
          </w:p>
        </w:tc>
      </w:tr>
      <w:tr w:rsidR="00CF1874" w:rsidRPr="00037FCC" w14:paraId="6B69B7CB" w14:textId="77777777" w:rsidTr="00DC409E">
        <w:trPr>
          <w:cantSplit/>
          <w:trHeight w:val="454"/>
        </w:trPr>
        <w:tc>
          <w:tcPr>
            <w:tcW w:w="3409" w:type="dxa"/>
            <w:tcBorders>
              <w:top w:val="nil"/>
              <w:left w:val="single" w:sz="4" w:space="0" w:color="auto"/>
              <w:bottom w:val="single" w:sz="4" w:space="0" w:color="auto"/>
              <w:right w:val="single" w:sz="4" w:space="0" w:color="auto"/>
            </w:tcBorders>
            <w:shd w:val="clear" w:color="auto" w:fill="auto"/>
            <w:noWrap/>
            <w:vAlign w:val="center"/>
            <w:hideMark/>
          </w:tcPr>
          <w:p w14:paraId="252A6197" w14:textId="77777777" w:rsidR="00CF1874" w:rsidRPr="00037FCC" w:rsidRDefault="00CF1874" w:rsidP="00CF1874">
            <w:pPr>
              <w:spacing w:after="0" w:line="240" w:lineRule="auto"/>
              <w:ind w:firstLineChars="300" w:firstLine="540"/>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удельный вес</w:t>
            </w:r>
          </w:p>
        </w:tc>
        <w:tc>
          <w:tcPr>
            <w:tcW w:w="1505" w:type="dxa"/>
            <w:tcBorders>
              <w:top w:val="nil"/>
              <w:left w:val="nil"/>
              <w:bottom w:val="single" w:sz="4" w:space="0" w:color="auto"/>
              <w:right w:val="single" w:sz="4" w:space="0" w:color="auto"/>
            </w:tcBorders>
            <w:shd w:val="clear" w:color="auto" w:fill="auto"/>
            <w:noWrap/>
            <w:vAlign w:val="center"/>
            <w:hideMark/>
          </w:tcPr>
          <w:p w14:paraId="65EEA077"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100,0%</w:t>
            </w:r>
          </w:p>
        </w:tc>
        <w:tc>
          <w:tcPr>
            <w:tcW w:w="1301" w:type="dxa"/>
            <w:tcBorders>
              <w:top w:val="nil"/>
              <w:left w:val="nil"/>
              <w:bottom w:val="single" w:sz="4" w:space="0" w:color="auto"/>
              <w:right w:val="single" w:sz="4" w:space="0" w:color="auto"/>
            </w:tcBorders>
            <w:shd w:val="clear" w:color="auto" w:fill="auto"/>
            <w:noWrap/>
            <w:vAlign w:val="center"/>
            <w:hideMark/>
          </w:tcPr>
          <w:p w14:paraId="0E8EE16E"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69,2%</w:t>
            </w:r>
          </w:p>
        </w:tc>
        <w:tc>
          <w:tcPr>
            <w:tcW w:w="1185" w:type="dxa"/>
            <w:tcBorders>
              <w:top w:val="nil"/>
              <w:left w:val="nil"/>
              <w:bottom w:val="single" w:sz="4" w:space="0" w:color="auto"/>
              <w:right w:val="single" w:sz="4" w:space="0" w:color="auto"/>
            </w:tcBorders>
            <w:shd w:val="clear" w:color="auto" w:fill="auto"/>
            <w:noWrap/>
            <w:vAlign w:val="center"/>
            <w:hideMark/>
          </w:tcPr>
          <w:p w14:paraId="1A6AF787"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12,9%</w:t>
            </w:r>
          </w:p>
        </w:tc>
        <w:tc>
          <w:tcPr>
            <w:tcW w:w="1185" w:type="dxa"/>
            <w:tcBorders>
              <w:top w:val="nil"/>
              <w:left w:val="nil"/>
              <w:bottom w:val="single" w:sz="4" w:space="0" w:color="auto"/>
              <w:right w:val="single" w:sz="4" w:space="0" w:color="auto"/>
            </w:tcBorders>
            <w:shd w:val="clear" w:color="auto" w:fill="auto"/>
            <w:noWrap/>
            <w:vAlign w:val="center"/>
            <w:hideMark/>
          </w:tcPr>
          <w:p w14:paraId="14A6C339"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6,5%</w:t>
            </w:r>
          </w:p>
        </w:tc>
        <w:tc>
          <w:tcPr>
            <w:tcW w:w="1185" w:type="dxa"/>
            <w:tcBorders>
              <w:top w:val="nil"/>
              <w:left w:val="nil"/>
              <w:bottom w:val="single" w:sz="4" w:space="0" w:color="auto"/>
              <w:right w:val="single" w:sz="4" w:space="0" w:color="auto"/>
            </w:tcBorders>
            <w:shd w:val="clear" w:color="auto" w:fill="auto"/>
            <w:noWrap/>
            <w:vAlign w:val="center"/>
            <w:hideMark/>
          </w:tcPr>
          <w:p w14:paraId="5C9C18A1"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11,4%</w:t>
            </w:r>
          </w:p>
        </w:tc>
      </w:tr>
      <w:tr w:rsidR="00CF1874" w:rsidRPr="00037FCC" w14:paraId="15824C98" w14:textId="77777777" w:rsidTr="00DC409E">
        <w:trPr>
          <w:cantSplit/>
          <w:trHeight w:val="423"/>
        </w:trPr>
        <w:tc>
          <w:tcPr>
            <w:tcW w:w="3409" w:type="dxa"/>
            <w:tcBorders>
              <w:top w:val="nil"/>
              <w:left w:val="single" w:sz="4" w:space="0" w:color="auto"/>
              <w:bottom w:val="single" w:sz="4" w:space="0" w:color="auto"/>
              <w:right w:val="single" w:sz="4" w:space="0" w:color="auto"/>
            </w:tcBorders>
            <w:shd w:val="clear" w:color="auto" w:fill="auto"/>
            <w:noWrap/>
            <w:vAlign w:val="center"/>
            <w:hideMark/>
          </w:tcPr>
          <w:p w14:paraId="51BCE8BF" w14:textId="77777777" w:rsidR="00CF1874" w:rsidRPr="00037FCC" w:rsidRDefault="00CF1874" w:rsidP="004554A8">
            <w:pPr>
              <w:spacing w:after="0" w:line="240" w:lineRule="auto"/>
              <w:ind w:firstLineChars="300" w:firstLine="542"/>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отклонение от среднегодового значения</w:t>
            </w:r>
          </w:p>
        </w:tc>
        <w:tc>
          <w:tcPr>
            <w:tcW w:w="1505" w:type="dxa"/>
            <w:tcBorders>
              <w:top w:val="nil"/>
              <w:left w:val="nil"/>
              <w:bottom w:val="single" w:sz="4" w:space="0" w:color="auto"/>
              <w:right w:val="single" w:sz="4" w:space="0" w:color="auto"/>
            </w:tcBorders>
            <w:shd w:val="clear" w:color="auto" w:fill="auto"/>
            <w:noWrap/>
            <w:vAlign w:val="center"/>
            <w:hideMark/>
          </w:tcPr>
          <w:p w14:paraId="5739C6EB"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-51,3%</w:t>
            </w:r>
          </w:p>
        </w:tc>
        <w:tc>
          <w:tcPr>
            <w:tcW w:w="1301" w:type="dxa"/>
            <w:tcBorders>
              <w:top w:val="nil"/>
              <w:left w:val="nil"/>
              <w:bottom w:val="single" w:sz="4" w:space="0" w:color="auto"/>
              <w:right w:val="single" w:sz="4" w:space="0" w:color="auto"/>
            </w:tcBorders>
            <w:shd w:val="clear" w:color="auto" w:fill="auto"/>
            <w:noWrap/>
            <w:vAlign w:val="center"/>
            <w:hideMark/>
          </w:tcPr>
          <w:p w14:paraId="5E9115E9"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-57,2%</w:t>
            </w:r>
          </w:p>
        </w:tc>
        <w:tc>
          <w:tcPr>
            <w:tcW w:w="1185" w:type="dxa"/>
            <w:tcBorders>
              <w:top w:val="nil"/>
              <w:left w:val="nil"/>
              <w:bottom w:val="single" w:sz="4" w:space="0" w:color="auto"/>
              <w:right w:val="single" w:sz="4" w:space="0" w:color="auto"/>
            </w:tcBorders>
            <w:shd w:val="clear" w:color="auto" w:fill="auto"/>
            <w:noWrap/>
            <w:vAlign w:val="center"/>
            <w:hideMark/>
          </w:tcPr>
          <w:p w14:paraId="7F02851A"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26,0%</w:t>
            </w:r>
          </w:p>
        </w:tc>
        <w:tc>
          <w:tcPr>
            <w:tcW w:w="1185" w:type="dxa"/>
            <w:tcBorders>
              <w:top w:val="nil"/>
              <w:left w:val="nil"/>
              <w:bottom w:val="single" w:sz="4" w:space="0" w:color="auto"/>
              <w:right w:val="single" w:sz="4" w:space="0" w:color="auto"/>
            </w:tcBorders>
            <w:shd w:val="clear" w:color="auto" w:fill="auto"/>
            <w:noWrap/>
            <w:vAlign w:val="center"/>
            <w:hideMark/>
          </w:tcPr>
          <w:p w14:paraId="1EB92125"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-30,3%</w:t>
            </w:r>
          </w:p>
        </w:tc>
        <w:tc>
          <w:tcPr>
            <w:tcW w:w="1185" w:type="dxa"/>
            <w:tcBorders>
              <w:top w:val="nil"/>
              <w:left w:val="nil"/>
              <w:bottom w:val="single" w:sz="4" w:space="0" w:color="auto"/>
              <w:right w:val="single" w:sz="4" w:space="0" w:color="auto"/>
            </w:tcBorders>
            <w:shd w:val="clear" w:color="auto" w:fill="auto"/>
            <w:noWrap/>
            <w:vAlign w:val="center"/>
            <w:hideMark/>
          </w:tcPr>
          <w:p w14:paraId="3F395518" w14:textId="77777777" w:rsidR="00CF1874" w:rsidRPr="00037FCC" w:rsidRDefault="00CF1874" w:rsidP="00CF1874">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-52,2%</w:t>
            </w:r>
          </w:p>
        </w:tc>
      </w:tr>
    </w:tbl>
    <w:p w14:paraId="42C112A6" w14:textId="77777777" w:rsidR="00CF1874" w:rsidRPr="00037FCC" w:rsidRDefault="00CF1874" w:rsidP="00CF1874">
      <w:pPr>
        <w:spacing w:before="240" w:after="0" w:line="360" w:lineRule="auto"/>
        <w:ind w:firstLine="567"/>
        <w:contextualSpacing/>
        <w:jc w:val="both"/>
        <w:rPr>
          <w:rFonts w:ascii="Myriad Pro" w:hAnsi="Myriad Pro"/>
          <w:iCs/>
          <w:sz w:val="26"/>
          <w:szCs w:val="26"/>
        </w:rPr>
      </w:pPr>
    </w:p>
    <w:p w14:paraId="03F54353" w14:textId="61BEB930" w:rsidR="00CF1874" w:rsidRPr="00037FCC" w:rsidRDefault="00CF1874" w:rsidP="00CF1874">
      <w:pPr>
        <w:spacing w:before="240" w:after="0" w:line="360" w:lineRule="auto"/>
        <w:ind w:firstLine="567"/>
        <w:contextualSpacing/>
        <w:jc w:val="both"/>
        <w:rPr>
          <w:rFonts w:ascii="Myriad Pro" w:hAnsi="Myriad Pro"/>
          <w:iCs/>
          <w:sz w:val="26"/>
          <w:szCs w:val="26"/>
        </w:rPr>
      </w:pPr>
      <w:r w:rsidRPr="00037FCC">
        <w:rPr>
          <w:rFonts w:ascii="Myriad Pro" w:hAnsi="Myriad Pro"/>
          <w:iCs/>
          <w:sz w:val="26"/>
          <w:szCs w:val="26"/>
        </w:rPr>
        <w:lastRenderedPageBreak/>
        <w:t xml:space="preserve">Филиалом на 2018 год планируется существенное – в 2 раза -снижение объема реализации, в том числе по потребителям ВН на (-57,2) %, по СН 2 на (-30,3) %, по НН (-52,2) %. </w:t>
      </w:r>
    </w:p>
    <w:p w14:paraId="73247288" w14:textId="77777777" w:rsidR="00CF1874" w:rsidRPr="00037FCC" w:rsidRDefault="00CF1874" w:rsidP="00CF1874">
      <w:pPr>
        <w:spacing w:before="240" w:after="0" w:line="360" w:lineRule="auto"/>
        <w:ind w:firstLine="567"/>
        <w:contextualSpacing/>
        <w:jc w:val="both"/>
        <w:rPr>
          <w:rFonts w:ascii="Myriad Pro" w:hAnsi="Myriad Pro"/>
          <w:iCs/>
          <w:sz w:val="26"/>
          <w:szCs w:val="26"/>
        </w:rPr>
      </w:pPr>
      <w:r w:rsidRPr="00037FCC">
        <w:rPr>
          <w:rFonts w:ascii="Myriad Pro" w:hAnsi="Myriad Pro"/>
          <w:iCs/>
          <w:sz w:val="26"/>
          <w:szCs w:val="26"/>
        </w:rPr>
        <w:t xml:space="preserve">Исполнитель отмечает, что в заключении экспертной группы Государственного комитета Республики Карелия по ценам и тарифам по предложению ПАО «МРСК Северо-Запада» об установлении тарифов на услуги по передаче электрической энергии по сетям филиала ПАО «МРСК Северо-Запада» - «Карелэнерго» на 2018 год от 22.12.2017 г. объем отпуска электрической энергии из сетей филиала (объем реализации) указан на уровне 3 247,11 </w:t>
      </w:r>
      <w:proofErr w:type="spellStart"/>
      <w:r w:rsidRPr="00037FCC">
        <w:rPr>
          <w:rFonts w:ascii="Myriad Pro" w:hAnsi="Myriad Pro"/>
          <w:iCs/>
          <w:sz w:val="26"/>
          <w:szCs w:val="26"/>
        </w:rPr>
        <w:t>млн.кВт.ч</w:t>
      </w:r>
      <w:proofErr w:type="spellEnd"/>
      <w:r w:rsidRPr="00037FCC">
        <w:rPr>
          <w:rFonts w:ascii="Myriad Pro" w:hAnsi="Myriad Pro"/>
          <w:iCs/>
          <w:sz w:val="26"/>
          <w:szCs w:val="26"/>
        </w:rPr>
        <w:t xml:space="preserve">., что не соответствует величине, указанной в протоколе заседания Правления Государственного комитета Республики Карелия по ценам и тарифам от 29.12.2017 №192 (3 402,8 </w:t>
      </w:r>
      <w:proofErr w:type="spellStart"/>
      <w:r w:rsidRPr="00037FCC">
        <w:rPr>
          <w:rFonts w:ascii="Myriad Pro" w:hAnsi="Myriad Pro"/>
          <w:iCs/>
          <w:sz w:val="26"/>
          <w:szCs w:val="26"/>
        </w:rPr>
        <w:t>млн.кВт.ч</w:t>
      </w:r>
      <w:proofErr w:type="spellEnd"/>
      <w:r w:rsidRPr="00037FCC">
        <w:rPr>
          <w:rFonts w:ascii="Myriad Pro" w:hAnsi="Myriad Pro"/>
          <w:iCs/>
          <w:sz w:val="26"/>
          <w:szCs w:val="26"/>
        </w:rPr>
        <w:t>.). Также, в заключении экспертной группы указанные значения показателей баланса передачи электрической энергии в качестве предложения ТСО не совпадают с расчетными показателями, представленными филиалом в тарифной заявке.</w:t>
      </w:r>
    </w:p>
    <w:tbl>
      <w:tblPr>
        <w:tblW w:w="5000" w:type="pct"/>
        <w:tblLook w:val="04A0" w:firstRow="1" w:lastRow="0" w:firstColumn="1" w:lastColumn="0" w:noHBand="0" w:noVBand="1"/>
      </w:tblPr>
      <w:tblGrid>
        <w:gridCol w:w="4762"/>
        <w:gridCol w:w="2177"/>
        <w:gridCol w:w="2405"/>
      </w:tblGrid>
      <w:tr w:rsidR="00CF1874" w:rsidRPr="00037FCC" w14:paraId="76121E90" w14:textId="77777777" w:rsidTr="00CF1874">
        <w:trPr>
          <w:trHeight w:val="509"/>
        </w:trPr>
        <w:tc>
          <w:tcPr>
            <w:tcW w:w="2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4AD220" w14:textId="77777777" w:rsidR="00CF1874" w:rsidRPr="00037FCC" w:rsidRDefault="00CF1874" w:rsidP="00CF1874">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Потребители</w:t>
            </w:r>
          </w:p>
        </w:tc>
        <w:tc>
          <w:tcPr>
            <w:tcW w:w="11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C063E" w14:textId="77777777" w:rsidR="00CF1874" w:rsidRPr="00037FCC" w:rsidRDefault="00CF1874" w:rsidP="00CF1874">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Мощность потребителей,</w:t>
            </w:r>
          </w:p>
          <w:p w14:paraId="50385296" w14:textId="77777777" w:rsidR="00CF1874" w:rsidRPr="00037FCC" w:rsidRDefault="00CF1874" w:rsidP="00CF1874">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Мвт -</w:t>
            </w:r>
          </w:p>
        </w:tc>
        <w:tc>
          <w:tcPr>
            <w:tcW w:w="1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52B12" w14:textId="77777777" w:rsidR="00CF1874" w:rsidRPr="00037FCC" w:rsidRDefault="00CF1874" w:rsidP="00CF1874">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 xml:space="preserve">Объем реализации электроэнергии, </w:t>
            </w:r>
            <w:proofErr w:type="spellStart"/>
            <w:r w:rsidRPr="00037FCC">
              <w:rPr>
                <w:rFonts w:ascii="Myriad Pro" w:eastAsia="Times New Roman" w:hAnsi="Myriad Pro" w:cs="Arial"/>
                <w:b/>
                <w:bCs/>
                <w:color w:val="FFFFFF"/>
                <w:sz w:val="20"/>
                <w:szCs w:val="20"/>
                <w:lang w:eastAsia="ru-RU"/>
              </w:rPr>
              <w:t>млн.кВт.ч</w:t>
            </w:r>
            <w:proofErr w:type="spellEnd"/>
            <w:r w:rsidRPr="00037FCC">
              <w:rPr>
                <w:rFonts w:ascii="Myriad Pro" w:eastAsia="Times New Roman" w:hAnsi="Myriad Pro" w:cs="Arial"/>
                <w:b/>
                <w:bCs/>
                <w:color w:val="FFFFFF"/>
                <w:sz w:val="20"/>
                <w:szCs w:val="20"/>
                <w:lang w:eastAsia="ru-RU"/>
              </w:rPr>
              <w:t>.</w:t>
            </w:r>
          </w:p>
        </w:tc>
      </w:tr>
      <w:tr w:rsidR="00CF1874" w:rsidRPr="00037FCC" w14:paraId="0A144DAF" w14:textId="77777777" w:rsidTr="00CF1874">
        <w:trPr>
          <w:trHeight w:val="509"/>
        </w:trPr>
        <w:tc>
          <w:tcPr>
            <w:tcW w:w="2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2B7007" w14:textId="77777777" w:rsidR="00CF1874" w:rsidRPr="00037FCC" w:rsidRDefault="00CF1874" w:rsidP="00CF1874">
            <w:pPr>
              <w:spacing w:after="0" w:line="240" w:lineRule="auto"/>
              <w:rPr>
                <w:rFonts w:ascii="Myriad Pro" w:eastAsia="Times New Roman" w:hAnsi="Myriad Pro" w:cs="Arial"/>
                <w:b/>
                <w:bCs/>
                <w:color w:val="FFFFFF"/>
                <w:sz w:val="20"/>
                <w:szCs w:val="20"/>
                <w:lang w:eastAsia="ru-RU"/>
              </w:rPr>
            </w:pPr>
          </w:p>
        </w:tc>
        <w:tc>
          <w:tcPr>
            <w:tcW w:w="11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757DCF" w14:textId="77777777" w:rsidR="00CF1874" w:rsidRPr="00037FCC" w:rsidRDefault="00CF1874" w:rsidP="00CF1874">
            <w:pPr>
              <w:spacing w:after="0" w:line="240" w:lineRule="auto"/>
              <w:rPr>
                <w:rFonts w:ascii="Myriad Pro" w:eastAsia="Times New Roman" w:hAnsi="Myriad Pro" w:cs="Arial"/>
                <w:b/>
                <w:bCs/>
                <w:color w:val="FFFFFF"/>
                <w:sz w:val="20"/>
                <w:szCs w:val="20"/>
                <w:lang w:eastAsia="ru-RU"/>
              </w:rPr>
            </w:pPr>
          </w:p>
        </w:tc>
        <w:tc>
          <w:tcPr>
            <w:tcW w:w="1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829B1" w14:textId="77777777" w:rsidR="00CF1874" w:rsidRPr="00037FCC" w:rsidRDefault="00CF1874" w:rsidP="00CF1874">
            <w:pPr>
              <w:spacing w:after="0" w:line="240" w:lineRule="auto"/>
              <w:rPr>
                <w:rFonts w:ascii="Myriad Pro" w:eastAsia="Times New Roman" w:hAnsi="Myriad Pro" w:cs="Arial"/>
                <w:b/>
                <w:bCs/>
                <w:color w:val="FFFFFF"/>
                <w:sz w:val="20"/>
                <w:szCs w:val="20"/>
                <w:lang w:eastAsia="ru-RU"/>
              </w:rPr>
            </w:pPr>
          </w:p>
        </w:tc>
      </w:tr>
      <w:tr w:rsidR="00CF1874" w:rsidRPr="00037FCC" w14:paraId="101E755C" w14:textId="77777777" w:rsidTr="00CF1874">
        <w:trPr>
          <w:trHeight w:val="258"/>
        </w:trPr>
        <w:tc>
          <w:tcPr>
            <w:tcW w:w="25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F4F915" w14:textId="77777777" w:rsidR="00CF1874" w:rsidRPr="00037FCC" w:rsidRDefault="00CF1874" w:rsidP="00CF1874">
            <w:pPr>
              <w:spacing w:after="0" w:line="240" w:lineRule="auto"/>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ИТОГО</w:t>
            </w:r>
          </w:p>
        </w:tc>
        <w:tc>
          <w:tcPr>
            <w:tcW w:w="11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04718C" w14:textId="77777777" w:rsidR="00CF1874" w:rsidRPr="00037FCC" w:rsidRDefault="00CF1874" w:rsidP="00CF1874">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450,61</w:t>
            </w:r>
          </w:p>
        </w:tc>
        <w:tc>
          <w:tcPr>
            <w:tcW w:w="12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84D64E" w14:textId="77777777" w:rsidR="00CF1874" w:rsidRPr="00037FCC" w:rsidRDefault="00CF1874" w:rsidP="00CF1874">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3 402,80</w:t>
            </w:r>
          </w:p>
        </w:tc>
      </w:tr>
      <w:tr w:rsidR="00CF1874" w:rsidRPr="00037FCC" w14:paraId="6FB10216" w14:textId="77777777" w:rsidTr="00CF1874">
        <w:trPr>
          <w:trHeight w:val="258"/>
        </w:trPr>
        <w:tc>
          <w:tcPr>
            <w:tcW w:w="2548" w:type="pct"/>
            <w:tcBorders>
              <w:top w:val="nil"/>
              <w:left w:val="single" w:sz="4" w:space="0" w:color="auto"/>
              <w:bottom w:val="single" w:sz="4" w:space="0" w:color="auto"/>
              <w:right w:val="single" w:sz="4" w:space="0" w:color="auto"/>
            </w:tcBorders>
            <w:shd w:val="clear" w:color="auto" w:fill="auto"/>
            <w:vAlign w:val="center"/>
            <w:hideMark/>
          </w:tcPr>
          <w:p w14:paraId="7B890A2F" w14:textId="77777777" w:rsidR="00CF1874" w:rsidRPr="00037FCC" w:rsidRDefault="00CF1874" w:rsidP="00CF1874">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ВН1</w:t>
            </w:r>
          </w:p>
        </w:tc>
        <w:tc>
          <w:tcPr>
            <w:tcW w:w="1165" w:type="pct"/>
            <w:tcBorders>
              <w:top w:val="nil"/>
              <w:left w:val="nil"/>
              <w:bottom w:val="single" w:sz="4" w:space="0" w:color="auto"/>
              <w:right w:val="single" w:sz="4" w:space="0" w:color="auto"/>
            </w:tcBorders>
            <w:shd w:val="clear" w:color="auto" w:fill="auto"/>
            <w:noWrap/>
            <w:vAlign w:val="center"/>
            <w:hideMark/>
          </w:tcPr>
          <w:p w14:paraId="53589D04"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135,07</w:t>
            </w:r>
          </w:p>
        </w:tc>
        <w:tc>
          <w:tcPr>
            <w:tcW w:w="1287" w:type="pct"/>
            <w:tcBorders>
              <w:top w:val="nil"/>
              <w:left w:val="nil"/>
              <w:bottom w:val="single" w:sz="4" w:space="0" w:color="auto"/>
              <w:right w:val="single" w:sz="4" w:space="0" w:color="auto"/>
            </w:tcBorders>
            <w:shd w:val="clear" w:color="auto" w:fill="auto"/>
            <w:noWrap/>
            <w:vAlign w:val="center"/>
            <w:hideMark/>
          </w:tcPr>
          <w:p w14:paraId="098C8AAF"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1 439,27</w:t>
            </w:r>
          </w:p>
        </w:tc>
      </w:tr>
      <w:tr w:rsidR="00CF1874" w:rsidRPr="00037FCC" w14:paraId="20A7923D" w14:textId="77777777" w:rsidTr="00CF1874">
        <w:trPr>
          <w:trHeight w:val="258"/>
        </w:trPr>
        <w:tc>
          <w:tcPr>
            <w:tcW w:w="2548" w:type="pct"/>
            <w:tcBorders>
              <w:top w:val="nil"/>
              <w:left w:val="single" w:sz="4" w:space="0" w:color="auto"/>
              <w:bottom w:val="single" w:sz="4" w:space="0" w:color="auto"/>
              <w:right w:val="single" w:sz="4" w:space="0" w:color="auto"/>
            </w:tcBorders>
            <w:shd w:val="clear" w:color="auto" w:fill="auto"/>
            <w:vAlign w:val="center"/>
            <w:hideMark/>
          </w:tcPr>
          <w:p w14:paraId="74A9EDC4" w14:textId="77777777" w:rsidR="00CF1874" w:rsidRPr="00037FCC" w:rsidRDefault="00CF1874" w:rsidP="00CF1874">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ВН</w:t>
            </w:r>
          </w:p>
        </w:tc>
        <w:tc>
          <w:tcPr>
            <w:tcW w:w="1165" w:type="pct"/>
            <w:tcBorders>
              <w:top w:val="nil"/>
              <w:left w:val="nil"/>
              <w:bottom w:val="single" w:sz="4" w:space="0" w:color="auto"/>
              <w:right w:val="single" w:sz="4" w:space="0" w:color="auto"/>
            </w:tcBorders>
            <w:shd w:val="clear" w:color="auto" w:fill="auto"/>
            <w:noWrap/>
            <w:vAlign w:val="center"/>
            <w:hideMark/>
          </w:tcPr>
          <w:p w14:paraId="36136812"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18,25</w:t>
            </w:r>
          </w:p>
        </w:tc>
        <w:tc>
          <w:tcPr>
            <w:tcW w:w="1287" w:type="pct"/>
            <w:tcBorders>
              <w:top w:val="nil"/>
              <w:left w:val="nil"/>
              <w:bottom w:val="single" w:sz="4" w:space="0" w:color="auto"/>
              <w:right w:val="single" w:sz="4" w:space="0" w:color="auto"/>
            </w:tcBorders>
            <w:shd w:val="clear" w:color="auto" w:fill="auto"/>
            <w:noWrap/>
            <w:vAlign w:val="center"/>
            <w:hideMark/>
          </w:tcPr>
          <w:p w14:paraId="218C5BB9"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97,66</w:t>
            </w:r>
          </w:p>
        </w:tc>
      </w:tr>
      <w:tr w:rsidR="00CF1874" w:rsidRPr="00037FCC" w14:paraId="2C50EBB7" w14:textId="77777777" w:rsidTr="00CF1874">
        <w:trPr>
          <w:trHeight w:val="258"/>
        </w:trPr>
        <w:tc>
          <w:tcPr>
            <w:tcW w:w="2548" w:type="pct"/>
            <w:tcBorders>
              <w:top w:val="nil"/>
              <w:left w:val="single" w:sz="4" w:space="0" w:color="auto"/>
              <w:bottom w:val="single" w:sz="4" w:space="0" w:color="auto"/>
              <w:right w:val="single" w:sz="4" w:space="0" w:color="auto"/>
            </w:tcBorders>
            <w:shd w:val="clear" w:color="auto" w:fill="auto"/>
            <w:vAlign w:val="center"/>
            <w:hideMark/>
          </w:tcPr>
          <w:p w14:paraId="57A1F351" w14:textId="77777777" w:rsidR="00CF1874" w:rsidRPr="00037FCC" w:rsidRDefault="00CF1874" w:rsidP="00CF1874">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СН1</w:t>
            </w:r>
          </w:p>
        </w:tc>
        <w:tc>
          <w:tcPr>
            <w:tcW w:w="1165" w:type="pct"/>
            <w:tcBorders>
              <w:top w:val="nil"/>
              <w:left w:val="nil"/>
              <w:bottom w:val="single" w:sz="4" w:space="0" w:color="auto"/>
              <w:right w:val="single" w:sz="4" w:space="0" w:color="auto"/>
            </w:tcBorders>
            <w:shd w:val="clear" w:color="auto" w:fill="auto"/>
            <w:noWrap/>
            <w:vAlign w:val="center"/>
            <w:hideMark/>
          </w:tcPr>
          <w:p w14:paraId="7B005D5D"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74,84</w:t>
            </w:r>
          </w:p>
        </w:tc>
        <w:tc>
          <w:tcPr>
            <w:tcW w:w="1287" w:type="pct"/>
            <w:tcBorders>
              <w:top w:val="nil"/>
              <w:left w:val="nil"/>
              <w:bottom w:val="single" w:sz="4" w:space="0" w:color="auto"/>
              <w:right w:val="single" w:sz="4" w:space="0" w:color="auto"/>
            </w:tcBorders>
            <w:shd w:val="clear" w:color="auto" w:fill="auto"/>
            <w:noWrap/>
            <w:vAlign w:val="center"/>
            <w:hideMark/>
          </w:tcPr>
          <w:p w14:paraId="580AAB0D"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421,17</w:t>
            </w:r>
          </w:p>
        </w:tc>
      </w:tr>
      <w:tr w:rsidR="00CF1874" w:rsidRPr="00037FCC" w14:paraId="246D3E00" w14:textId="77777777" w:rsidTr="00CF1874">
        <w:trPr>
          <w:trHeight w:val="258"/>
        </w:trPr>
        <w:tc>
          <w:tcPr>
            <w:tcW w:w="2548" w:type="pct"/>
            <w:tcBorders>
              <w:top w:val="nil"/>
              <w:left w:val="single" w:sz="4" w:space="0" w:color="auto"/>
              <w:bottom w:val="single" w:sz="4" w:space="0" w:color="auto"/>
              <w:right w:val="single" w:sz="4" w:space="0" w:color="auto"/>
            </w:tcBorders>
            <w:shd w:val="clear" w:color="auto" w:fill="auto"/>
            <w:vAlign w:val="center"/>
            <w:hideMark/>
          </w:tcPr>
          <w:p w14:paraId="376F84BA" w14:textId="77777777" w:rsidR="00CF1874" w:rsidRPr="00037FCC" w:rsidRDefault="00CF1874" w:rsidP="00CF1874">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СН2</w:t>
            </w:r>
          </w:p>
        </w:tc>
        <w:tc>
          <w:tcPr>
            <w:tcW w:w="1165" w:type="pct"/>
            <w:tcBorders>
              <w:top w:val="nil"/>
              <w:left w:val="nil"/>
              <w:bottom w:val="single" w:sz="4" w:space="0" w:color="auto"/>
              <w:right w:val="single" w:sz="4" w:space="0" w:color="auto"/>
            </w:tcBorders>
            <w:shd w:val="clear" w:color="auto" w:fill="auto"/>
            <w:noWrap/>
            <w:vAlign w:val="center"/>
            <w:hideMark/>
          </w:tcPr>
          <w:p w14:paraId="4C43A4B8"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71,79</w:t>
            </w:r>
          </w:p>
        </w:tc>
        <w:tc>
          <w:tcPr>
            <w:tcW w:w="1287" w:type="pct"/>
            <w:tcBorders>
              <w:top w:val="nil"/>
              <w:left w:val="nil"/>
              <w:bottom w:val="single" w:sz="4" w:space="0" w:color="auto"/>
              <w:right w:val="single" w:sz="4" w:space="0" w:color="auto"/>
            </w:tcBorders>
            <w:shd w:val="clear" w:color="auto" w:fill="auto"/>
            <w:noWrap/>
            <w:vAlign w:val="center"/>
            <w:hideMark/>
          </w:tcPr>
          <w:p w14:paraId="5A12F5D1"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440,37</w:t>
            </w:r>
          </w:p>
        </w:tc>
      </w:tr>
      <w:tr w:rsidR="00CF1874" w:rsidRPr="00037FCC" w14:paraId="197A3596" w14:textId="77777777" w:rsidTr="00CF1874">
        <w:trPr>
          <w:trHeight w:val="258"/>
        </w:trPr>
        <w:tc>
          <w:tcPr>
            <w:tcW w:w="2548" w:type="pct"/>
            <w:tcBorders>
              <w:top w:val="nil"/>
              <w:left w:val="single" w:sz="4" w:space="0" w:color="auto"/>
              <w:bottom w:val="single" w:sz="4" w:space="0" w:color="auto"/>
              <w:right w:val="single" w:sz="4" w:space="0" w:color="auto"/>
            </w:tcBorders>
            <w:shd w:val="clear" w:color="auto" w:fill="auto"/>
            <w:vAlign w:val="center"/>
            <w:hideMark/>
          </w:tcPr>
          <w:p w14:paraId="0DF04F22" w14:textId="77777777" w:rsidR="00CF1874" w:rsidRPr="00037FCC" w:rsidRDefault="00CF1874" w:rsidP="00CF1874">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НН</w:t>
            </w:r>
          </w:p>
        </w:tc>
        <w:tc>
          <w:tcPr>
            <w:tcW w:w="1165" w:type="pct"/>
            <w:tcBorders>
              <w:top w:val="nil"/>
              <w:left w:val="nil"/>
              <w:bottom w:val="single" w:sz="4" w:space="0" w:color="auto"/>
              <w:right w:val="single" w:sz="4" w:space="0" w:color="auto"/>
            </w:tcBorders>
            <w:shd w:val="clear" w:color="auto" w:fill="auto"/>
            <w:noWrap/>
            <w:vAlign w:val="center"/>
            <w:hideMark/>
          </w:tcPr>
          <w:p w14:paraId="5718899E"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0,59</w:t>
            </w:r>
          </w:p>
        </w:tc>
        <w:tc>
          <w:tcPr>
            <w:tcW w:w="1287" w:type="pct"/>
            <w:tcBorders>
              <w:top w:val="nil"/>
              <w:left w:val="nil"/>
              <w:bottom w:val="single" w:sz="4" w:space="0" w:color="auto"/>
              <w:right w:val="single" w:sz="4" w:space="0" w:color="auto"/>
            </w:tcBorders>
            <w:shd w:val="clear" w:color="auto" w:fill="auto"/>
            <w:noWrap/>
            <w:vAlign w:val="center"/>
            <w:hideMark/>
          </w:tcPr>
          <w:p w14:paraId="63644A10"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2,43</w:t>
            </w:r>
          </w:p>
        </w:tc>
      </w:tr>
      <w:tr w:rsidR="00CF1874" w:rsidRPr="00037FCC" w14:paraId="2413CF94" w14:textId="77777777" w:rsidTr="00CF1874">
        <w:trPr>
          <w:trHeight w:val="258"/>
        </w:trPr>
        <w:tc>
          <w:tcPr>
            <w:tcW w:w="2548" w:type="pct"/>
            <w:tcBorders>
              <w:top w:val="nil"/>
              <w:left w:val="single" w:sz="4" w:space="0" w:color="auto"/>
              <w:bottom w:val="single" w:sz="4" w:space="0" w:color="auto"/>
              <w:right w:val="single" w:sz="4" w:space="0" w:color="auto"/>
            </w:tcBorders>
            <w:shd w:val="clear" w:color="000000" w:fill="FFFFFF"/>
            <w:noWrap/>
            <w:vAlign w:val="center"/>
            <w:hideMark/>
          </w:tcPr>
          <w:p w14:paraId="006672F1" w14:textId="77777777" w:rsidR="00CF1874" w:rsidRPr="00037FCC" w:rsidRDefault="00CF1874" w:rsidP="00CF1874">
            <w:pPr>
              <w:spacing w:after="0" w:line="240" w:lineRule="auto"/>
              <w:ind w:firstLineChars="100" w:firstLine="200"/>
              <w:rPr>
                <w:rFonts w:ascii="Myriad Pro" w:eastAsia="Times New Roman" w:hAnsi="Myriad Pro"/>
                <w:color w:val="000000"/>
                <w:sz w:val="20"/>
                <w:szCs w:val="20"/>
                <w:lang w:eastAsia="ru-RU"/>
              </w:rPr>
            </w:pPr>
            <w:r w:rsidRPr="00037FCC">
              <w:rPr>
                <w:rFonts w:ascii="Myriad Pro" w:eastAsia="Times New Roman" w:hAnsi="Myriad Pro"/>
                <w:color w:val="000000"/>
                <w:sz w:val="20"/>
                <w:szCs w:val="20"/>
                <w:lang w:eastAsia="ru-RU"/>
              </w:rPr>
              <w:t>население</w:t>
            </w:r>
          </w:p>
        </w:tc>
        <w:tc>
          <w:tcPr>
            <w:tcW w:w="1165" w:type="pct"/>
            <w:tcBorders>
              <w:top w:val="nil"/>
              <w:left w:val="nil"/>
              <w:bottom w:val="single" w:sz="4" w:space="0" w:color="auto"/>
              <w:right w:val="single" w:sz="4" w:space="0" w:color="auto"/>
            </w:tcBorders>
            <w:shd w:val="clear" w:color="auto" w:fill="auto"/>
            <w:noWrap/>
            <w:vAlign w:val="center"/>
            <w:hideMark/>
          </w:tcPr>
          <w:p w14:paraId="75544AE9"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150,07</w:t>
            </w:r>
          </w:p>
        </w:tc>
        <w:tc>
          <w:tcPr>
            <w:tcW w:w="1287" w:type="pct"/>
            <w:tcBorders>
              <w:top w:val="nil"/>
              <w:left w:val="nil"/>
              <w:bottom w:val="single" w:sz="4" w:space="0" w:color="auto"/>
              <w:right w:val="single" w:sz="4" w:space="0" w:color="auto"/>
            </w:tcBorders>
            <w:shd w:val="clear" w:color="auto" w:fill="auto"/>
            <w:noWrap/>
            <w:vAlign w:val="center"/>
            <w:hideMark/>
          </w:tcPr>
          <w:p w14:paraId="3DCAB1CD" w14:textId="77777777" w:rsidR="00CF1874" w:rsidRPr="00037FCC" w:rsidRDefault="00CF1874" w:rsidP="00CF1874">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1 006,13</w:t>
            </w:r>
          </w:p>
        </w:tc>
      </w:tr>
    </w:tbl>
    <w:p w14:paraId="270F2CE5" w14:textId="77777777" w:rsidR="00DC409E" w:rsidRPr="00037FCC" w:rsidRDefault="00CF1874" w:rsidP="00CF1874">
      <w:pPr>
        <w:spacing w:before="240" w:after="0" w:line="360" w:lineRule="auto"/>
        <w:ind w:firstLine="567"/>
        <w:contextualSpacing/>
        <w:jc w:val="both"/>
        <w:rPr>
          <w:rFonts w:ascii="Myriad Pro" w:hAnsi="Myriad Pro"/>
          <w:iCs/>
          <w:sz w:val="26"/>
          <w:szCs w:val="26"/>
        </w:rPr>
      </w:pPr>
      <w:r w:rsidRPr="00037FCC">
        <w:rPr>
          <w:rFonts w:ascii="Myriad Pro" w:hAnsi="Myriad Pro"/>
          <w:iCs/>
          <w:sz w:val="26"/>
          <w:szCs w:val="26"/>
        </w:rPr>
        <w:t xml:space="preserve"> </w:t>
      </w:r>
    </w:p>
    <w:p w14:paraId="0C3A15A7" w14:textId="77777777" w:rsidR="00CF1874" w:rsidRPr="00037FCC" w:rsidRDefault="00CF1874" w:rsidP="00CF1874">
      <w:pPr>
        <w:spacing w:before="240" w:after="0" w:line="360" w:lineRule="auto"/>
        <w:ind w:firstLine="567"/>
        <w:contextualSpacing/>
        <w:jc w:val="both"/>
        <w:rPr>
          <w:rFonts w:ascii="Myriad Pro" w:hAnsi="Myriad Pro"/>
          <w:iCs/>
          <w:sz w:val="26"/>
          <w:szCs w:val="26"/>
        </w:rPr>
      </w:pPr>
      <w:r w:rsidRPr="00037FCC">
        <w:rPr>
          <w:rFonts w:ascii="Myriad Pro" w:hAnsi="Myriad Pro"/>
          <w:iCs/>
          <w:sz w:val="26"/>
          <w:szCs w:val="26"/>
        </w:rPr>
        <w:t>Исполнитель отмечает отсутствие в вышеуказанном заключении экспертной группы пояснения к утвержденному балансу передачи электрической энергии по сетям филиала на 2018 год.</w:t>
      </w:r>
    </w:p>
    <w:p w14:paraId="2B5D4D95" w14:textId="77777777" w:rsidR="001E102E" w:rsidRPr="00037FCC" w:rsidRDefault="00CF1874" w:rsidP="001E102E">
      <w:pPr>
        <w:pStyle w:val="27"/>
        <w:rPr>
          <w:rStyle w:val="af6"/>
          <w:b w:val="0"/>
          <w:bCs w:val="0"/>
        </w:rPr>
      </w:pPr>
      <w:r w:rsidRPr="00037FCC">
        <w:rPr>
          <w:rStyle w:val="af6"/>
        </w:rPr>
        <w:t xml:space="preserve">Государственным комитетом </w:t>
      </w:r>
      <w:r w:rsidR="00EB695A" w:rsidRPr="00037FCC">
        <w:rPr>
          <w:rStyle w:val="af6"/>
        </w:rPr>
        <w:t xml:space="preserve">Республики Карелия </w:t>
      </w:r>
      <w:r w:rsidRPr="00037FCC">
        <w:rPr>
          <w:rStyle w:val="af6"/>
        </w:rPr>
        <w:t>по ценам и тарифам</w:t>
      </w:r>
      <w:r w:rsidR="001E102E" w:rsidRPr="00037FCC">
        <w:rPr>
          <w:rStyle w:val="af6"/>
        </w:rPr>
        <w:t xml:space="preserve">, по мнению Исполнителя, при формировании сводного прогнозного баланса электрической энергии (мощности) на 2018 год, представляемого для </w:t>
      </w:r>
      <w:r w:rsidR="001E102E" w:rsidRPr="00037FCC">
        <w:rPr>
          <w:rStyle w:val="af6"/>
          <w:color w:val="auto"/>
        </w:rPr>
        <w:t xml:space="preserve">утверждения на предстоящий период регулирования в ФАС России, в нарушение пунктов 6, 13 и 26 Порядка формирования сводного прогнозного </w:t>
      </w:r>
      <w:r w:rsidR="001E102E" w:rsidRPr="00037FCC">
        <w:rPr>
          <w:rStyle w:val="af6"/>
          <w:color w:val="auto"/>
        </w:rPr>
        <w:lastRenderedPageBreak/>
        <w:t xml:space="preserve">баланса № 53-э/1, не учел предложения </w:t>
      </w:r>
      <w:r w:rsidR="00856E12" w:rsidRPr="00037FCC">
        <w:rPr>
          <w:rStyle w:val="af6"/>
          <w:color w:val="auto"/>
        </w:rPr>
        <w:t>Карельского</w:t>
      </w:r>
      <w:r w:rsidR="001E102E" w:rsidRPr="00037FCC">
        <w:rPr>
          <w:rStyle w:val="af6"/>
          <w:color w:val="auto"/>
        </w:rPr>
        <w:t xml:space="preserve"> филиала ПАО «МРСК </w:t>
      </w:r>
      <w:r w:rsidR="001E102E" w:rsidRPr="00037FCC">
        <w:rPr>
          <w:rStyle w:val="af6"/>
        </w:rPr>
        <w:t xml:space="preserve">Северо-Запада» по величине </w:t>
      </w:r>
      <w:r w:rsidR="00856E12" w:rsidRPr="00037FCC">
        <w:rPr>
          <w:rStyle w:val="af6"/>
        </w:rPr>
        <w:t xml:space="preserve">объема отпуска электрической энергии из сетей филиала (объема реализации) </w:t>
      </w:r>
      <w:r w:rsidR="001E102E" w:rsidRPr="00037FCC">
        <w:rPr>
          <w:rStyle w:val="af6"/>
        </w:rPr>
        <w:t xml:space="preserve">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35762386" w14:textId="77777777" w:rsidR="006D610B" w:rsidRPr="00037FCC" w:rsidRDefault="006D610B" w:rsidP="008A35E0">
      <w:pPr>
        <w:spacing w:after="0" w:line="360" w:lineRule="auto"/>
        <w:ind w:firstLine="567"/>
        <w:jc w:val="both"/>
        <w:rPr>
          <w:rFonts w:ascii="Myriad Pro" w:hAnsi="Myriad Pro" w:cs="Times New Roman"/>
          <w:sz w:val="26"/>
          <w:szCs w:val="26"/>
          <w:lang w:eastAsia="ru-RU"/>
        </w:rPr>
      </w:pPr>
    </w:p>
    <w:p w14:paraId="103D8FB8" w14:textId="77777777" w:rsidR="003B3644" w:rsidRPr="00037FCC" w:rsidRDefault="003B3644" w:rsidP="00F3035D">
      <w:pPr>
        <w:pStyle w:val="27"/>
        <w:keepNext/>
        <w:ind w:firstLine="0"/>
        <w:outlineLvl w:val="3"/>
        <w:rPr>
          <w:b/>
          <w:bCs/>
          <w:u w:val="single"/>
        </w:rPr>
      </w:pPr>
      <w:r w:rsidRPr="00037FCC">
        <w:rPr>
          <w:b/>
          <w:bCs/>
          <w:u w:val="single"/>
        </w:rPr>
        <w:t>2019 год</w:t>
      </w:r>
    </w:p>
    <w:p w14:paraId="24BF36A0" w14:textId="77777777" w:rsidR="00700B0D" w:rsidRPr="00037FCC" w:rsidRDefault="00700B0D" w:rsidP="00F3035D">
      <w:pPr>
        <w:pStyle w:val="27"/>
        <w:ind w:firstLine="0"/>
        <w:rPr>
          <w:b/>
          <w:bCs/>
          <w:i/>
          <w:iCs/>
          <w:u w:val="single"/>
        </w:rPr>
      </w:pPr>
      <w:r w:rsidRPr="00037FCC">
        <w:rPr>
          <w:b/>
          <w:bCs/>
          <w:i/>
          <w:iCs/>
          <w:u w:val="single"/>
        </w:rPr>
        <w:t>Заключение</w:t>
      </w:r>
    </w:p>
    <w:p w14:paraId="39913432" w14:textId="08F18863" w:rsidR="00EB6BB0" w:rsidRDefault="00856E12" w:rsidP="0055556E">
      <w:pPr>
        <w:spacing w:after="0" w:line="360" w:lineRule="auto"/>
        <w:ind w:firstLine="567"/>
        <w:jc w:val="both"/>
        <w:rPr>
          <w:rFonts w:ascii="Myriad Pro" w:hAnsi="Myriad Pro"/>
          <w:sz w:val="26"/>
          <w:szCs w:val="26"/>
        </w:rPr>
      </w:pPr>
      <w:r w:rsidRPr="00037FCC">
        <w:rPr>
          <w:rFonts w:ascii="Myriad Pro" w:hAnsi="Myriad Pro"/>
          <w:sz w:val="26"/>
          <w:szCs w:val="26"/>
        </w:rPr>
        <w:t>В связи с тем, что Государственным Комитетом Р</w:t>
      </w:r>
      <w:r w:rsidR="00EB695A" w:rsidRPr="00037FCC">
        <w:rPr>
          <w:rFonts w:ascii="Myriad Pro" w:hAnsi="Myriad Pro"/>
          <w:sz w:val="26"/>
          <w:szCs w:val="26"/>
        </w:rPr>
        <w:t xml:space="preserve">еспублики </w:t>
      </w:r>
      <w:r w:rsidRPr="00037FCC">
        <w:rPr>
          <w:rFonts w:ascii="Myriad Pro" w:hAnsi="Myriad Pro"/>
          <w:sz w:val="26"/>
          <w:szCs w:val="26"/>
        </w:rPr>
        <w:t>К</w:t>
      </w:r>
      <w:r w:rsidR="00EB695A" w:rsidRPr="00037FCC">
        <w:rPr>
          <w:rFonts w:ascii="Myriad Pro" w:hAnsi="Myriad Pro"/>
          <w:sz w:val="26"/>
          <w:szCs w:val="26"/>
        </w:rPr>
        <w:t>арелия</w:t>
      </w:r>
      <w:r w:rsidRPr="00037FCC">
        <w:rPr>
          <w:rFonts w:ascii="Myriad Pro" w:hAnsi="Myriad Pro"/>
          <w:sz w:val="26"/>
          <w:szCs w:val="26"/>
        </w:rPr>
        <w:t xml:space="preserve"> по ценам и тарифам в нормативно-правовых актах не отражены объемы полезного отпуска, учтенные при утверждении тарифов на услуги по передаче электрической энергии Карельскому филиалу ПАО «МРСК Северо-Запада» и объемы поступления в сеть Карельского филиала ПАО «МРСК Северо-Запада» определить экономическую обоснованность принятых тарифных решений в части объемов передачи электрической энергии по сетям филиала не предоставляется возможным.</w:t>
      </w:r>
    </w:p>
    <w:p w14:paraId="3509FBB5" w14:textId="2FD7A07B" w:rsidR="00F3035D" w:rsidRPr="00037FCC" w:rsidRDefault="00F3035D" w:rsidP="0055556E">
      <w:pPr>
        <w:spacing w:after="0" w:line="360" w:lineRule="auto"/>
        <w:ind w:firstLine="567"/>
        <w:jc w:val="both"/>
        <w:rPr>
          <w:rFonts w:ascii="Myriad Pro" w:hAnsi="Myriad Pro"/>
          <w:b/>
          <w:bCs/>
          <w:sz w:val="26"/>
          <w:szCs w:val="26"/>
        </w:rPr>
      </w:pPr>
      <w:r>
        <w:rPr>
          <w:rFonts w:ascii="Myriad Pro" w:hAnsi="Myriad Pro"/>
          <w:sz w:val="26"/>
          <w:szCs w:val="26"/>
        </w:rPr>
        <w:t>Государственным комитетом Республики Карелия по ценам и тарифам, по мнению Исполнителя, были нарушены пункты 23, 26 Правил регулирования № 1178 и 81 Основ ценообразования № 1178.</w:t>
      </w:r>
    </w:p>
    <w:p w14:paraId="4B46DD34" w14:textId="77777777" w:rsidR="005B71BF" w:rsidRDefault="005B71BF" w:rsidP="0032674D">
      <w:pPr>
        <w:pStyle w:val="1"/>
        <w:numPr>
          <w:ilvl w:val="1"/>
          <w:numId w:val="1"/>
        </w:numPr>
        <w:spacing w:line="360" w:lineRule="auto"/>
        <w:ind w:left="567" w:hanging="578"/>
        <w:jc w:val="both"/>
        <w:rPr>
          <w:rFonts w:ascii="Myriad Pro" w:hAnsi="Myriad Pro"/>
          <w:bCs w:val="0"/>
          <w:color w:val="4F6228" w:themeColor="accent3" w:themeShade="80"/>
          <w:sz w:val="26"/>
          <w:szCs w:val="26"/>
        </w:rPr>
        <w:sectPr w:rsidR="005B71BF" w:rsidSect="005B71BF">
          <w:pgSz w:w="11906" w:h="16838"/>
          <w:pgMar w:top="1134" w:right="851" w:bottom="1134" w:left="1701" w:header="709" w:footer="709" w:gutter="0"/>
          <w:cols w:space="708"/>
          <w:docGrid w:linePitch="360"/>
        </w:sectPr>
      </w:pPr>
      <w:bookmarkStart w:id="31" w:name="_Toc62122774"/>
    </w:p>
    <w:p w14:paraId="128C22E8" w14:textId="5F369033" w:rsidR="00EB6BB0" w:rsidRPr="00037FCC" w:rsidRDefault="00776C84" w:rsidP="005B71B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037FCC">
        <w:rPr>
          <w:rFonts w:ascii="Myriad Pro" w:hAnsi="Myriad Pro"/>
          <w:bCs w:val="0"/>
          <w:color w:val="4F6228" w:themeColor="accent3" w:themeShade="80"/>
          <w:sz w:val="26"/>
          <w:szCs w:val="26"/>
        </w:rPr>
        <w:lastRenderedPageBreak/>
        <w:t>Возврат инвестированного капитала и доход на инвестированный капитал</w:t>
      </w:r>
      <w:bookmarkEnd w:id="31"/>
      <w:r w:rsidRPr="00037FCC">
        <w:rPr>
          <w:rFonts w:ascii="Myriad Pro" w:hAnsi="Myriad Pro"/>
          <w:bCs w:val="0"/>
          <w:color w:val="4F6228" w:themeColor="accent3" w:themeShade="80"/>
          <w:sz w:val="26"/>
          <w:szCs w:val="26"/>
        </w:rPr>
        <w:t xml:space="preserve"> </w:t>
      </w:r>
    </w:p>
    <w:p w14:paraId="2523CF5C" w14:textId="77777777" w:rsidR="00776C84" w:rsidRPr="00037FCC" w:rsidRDefault="00776C84" w:rsidP="005B71BF">
      <w:pPr>
        <w:pStyle w:val="27"/>
        <w:ind w:firstLine="0"/>
        <w:outlineLvl w:val="3"/>
        <w:rPr>
          <w:b/>
          <w:bCs/>
          <w:u w:val="single"/>
        </w:rPr>
      </w:pPr>
      <w:r w:rsidRPr="00037FCC">
        <w:rPr>
          <w:b/>
          <w:bCs/>
          <w:u w:val="single"/>
        </w:rPr>
        <w:t>2017 год</w:t>
      </w:r>
    </w:p>
    <w:p w14:paraId="69D6D549" w14:textId="77777777" w:rsidR="00776C84" w:rsidRPr="00037FCC" w:rsidRDefault="00776C84" w:rsidP="00776C84">
      <w:pPr>
        <w:pStyle w:val="a4"/>
        <w:spacing w:after="0" w:line="360" w:lineRule="auto"/>
        <w:ind w:left="480"/>
        <w:jc w:val="right"/>
        <w:rPr>
          <w:rFonts w:ascii="Myriad Pro" w:hAnsi="Myriad Pro"/>
          <w:sz w:val="26"/>
          <w:szCs w:val="26"/>
        </w:rPr>
      </w:pPr>
      <w:r w:rsidRPr="00037FCC">
        <w:rPr>
          <w:rFonts w:ascii="Myriad Pro" w:hAnsi="Myriad Pro"/>
          <w:sz w:val="26"/>
          <w:szCs w:val="26"/>
        </w:rPr>
        <w:t>Тыс. руб.</w:t>
      </w:r>
    </w:p>
    <w:tbl>
      <w:tblPr>
        <w:tblW w:w="5000" w:type="pct"/>
        <w:tblLook w:val="04A0" w:firstRow="1" w:lastRow="0" w:firstColumn="1" w:lastColumn="0" w:noHBand="0" w:noVBand="1"/>
      </w:tblPr>
      <w:tblGrid>
        <w:gridCol w:w="2013"/>
        <w:gridCol w:w="1443"/>
        <w:gridCol w:w="1490"/>
        <w:gridCol w:w="1404"/>
        <w:gridCol w:w="1449"/>
        <w:gridCol w:w="1535"/>
      </w:tblGrid>
      <w:tr w:rsidR="00776C84" w:rsidRPr="00037FCC" w14:paraId="6162A5E6" w14:textId="77777777" w:rsidTr="006D7510">
        <w:trPr>
          <w:trHeight w:val="572"/>
        </w:trPr>
        <w:tc>
          <w:tcPr>
            <w:tcW w:w="1078" w:type="pct"/>
            <w:tcBorders>
              <w:top w:val="single" w:sz="8" w:space="0" w:color="FFFFFF"/>
              <w:left w:val="single" w:sz="8" w:space="0" w:color="FFFFFF"/>
              <w:bottom w:val="nil"/>
              <w:right w:val="single" w:sz="8" w:space="0" w:color="FFFFFF"/>
            </w:tcBorders>
            <w:shd w:val="clear" w:color="000000" w:fill="4F6228"/>
            <w:vAlign w:val="center"/>
            <w:hideMark/>
          </w:tcPr>
          <w:p w14:paraId="71C13BB1" w14:textId="77777777" w:rsidR="00776C84" w:rsidRPr="00037FCC" w:rsidRDefault="00776C84"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Наименование показателя</w:t>
            </w:r>
          </w:p>
        </w:tc>
        <w:tc>
          <w:tcPr>
            <w:tcW w:w="773" w:type="pct"/>
            <w:tcBorders>
              <w:top w:val="single" w:sz="8" w:space="0" w:color="FFFFFF"/>
              <w:left w:val="nil"/>
              <w:bottom w:val="nil"/>
              <w:right w:val="single" w:sz="8" w:space="0" w:color="FFFFFF"/>
            </w:tcBorders>
            <w:shd w:val="clear" w:color="000000" w:fill="4F6228"/>
            <w:vAlign w:val="center"/>
            <w:hideMark/>
          </w:tcPr>
          <w:p w14:paraId="1D1BDDE7"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 xml:space="preserve">Заявлено филиалом на 2017 год </w:t>
            </w:r>
          </w:p>
        </w:tc>
        <w:tc>
          <w:tcPr>
            <w:tcW w:w="798" w:type="pct"/>
            <w:tcBorders>
              <w:top w:val="single" w:sz="8" w:space="0" w:color="FFFFFF"/>
              <w:left w:val="nil"/>
              <w:bottom w:val="nil"/>
              <w:right w:val="single" w:sz="8" w:space="0" w:color="FFFFFF"/>
            </w:tcBorders>
            <w:shd w:val="clear" w:color="000000" w:fill="4F6228"/>
            <w:vAlign w:val="center"/>
            <w:hideMark/>
          </w:tcPr>
          <w:p w14:paraId="511CB046" w14:textId="77777777" w:rsidR="00776C84" w:rsidRPr="00037FCC" w:rsidRDefault="00776C84"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 xml:space="preserve">Утверждено Госкомитетом на 2017 год </w:t>
            </w:r>
          </w:p>
        </w:tc>
        <w:tc>
          <w:tcPr>
            <w:tcW w:w="752" w:type="pct"/>
            <w:tcBorders>
              <w:top w:val="single" w:sz="8" w:space="0" w:color="FFFFFF"/>
              <w:left w:val="nil"/>
              <w:bottom w:val="nil"/>
              <w:right w:val="single" w:sz="8" w:space="0" w:color="FFFFFF"/>
            </w:tcBorders>
            <w:shd w:val="clear" w:color="000000" w:fill="4F6228"/>
            <w:vAlign w:val="center"/>
            <w:hideMark/>
          </w:tcPr>
          <w:p w14:paraId="54A34099" w14:textId="77777777" w:rsidR="00776C84" w:rsidRPr="00037FCC" w:rsidRDefault="00776C84"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 xml:space="preserve">Позиция Исполнителя на 2017 год </w:t>
            </w:r>
          </w:p>
        </w:tc>
        <w:tc>
          <w:tcPr>
            <w:tcW w:w="776" w:type="pct"/>
            <w:tcBorders>
              <w:top w:val="single" w:sz="8" w:space="0" w:color="FFFFFF"/>
              <w:left w:val="nil"/>
              <w:bottom w:val="nil"/>
              <w:right w:val="single" w:sz="8" w:space="0" w:color="FFFFFF"/>
            </w:tcBorders>
            <w:shd w:val="clear" w:color="000000" w:fill="4F6228"/>
            <w:vAlign w:val="center"/>
            <w:hideMark/>
          </w:tcPr>
          <w:p w14:paraId="15F21F40"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Отклонение  между Исполнителем и Госкомитетом</w:t>
            </w:r>
          </w:p>
        </w:tc>
        <w:tc>
          <w:tcPr>
            <w:tcW w:w="822" w:type="pct"/>
            <w:tcBorders>
              <w:top w:val="single" w:sz="8" w:space="0" w:color="FFFFFF"/>
              <w:left w:val="nil"/>
              <w:bottom w:val="nil"/>
              <w:right w:val="single" w:sz="8" w:space="0" w:color="FFFFFF"/>
            </w:tcBorders>
            <w:shd w:val="clear" w:color="000000" w:fill="4F6228"/>
            <w:vAlign w:val="center"/>
            <w:hideMark/>
          </w:tcPr>
          <w:p w14:paraId="04A5A2C9"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Отклонение  между Исполнителем и Филиалом</w:t>
            </w:r>
          </w:p>
        </w:tc>
      </w:tr>
      <w:tr w:rsidR="00776C84" w:rsidRPr="00037FCC" w14:paraId="13601398" w14:textId="77777777" w:rsidTr="006D7510">
        <w:trPr>
          <w:trHeight w:val="174"/>
        </w:trPr>
        <w:tc>
          <w:tcPr>
            <w:tcW w:w="1078" w:type="pct"/>
            <w:tcBorders>
              <w:top w:val="nil"/>
              <w:left w:val="single" w:sz="4" w:space="0" w:color="auto"/>
              <w:bottom w:val="single" w:sz="4" w:space="0" w:color="auto"/>
              <w:right w:val="single" w:sz="4" w:space="0" w:color="auto"/>
            </w:tcBorders>
            <w:shd w:val="clear" w:color="auto" w:fill="auto"/>
            <w:vAlign w:val="center"/>
            <w:hideMark/>
          </w:tcPr>
          <w:p w14:paraId="20836131" w14:textId="77777777" w:rsidR="00776C84" w:rsidRPr="00037FCC" w:rsidRDefault="00776C84" w:rsidP="006D7510">
            <w:pPr>
              <w:spacing w:after="0" w:line="240" w:lineRule="auto"/>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Доход на инвестированный капитал</w:t>
            </w:r>
          </w:p>
        </w:tc>
        <w:tc>
          <w:tcPr>
            <w:tcW w:w="773" w:type="pct"/>
            <w:tcBorders>
              <w:top w:val="nil"/>
              <w:left w:val="nil"/>
              <w:bottom w:val="single" w:sz="4" w:space="0" w:color="auto"/>
              <w:right w:val="single" w:sz="4" w:space="0" w:color="auto"/>
            </w:tcBorders>
            <w:shd w:val="clear" w:color="auto" w:fill="auto"/>
            <w:vAlign w:val="center"/>
            <w:hideMark/>
          </w:tcPr>
          <w:p w14:paraId="6B345935" w14:textId="77777777" w:rsidR="00776C84" w:rsidRPr="00037FCC" w:rsidRDefault="00776C84" w:rsidP="006D7510">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540 081,60</w:t>
            </w:r>
          </w:p>
        </w:tc>
        <w:tc>
          <w:tcPr>
            <w:tcW w:w="798" w:type="pct"/>
            <w:tcBorders>
              <w:top w:val="nil"/>
              <w:left w:val="nil"/>
              <w:bottom w:val="single" w:sz="4" w:space="0" w:color="auto"/>
              <w:right w:val="single" w:sz="4" w:space="0" w:color="auto"/>
            </w:tcBorders>
            <w:shd w:val="clear" w:color="auto" w:fill="auto"/>
            <w:vAlign w:val="center"/>
            <w:hideMark/>
          </w:tcPr>
          <w:p w14:paraId="524F403D" w14:textId="77777777" w:rsidR="00776C84" w:rsidRPr="00037FCC" w:rsidRDefault="00776C84" w:rsidP="006D7510">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520 797,08</w:t>
            </w:r>
          </w:p>
        </w:tc>
        <w:tc>
          <w:tcPr>
            <w:tcW w:w="752" w:type="pct"/>
            <w:tcBorders>
              <w:top w:val="nil"/>
              <w:left w:val="nil"/>
              <w:bottom w:val="single" w:sz="4" w:space="0" w:color="auto"/>
              <w:right w:val="single" w:sz="4" w:space="0" w:color="auto"/>
            </w:tcBorders>
            <w:shd w:val="clear" w:color="auto" w:fill="auto"/>
            <w:vAlign w:val="center"/>
            <w:hideMark/>
          </w:tcPr>
          <w:p w14:paraId="456032E9" w14:textId="77777777" w:rsidR="00776C84" w:rsidRPr="00037FCC" w:rsidRDefault="00776C84" w:rsidP="006D7510">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524 449,08</w:t>
            </w:r>
          </w:p>
        </w:tc>
        <w:tc>
          <w:tcPr>
            <w:tcW w:w="776" w:type="pct"/>
            <w:tcBorders>
              <w:top w:val="nil"/>
              <w:left w:val="nil"/>
              <w:bottom w:val="single" w:sz="4" w:space="0" w:color="auto"/>
              <w:right w:val="single" w:sz="4" w:space="0" w:color="auto"/>
            </w:tcBorders>
            <w:shd w:val="clear" w:color="auto" w:fill="auto"/>
            <w:vAlign w:val="center"/>
            <w:hideMark/>
          </w:tcPr>
          <w:p w14:paraId="168DEAD1" w14:textId="77777777" w:rsidR="00776C84" w:rsidRPr="00037FCC" w:rsidRDefault="00776C84" w:rsidP="006D7510">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3 652,00</w:t>
            </w:r>
          </w:p>
        </w:tc>
        <w:tc>
          <w:tcPr>
            <w:tcW w:w="822" w:type="pct"/>
            <w:tcBorders>
              <w:top w:val="nil"/>
              <w:left w:val="nil"/>
              <w:bottom w:val="single" w:sz="4" w:space="0" w:color="auto"/>
              <w:right w:val="single" w:sz="4" w:space="0" w:color="auto"/>
            </w:tcBorders>
            <w:shd w:val="clear" w:color="auto" w:fill="auto"/>
            <w:vAlign w:val="center"/>
            <w:hideMark/>
          </w:tcPr>
          <w:p w14:paraId="5D76030E" w14:textId="77777777" w:rsidR="00776C84" w:rsidRPr="00037FCC" w:rsidRDefault="00776C84" w:rsidP="006D7510">
            <w:pPr>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-15 632,52</w:t>
            </w:r>
          </w:p>
        </w:tc>
      </w:tr>
    </w:tbl>
    <w:p w14:paraId="67DC6A16" w14:textId="77777777" w:rsidR="00776C84" w:rsidRPr="00037FCC" w:rsidRDefault="00776C84" w:rsidP="00776C84">
      <w:pPr>
        <w:rPr>
          <w:rFonts w:ascii="Myriad Pro" w:hAnsi="Myriad Pro"/>
        </w:rPr>
      </w:pPr>
    </w:p>
    <w:p w14:paraId="0DDEACDB"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 xml:space="preserve">Переход филиала </w:t>
      </w:r>
      <w:r w:rsidRPr="00037FCC">
        <w:rPr>
          <w:rFonts w:ascii="Myriad Pro" w:eastAsia="Times New Roman" w:hAnsi="Myriad Pro" w:cs="Segoe UI"/>
          <w:color w:val="000000"/>
          <w:sz w:val="26"/>
          <w:szCs w:val="26"/>
          <w:lang w:eastAsia="ru-RU"/>
        </w:rPr>
        <w:t xml:space="preserve">ПАО «МРСК Северо-Запада» - «Карелэнерго» </w:t>
      </w:r>
      <w:r w:rsidRPr="00037FCC">
        <w:rPr>
          <w:rFonts w:ascii="Myriad Pro" w:hAnsi="Myriad Pro"/>
          <w:color w:val="000000"/>
          <w:sz w:val="26"/>
          <w:szCs w:val="26"/>
        </w:rPr>
        <w:t>на регулирование методом доходности инвестированного капитала был осуществлен с 01.11.2012 г. с продолжительностью долгосрочного периода 6 лет.</w:t>
      </w:r>
    </w:p>
    <w:p w14:paraId="3299FF63"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В соответствии с Методическими указаниями № 228-э, определение необходимой валовой выручки на долгосрочный период регулирования, принимаемой к расчету при установлении тарифов на услуги по передаче электрической энергии по сетям, осуществляется на основе следующих долгосрочных параметров регулирования:</w:t>
      </w:r>
    </w:p>
    <w:p w14:paraId="58E74AC9"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базовый уровень операционных расходов;</w:t>
      </w:r>
    </w:p>
    <w:p w14:paraId="3C2CE859"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индекс эффективности операционных расходов;</w:t>
      </w:r>
    </w:p>
    <w:p w14:paraId="21DA6451"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размер инвестированного капитала;</w:t>
      </w:r>
    </w:p>
    <w:p w14:paraId="524743ED"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чистый оборотный капитал;</w:t>
      </w:r>
    </w:p>
    <w:p w14:paraId="1305C666"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норма доходности инвестированного капитала;</w:t>
      </w:r>
    </w:p>
    <w:p w14:paraId="5F98EEBA"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срок возврата инвестированного капитала;</w:t>
      </w:r>
    </w:p>
    <w:p w14:paraId="090B2DD7"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коэффициент эластичности подконтрольных операционных расходов по количеству активов;</w:t>
      </w:r>
    </w:p>
    <w:p w14:paraId="0CEA4389"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уровень потерь электрической энергии при ее передаче по электрическим сетям;</w:t>
      </w:r>
    </w:p>
    <w:p w14:paraId="122D9B9D" w14:textId="77777777" w:rsidR="00776C84" w:rsidRPr="00037FCC" w:rsidRDefault="00776C84" w:rsidP="00B415A2">
      <w:pPr>
        <w:numPr>
          <w:ilvl w:val="1"/>
          <w:numId w:val="48"/>
        </w:numPr>
        <w:spacing w:after="0" w:line="360" w:lineRule="auto"/>
        <w:ind w:left="1134" w:hanging="572"/>
        <w:contextualSpacing/>
        <w:jc w:val="both"/>
        <w:rPr>
          <w:rFonts w:ascii="Myriad Pro" w:hAnsi="Myriad Pro"/>
          <w:color w:val="000000"/>
          <w:sz w:val="26"/>
          <w:szCs w:val="26"/>
        </w:rPr>
      </w:pPr>
      <w:r w:rsidRPr="00037FCC">
        <w:rPr>
          <w:rFonts w:ascii="Myriad Pro" w:hAnsi="Myriad Pro"/>
          <w:color w:val="000000"/>
          <w:sz w:val="26"/>
          <w:szCs w:val="26"/>
        </w:rPr>
        <w:t xml:space="preserve">уровень надежности и качества реализуемых товаров (услуг). </w:t>
      </w:r>
    </w:p>
    <w:p w14:paraId="7AB79C64"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 xml:space="preserve">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 а также с учетом </w:t>
      </w:r>
      <w:r w:rsidRPr="00037FCC">
        <w:rPr>
          <w:rFonts w:ascii="Myriad Pro" w:hAnsi="Myriad Pro"/>
          <w:color w:val="000000"/>
          <w:sz w:val="26"/>
          <w:szCs w:val="26"/>
        </w:rPr>
        <w:lastRenderedPageBreak/>
        <w:t>физического, морального и внешнего износа активов, применяемых для осуществления регулируемой деятельности.</w:t>
      </w:r>
    </w:p>
    <w:p w14:paraId="70F797AB"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65827853"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594EF612"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В соответствии с п. 29 Методических указаний №228-э в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4542FC49"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proofErr w:type="spellStart"/>
      <w:r w:rsidRPr="00037FCC">
        <w:rPr>
          <w:rFonts w:ascii="Myriad Pro" w:hAnsi="Myriad Pro"/>
          <w:color w:val="000000"/>
          <w:sz w:val="26"/>
          <w:szCs w:val="26"/>
        </w:rPr>
        <w:t>ВК</w:t>
      </w:r>
      <w:r w:rsidRPr="00037FCC">
        <w:rPr>
          <w:rFonts w:ascii="Myriad Pro" w:hAnsi="Myriad Pro"/>
          <w:color w:val="000000"/>
          <w:sz w:val="26"/>
          <w:szCs w:val="26"/>
          <w:vertAlign w:val="subscript"/>
        </w:rPr>
        <w:t>i</w:t>
      </w:r>
      <w:proofErr w:type="spellEnd"/>
      <w:r w:rsidRPr="00037FCC">
        <w:rPr>
          <w:rFonts w:ascii="Myriad Pro" w:hAnsi="Myriad Pro"/>
          <w:color w:val="000000"/>
          <w:sz w:val="26"/>
          <w:szCs w:val="26"/>
        </w:rPr>
        <w:t xml:space="preserve"> = ВКР + </w:t>
      </w:r>
      <w:proofErr w:type="spellStart"/>
      <w:r w:rsidRPr="00037FCC">
        <w:rPr>
          <w:rFonts w:ascii="Myriad Pro" w:hAnsi="Myriad Pro"/>
          <w:color w:val="000000"/>
          <w:sz w:val="26"/>
          <w:szCs w:val="26"/>
        </w:rPr>
        <w:t>ВКБ</w:t>
      </w:r>
      <w:r w:rsidRPr="00037FCC">
        <w:rPr>
          <w:rFonts w:ascii="Myriad Pro" w:hAnsi="Myriad Pro"/>
          <w:color w:val="000000"/>
          <w:sz w:val="26"/>
          <w:szCs w:val="26"/>
          <w:vertAlign w:val="subscript"/>
        </w:rPr>
        <w:t>i</w:t>
      </w:r>
      <w:proofErr w:type="spellEnd"/>
      <w:r w:rsidRPr="00037FCC">
        <w:rPr>
          <w:rFonts w:ascii="Myriad Pro" w:hAnsi="Myriad Pro"/>
          <w:color w:val="000000"/>
          <w:sz w:val="26"/>
          <w:szCs w:val="26"/>
        </w:rPr>
        <w:t>,</w:t>
      </w:r>
    </w:p>
    <w:p w14:paraId="35D55E01"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где:</w:t>
      </w:r>
    </w:p>
    <w:p w14:paraId="55840BE7"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i – номер расчетного года периода регулирования, i = 1, 2, 3…</w:t>
      </w:r>
    </w:p>
    <w:p w14:paraId="45C977F5"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proofErr w:type="spellStart"/>
      <w:r w:rsidRPr="00037FCC">
        <w:rPr>
          <w:rFonts w:ascii="Myriad Pro" w:hAnsi="Myriad Pro"/>
          <w:color w:val="000000"/>
          <w:sz w:val="26"/>
          <w:szCs w:val="26"/>
        </w:rPr>
        <w:t>ВК</w:t>
      </w:r>
      <w:r w:rsidRPr="00037FCC">
        <w:rPr>
          <w:rFonts w:ascii="Myriad Pro" w:hAnsi="Myriad Pro"/>
          <w:color w:val="000000"/>
          <w:sz w:val="26"/>
          <w:szCs w:val="26"/>
          <w:vertAlign w:val="subscript"/>
        </w:rPr>
        <w:t>i</w:t>
      </w:r>
      <w:proofErr w:type="spellEnd"/>
      <w:r w:rsidRPr="00037FCC">
        <w:rPr>
          <w:rFonts w:ascii="Myriad Pro" w:hAnsi="Myriad Pro"/>
          <w:color w:val="000000"/>
          <w:sz w:val="26"/>
          <w:szCs w:val="26"/>
        </w:rPr>
        <w:t xml:space="preserve"> – возврат на инвестированный капитал в году i;</w:t>
      </w:r>
    </w:p>
    <w:p w14:paraId="5D0BC014"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ВКР – возврат на капитал, инвестированный до начала первого периода регулирования:</w:t>
      </w:r>
    </w:p>
    <w:p w14:paraId="26D4A372"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41B60780" wp14:editId="7F4A85A0">
            <wp:extent cx="1914525" cy="514350"/>
            <wp:effectExtent l="0" t="0" r="0" b="0"/>
            <wp:docPr id="92"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a:ln>
                      <a:noFill/>
                    </a:ln>
                  </pic:spPr>
                </pic:pic>
              </a:graphicData>
            </a:graphic>
          </wp:inline>
        </w:drawing>
      </w:r>
    </w:p>
    <w:p w14:paraId="468F20A2"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РИК – размер инвестированного капитала, установленный на начало первого долгосрочного периода регулирования в соответствии с Правилами;</w:t>
      </w:r>
    </w:p>
    <w:p w14:paraId="7BE3C6FB"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6C558D1B"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lastRenderedPageBreak/>
        <w:t>СВК – срок возврата инвестированного капитала, устанавливаемый в соответствии с Правилами;</w:t>
      </w:r>
    </w:p>
    <w:p w14:paraId="291343D0"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proofErr w:type="spellStart"/>
      <w:r w:rsidRPr="00037FCC">
        <w:rPr>
          <w:rFonts w:ascii="Myriad Pro" w:hAnsi="Myriad Pro"/>
          <w:color w:val="000000"/>
          <w:sz w:val="26"/>
          <w:szCs w:val="26"/>
        </w:rPr>
        <w:t>ВКБ</w:t>
      </w:r>
      <w:r w:rsidRPr="00037FCC">
        <w:rPr>
          <w:rFonts w:ascii="Myriad Pro" w:hAnsi="Myriad Pro"/>
          <w:color w:val="000000"/>
          <w:sz w:val="26"/>
          <w:szCs w:val="26"/>
          <w:vertAlign w:val="subscript"/>
        </w:rPr>
        <w:t>i</w:t>
      </w:r>
      <w:proofErr w:type="spellEnd"/>
      <w:r w:rsidRPr="00037FCC">
        <w:rPr>
          <w:rFonts w:ascii="Myriad Pro" w:hAnsi="Myriad Pro"/>
          <w:color w:val="000000"/>
          <w:sz w:val="26"/>
          <w:szCs w:val="26"/>
        </w:rPr>
        <w:t xml:space="preserve"> – возврат на капитал, инвестированный после начала первого периода регулирования:</w:t>
      </w:r>
    </w:p>
    <w:p w14:paraId="631D57E7"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68F539F1" wp14:editId="22BCC545">
            <wp:extent cx="1143000" cy="476250"/>
            <wp:effectExtent l="0" t="0" r="0" b="0"/>
            <wp:docPr id="9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r w:rsidRPr="00037FCC">
        <w:rPr>
          <w:rFonts w:ascii="Myriad Pro" w:hAnsi="Myriad Pro"/>
          <w:color w:val="000000"/>
          <w:sz w:val="26"/>
          <w:szCs w:val="26"/>
        </w:rPr>
        <w:t xml:space="preserve"> ,</w:t>
      </w:r>
    </w:p>
    <w:p w14:paraId="77C234D9"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где:</w:t>
      </w:r>
    </w:p>
    <w:p w14:paraId="7072534D"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proofErr w:type="spellStart"/>
      <w:r w:rsidRPr="00037FCC">
        <w:rPr>
          <w:rFonts w:ascii="Myriad Pro" w:hAnsi="Myriad Pro"/>
          <w:color w:val="000000"/>
          <w:sz w:val="26"/>
          <w:szCs w:val="26"/>
        </w:rPr>
        <w:t>ПИК</w:t>
      </w:r>
      <w:r w:rsidRPr="00037FCC">
        <w:rPr>
          <w:rFonts w:ascii="Myriad Pro" w:hAnsi="Myriad Pro"/>
          <w:color w:val="000000"/>
          <w:sz w:val="26"/>
          <w:szCs w:val="26"/>
          <w:vertAlign w:val="subscript"/>
        </w:rPr>
        <w:t>i</w:t>
      </w:r>
      <w:proofErr w:type="spellEnd"/>
      <w:r w:rsidRPr="00037FCC">
        <w:rPr>
          <w:rFonts w:ascii="Myriad Pro" w:hAnsi="Myriad Pro"/>
          <w:color w:val="000000"/>
          <w:sz w:val="26"/>
          <w:szCs w:val="26"/>
        </w:rPr>
        <w:t xml:space="preserve"> - первоначальная стоимость базы инвестированного капитала, определяемая на начало расчетного года i в соответствии с Правилами.</w:t>
      </w:r>
    </w:p>
    <w:p w14:paraId="6CF2B585"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В соответствии с п. 31 Методических указаний №228-э ежегодно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фактического изменения состава и стоимости активов.</w:t>
      </w:r>
    </w:p>
    <w:p w14:paraId="362A9598"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Скорректированная величина возврата на инвестированный капитал, включаемая в необходимую валовую выручку регулируемой организации на очередной расчетный год первого долгосрочного периода регулирования, рассчитывается по следующей формуле:</w:t>
      </w:r>
    </w:p>
    <w:p w14:paraId="1AB9BFD0"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3EE89F10" wp14:editId="7D2B0F16">
            <wp:extent cx="1447800" cy="238125"/>
            <wp:effectExtent l="0" t="0" r="0" b="0"/>
            <wp:docPr id="9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7800" cy="238125"/>
                    </a:xfrm>
                    <a:prstGeom prst="rect">
                      <a:avLst/>
                    </a:prstGeom>
                    <a:noFill/>
                    <a:ln>
                      <a:noFill/>
                    </a:ln>
                  </pic:spPr>
                </pic:pic>
              </a:graphicData>
            </a:graphic>
          </wp:inline>
        </w:drawing>
      </w:r>
      <w:r w:rsidRPr="00037FCC">
        <w:rPr>
          <w:rFonts w:ascii="Myriad Pro" w:hAnsi="Myriad Pro"/>
          <w:color w:val="000000"/>
          <w:sz w:val="26"/>
          <w:szCs w:val="26"/>
        </w:rPr>
        <w:t>,</w:t>
      </w:r>
    </w:p>
    <w:p w14:paraId="63004F00"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где:</w:t>
      </w:r>
    </w:p>
    <w:p w14:paraId="1DE394EF"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i - номер расчетного года периода регулирования, i = 1, 2, 3..</w:t>
      </w:r>
    </w:p>
    <w:p w14:paraId="3ED557CF" w14:textId="77777777" w:rsidR="00776C84" w:rsidRPr="00037FCC" w:rsidRDefault="00776C84" w:rsidP="00776C84">
      <w:pPr>
        <w:spacing w:after="0" w:line="360" w:lineRule="auto"/>
        <w:ind w:firstLine="284"/>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77EEBCDE" wp14:editId="1CD096D9">
            <wp:extent cx="371475" cy="238125"/>
            <wp:effectExtent l="0" t="0" r="0" b="0"/>
            <wp:docPr id="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Pr="00037FCC">
        <w:rPr>
          <w:rFonts w:ascii="Myriad Pro" w:hAnsi="Myriad Pro"/>
          <w:color w:val="000000"/>
          <w:sz w:val="26"/>
          <w:szCs w:val="26"/>
        </w:rPr>
        <w:t xml:space="preserve"> - скорректированный возврат на инвестированный капитал в году i;</w:t>
      </w:r>
    </w:p>
    <w:p w14:paraId="199688E0"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0937C29A" wp14:editId="3B31312A">
            <wp:extent cx="2095500" cy="419100"/>
            <wp:effectExtent l="0" t="0" r="0" b="0"/>
            <wp:docPr id="9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5500" cy="419100"/>
                    </a:xfrm>
                    <a:prstGeom prst="rect">
                      <a:avLst/>
                    </a:prstGeom>
                    <a:noFill/>
                    <a:ln>
                      <a:noFill/>
                    </a:ln>
                  </pic:spPr>
                </pic:pic>
              </a:graphicData>
            </a:graphic>
          </wp:inline>
        </w:drawing>
      </w:r>
      <w:r w:rsidRPr="00037FCC">
        <w:rPr>
          <w:rFonts w:ascii="Myriad Pro" w:hAnsi="Myriad Pro"/>
          <w:color w:val="000000"/>
          <w:sz w:val="26"/>
          <w:szCs w:val="26"/>
        </w:rPr>
        <w:t>.</w:t>
      </w:r>
    </w:p>
    <w:p w14:paraId="3F0DC9B3"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6937D9F8" wp14:editId="1EB1E466">
            <wp:extent cx="495300" cy="228600"/>
            <wp:effectExtent l="0" t="0" r="0" b="0"/>
            <wp:docPr id="9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037FCC">
        <w:rPr>
          <w:rFonts w:ascii="Myriad Pro" w:hAnsi="Myriad Pro"/>
          <w:color w:val="000000"/>
          <w:sz w:val="26"/>
          <w:szCs w:val="26"/>
        </w:rPr>
        <w:t xml:space="preserve"> - остаточная стоимость капитала, инвестированного до перехода к регулированию по методу доходности инвестированного капитала, с учетом начисленного возврата и выбытия объектов до окончания срока использования, </w:t>
      </w:r>
      <w:r w:rsidRPr="00037FCC">
        <w:rPr>
          <w:rFonts w:ascii="Myriad Pro" w:hAnsi="Myriad Pro"/>
          <w:color w:val="000000"/>
          <w:sz w:val="26"/>
          <w:szCs w:val="26"/>
        </w:rPr>
        <w:lastRenderedPageBreak/>
        <w:t>определяемый на начало года i в соответствии с пунктом 73 правил определения стоимости активов и размера инвестированного капитала и ведения их учета.</w:t>
      </w:r>
    </w:p>
    <w:p w14:paraId="0EFFA714"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2993E6B6" wp14:editId="2A069CCD">
            <wp:extent cx="447675" cy="238125"/>
            <wp:effectExtent l="0" t="0" r="0" b="0"/>
            <wp:docPr id="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Pr="00037FCC">
        <w:rPr>
          <w:rFonts w:ascii="Myriad Pro" w:hAnsi="Myriad Pro"/>
          <w:color w:val="000000"/>
          <w:sz w:val="26"/>
          <w:szCs w:val="26"/>
        </w:rPr>
        <w:t xml:space="preserve"> - возврат на капитал, инвестированный после начала первого периода регулирования:</w:t>
      </w:r>
    </w:p>
    <w:p w14:paraId="00B975F3"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5ABA1F4A" wp14:editId="314F4A47">
            <wp:extent cx="1085850" cy="419100"/>
            <wp:effectExtent l="0" t="0" r="0" b="0"/>
            <wp:docPr id="9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5850" cy="419100"/>
                    </a:xfrm>
                    <a:prstGeom prst="rect">
                      <a:avLst/>
                    </a:prstGeom>
                    <a:noFill/>
                    <a:ln>
                      <a:noFill/>
                    </a:ln>
                  </pic:spPr>
                </pic:pic>
              </a:graphicData>
            </a:graphic>
          </wp:inline>
        </w:drawing>
      </w:r>
      <w:r w:rsidRPr="00037FCC">
        <w:rPr>
          <w:rFonts w:ascii="Myriad Pro" w:hAnsi="Myriad Pro"/>
          <w:color w:val="000000"/>
          <w:sz w:val="26"/>
          <w:szCs w:val="26"/>
        </w:rPr>
        <w:t>,</w:t>
      </w:r>
    </w:p>
    <w:p w14:paraId="65EE89EC"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где:</w:t>
      </w:r>
    </w:p>
    <w:p w14:paraId="0B2E07BE"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49E14AF4" wp14:editId="63053F37">
            <wp:extent cx="485775" cy="238125"/>
            <wp:effectExtent l="0" t="0" r="0" b="0"/>
            <wp:docPr id="10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037FCC">
        <w:rPr>
          <w:rFonts w:ascii="Myriad Pro" w:hAnsi="Myriad Pro"/>
          <w:color w:val="000000"/>
          <w:sz w:val="26"/>
          <w:szCs w:val="26"/>
        </w:rPr>
        <w:t xml:space="preserve"> - скорректированная первоначальная стоимость базы инвестированного капитала, определяемая на начало расчетного года i в соответствии с правилами определения стоимости активов и размера инвестированного капитала и ведения их учета».</w:t>
      </w:r>
    </w:p>
    <w:p w14:paraId="7FEBBD44"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Остаточная стоимость капитала, инвестированного до перехода на регулирование по методу доходности инвестированного капитала, с учетом начисленного возврата и выбытия объектов до окончания срока использования на начало каждого i+1 года первого долгосрочного периода регулирования определяется как:</w:t>
      </w:r>
    </w:p>
    <w:p w14:paraId="11C8D138"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5B57133F" wp14:editId="368A31CD">
            <wp:extent cx="3505200" cy="457200"/>
            <wp:effectExtent l="0" t="0" r="0" b="0"/>
            <wp:docPr id="10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r w:rsidRPr="00037FCC">
        <w:rPr>
          <w:rFonts w:ascii="Myriad Pro" w:hAnsi="Myriad Pro"/>
          <w:color w:val="000000"/>
          <w:sz w:val="26"/>
          <w:szCs w:val="26"/>
        </w:rPr>
        <w:t>,</w:t>
      </w:r>
    </w:p>
    <w:p w14:paraId="600EFA07"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где:</w:t>
      </w:r>
    </w:p>
    <w:p w14:paraId="399AD096"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i - номер расчетного года периода регулирования, i = 1, 2, 3...;</w:t>
      </w:r>
    </w:p>
    <w:p w14:paraId="0340CF81"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РИК - размер инвестированного капитала, установленный на начало первого долгосрочного периода регулирования в соответствии с пунктами 51 - 53 настоящих Методических указаний;</w:t>
      </w:r>
    </w:p>
    <w:p w14:paraId="68654680"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6EA55E1C" wp14:editId="591853CD">
            <wp:extent cx="533400" cy="266700"/>
            <wp:effectExtent l="0" t="0" r="0" b="0"/>
            <wp:docPr id="10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037FCC">
        <w:rPr>
          <w:rFonts w:ascii="Myriad Pro" w:hAnsi="Myriad Pro"/>
          <w:color w:val="000000"/>
          <w:sz w:val="26"/>
          <w:szCs w:val="26"/>
        </w:rPr>
        <w:t xml:space="preserve"> - остаточная стоимость, соответствующая фактическому за год j списанию (выбытию) до установленного срока их использования активов, необходимых для осуществления регулируемой деятельности, учтенная при утверждении размера инвестированного капитала на начало первого долгосрочного периода регулирования, определяемая в соответствии с пунктом 73 настоящих Методических указаний, а также остаточная стоимость капитала, инвестированного до перехода на регулирование по методу доходности </w:t>
      </w:r>
      <w:r w:rsidRPr="00037FCC">
        <w:rPr>
          <w:rFonts w:ascii="Myriad Pro" w:hAnsi="Myriad Pro"/>
          <w:color w:val="000000"/>
          <w:sz w:val="26"/>
          <w:szCs w:val="26"/>
        </w:rPr>
        <w:lastRenderedPageBreak/>
        <w:t>инвестированного капитала, который был возвращен в полном объеме; определяется для j = 1..k, где k - текущий год периода регулирования;</w:t>
      </w:r>
    </w:p>
    <w:p w14:paraId="104E9703" w14:textId="77777777" w:rsidR="00776C84" w:rsidRPr="00037FCC" w:rsidRDefault="00776C84" w:rsidP="00776C84">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ИИК - физический износ инвестированного капитала, установленный на начало первого долгосрочного периода регулирования в соответствии с пунктом 51 настоящих Методических указаний».</w:t>
      </w:r>
    </w:p>
    <w:p w14:paraId="320417E5" w14:textId="77777777" w:rsidR="00776C84" w:rsidRPr="00037FCC" w:rsidRDefault="00776C84" w:rsidP="00776C84">
      <w:pPr>
        <w:autoSpaceDE w:val="0"/>
        <w:autoSpaceDN w:val="0"/>
        <w:adjustRightInd w:val="0"/>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В соответствии с п.36 </w:t>
      </w:r>
      <w:r w:rsidRPr="00037FCC">
        <w:rPr>
          <w:rFonts w:ascii="Myriad Pro" w:hAnsi="Myriad Pro"/>
          <w:color w:val="000000"/>
          <w:sz w:val="26"/>
          <w:szCs w:val="26"/>
        </w:rPr>
        <w:t>Методических указаний</w:t>
      </w:r>
      <w:r w:rsidRPr="00037FCC">
        <w:rPr>
          <w:rFonts w:ascii="Myriad Pro" w:hAnsi="Myriad Pro"/>
          <w:sz w:val="26"/>
          <w:szCs w:val="26"/>
        </w:rPr>
        <w:t xml:space="preserve"> №228-э скорректированная величина дохода на инвестированный капитал, включаемая в необходимую валовую выручку регулируемой организации на очередной расчетный год первого долгосрочного периода регулирования, рассчитывается по следующей формуле:</w:t>
      </w:r>
    </w:p>
    <w:p w14:paraId="621582CF" w14:textId="77777777" w:rsidR="00776C84" w:rsidRPr="00037FCC" w:rsidRDefault="00776C84" w:rsidP="00776C84">
      <w:pPr>
        <w:autoSpaceDE w:val="0"/>
        <w:autoSpaceDN w:val="0"/>
        <w:adjustRightInd w:val="0"/>
        <w:spacing w:after="0" w:line="240" w:lineRule="auto"/>
        <w:jc w:val="both"/>
        <w:rPr>
          <w:rFonts w:ascii="Myriad Pro" w:hAnsi="Myriad Pro"/>
          <w:sz w:val="26"/>
          <w:szCs w:val="26"/>
        </w:rPr>
      </w:pPr>
      <w:r w:rsidRPr="00037FCC">
        <w:rPr>
          <w:rFonts w:ascii="Myriad Pro" w:hAnsi="Myriad Pro"/>
          <w:noProof/>
          <w:sz w:val="26"/>
          <w:szCs w:val="26"/>
          <w:lang w:eastAsia="ru-RU"/>
        </w:rPr>
        <w:drawing>
          <wp:inline distT="0" distB="0" distL="0" distR="0" wp14:anchorId="1553D497" wp14:editId="4C0F54A9">
            <wp:extent cx="1495425" cy="238125"/>
            <wp:effectExtent l="0" t="0" r="0" b="0"/>
            <wp:docPr id="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sidRPr="00037FCC">
        <w:rPr>
          <w:rFonts w:ascii="Myriad Pro" w:hAnsi="Myriad Pro"/>
          <w:sz w:val="26"/>
          <w:szCs w:val="26"/>
        </w:rPr>
        <w:t>,</w:t>
      </w:r>
    </w:p>
    <w:p w14:paraId="6E481823" w14:textId="77777777" w:rsidR="00776C84" w:rsidRPr="00037FCC" w:rsidRDefault="00776C84" w:rsidP="00776C84">
      <w:pPr>
        <w:autoSpaceDE w:val="0"/>
        <w:autoSpaceDN w:val="0"/>
        <w:adjustRightInd w:val="0"/>
        <w:spacing w:after="0" w:line="240" w:lineRule="auto"/>
        <w:ind w:firstLine="567"/>
        <w:jc w:val="both"/>
        <w:rPr>
          <w:rFonts w:ascii="Myriad Pro" w:hAnsi="Myriad Pro"/>
          <w:sz w:val="26"/>
          <w:szCs w:val="26"/>
        </w:rPr>
      </w:pPr>
      <w:r w:rsidRPr="00037FCC">
        <w:rPr>
          <w:rFonts w:ascii="Myriad Pro" w:hAnsi="Myriad Pro"/>
          <w:sz w:val="26"/>
          <w:szCs w:val="26"/>
        </w:rPr>
        <w:t>где:</w:t>
      </w:r>
    </w:p>
    <w:p w14:paraId="5ED2E7DB" w14:textId="77777777" w:rsidR="00776C84" w:rsidRPr="00037FCC" w:rsidRDefault="00776C84" w:rsidP="00776C84">
      <w:pPr>
        <w:autoSpaceDE w:val="0"/>
        <w:autoSpaceDN w:val="0"/>
        <w:adjustRightInd w:val="0"/>
        <w:spacing w:after="0" w:line="240" w:lineRule="auto"/>
        <w:ind w:firstLine="540"/>
        <w:jc w:val="both"/>
        <w:rPr>
          <w:rFonts w:ascii="Myriad Pro" w:hAnsi="Myriad Pro"/>
          <w:sz w:val="26"/>
          <w:szCs w:val="26"/>
        </w:rPr>
      </w:pPr>
      <w:r w:rsidRPr="00037FCC">
        <w:rPr>
          <w:rFonts w:ascii="Myriad Pro" w:hAnsi="Myriad Pro"/>
          <w:noProof/>
          <w:sz w:val="26"/>
          <w:szCs w:val="26"/>
          <w:lang w:eastAsia="ru-RU"/>
        </w:rPr>
        <w:drawing>
          <wp:inline distT="0" distB="0" distL="0" distR="0" wp14:anchorId="032FACE4" wp14:editId="570863F8">
            <wp:extent cx="371475" cy="238125"/>
            <wp:effectExtent l="0" t="0" r="0" b="0"/>
            <wp:docPr id="10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1475" cy="238125"/>
                    </a:xfrm>
                    <a:prstGeom prst="rect">
                      <a:avLst/>
                    </a:prstGeom>
                    <a:noFill/>
                    <a:ln>
                      <a:noFill/>
                    </a:ln>
                  </pic:spPr>
                </pic:pic>
              </a:graphicData>
            </a:graphic>
          </wp:inline>
        </w:drawing>
      </w:r>
      <w:r w:rsidRPr="00037FCC">
        <w:rPr>
          <w:rFonts w:ascii="Myriad Pro" w:hAnsi="Myriad Pro"/>
          <w:sz w:val="26"/>
          <w:szCs w:val="26"/>
        </w:rPr>
        <w:t xml:space="preserve"> - скорректированный доход на инвестированный капитал в году i;</w:t>
      </w:r>
    </w:p>
    <w:p w14:paraId="5C15A130" w14:textId="77777777" w:rsidR="00776C84" w:rsidRPr="00037FCC" w:rsidRDefault="00776C84" w:rsidP="00776C84">
      <w:pPr>
        <w:autoSpaceDE w:val="0"/>
        <w:autoSpaceDN w:val="0"/>
        <w:adjustRightInd w:val="0"/>
        <w:spacing w:after="0" w:line="240" w:lineRule="auto"/>
        <w:ind w:firstLine="540"/>
        <w:jc w:val="both"/>
        <w:rPr>
          <w:rFonts w:ascii="Myriad Pro" w:hAnsi="Myriad Pro"/>
          <w:sz w:val="26"/>
          <w:szCs w:val="26"/>
        </w:rPr>
      </w:pPr>
    </w:p>
    <w:p w14:paraId="44D5861B" w14:textId="77777777" w:rsidR="00776C84" w:rsidRPr="00037FCC" w:rsidRDefault="00776C84" w:rsidP="00776C84">
      <w:pPr>
        <w:autoSpaceDE w:val="0"/>
        <w:autoSpaceDN w:val="0"/>
        <w:adjustRightInd w:val="0"/>
        <w:spacing w:after="0" w:line="240" w:lineRule="auto"/>
        <w:jc w:val="both"/>
        <w:rPr>
          <w:rFonts w:ascii="Myriad Pro" w:hAnsi="Myriad Pro"/>
          <w:sz w:val="26"/>
          <w:szCs w:val="26"/>
        </w:rPr>
      </w:pPr>
      <w:r w:rsidRPr="00037FCC">
        <w:rPr>
          <w:rFonts w:ascii="Myriad Pro" w:hAnsi="Myriad Pro"/>
          <w:noProof/>
          <w:sz w:val="26"/>
          <w:szCs w:val="26"/>
          <w:lang w:eastAsia="ru-RU"/>
        </w:rPr>
        <w:drawing>
          <wp:inline distT="0" distB="0" distL="0" distR="0" wp14:anchorId="77F00353" wp14:editId="4DBC7D04">
            <wp:extent cx="1514475" cy="238125"/>
            <wp:effectExtent l="0" t="0" r="0" b="0"/>
            <wp:docPr id="10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4475" cy="238125"/>
                    </a:xfrm>
                    <a:prstGeom prst="rect">
                      <a:avLst/>
                    </a:prstGeom>
                    <a:noFill/>
                    <a:ln>
                      <a:noFill/>
                    </a:ln>
                  </pic:spPr>
                </pic:pic>
              </a:graphicData>
            </a:graphic>
          </wp:inline>
        </w:drawing>
      </w:r>
      <w:r w:rsidRPr="00037FCC">
        <w:rPr>
          <w:rFonts w:ascii="Myriad Pro" w:hAnsi="Myriad Pro"/>
          <w:sz w:val="26"/>
          <w:szCs w:val="26"/>
        </w:rPr>
        <w:t>.</w:t>
      </w:r>
    </w:p>
    <w:p w14:paraId="4E868137" w14:textId="77777777" w:rsidR="00776C84" w:rsidRPr="00037FCC" w:rsidRDefault="00776C84" w:rsidP="00776C84">
      <w:pPr>
        <w:autoSpaceDE w:val="0"/>
        <w:autoSpaceDN w:val="0"/>
        <w:adjustRightInd w:val="0"/>
        <w:spacing w:after="0" w:line="360" w:lineRule="auto"/>
        <w:ind w:firstLine="567"/>
        <w:contextualSpacing/>
        <w:jc w:val="both"/>
        <w:rPr>
          <w:rFonts w:ascii="Myriad Pro" w:hAnsi="Myriad Pro"/>
          <w:sz w:val="26"/>
          <w:szCs w:val="26"/>
        </w:rPr>
      </w:pPr>
      <w:r w:rsidRPr="00037FCC">
        <w:rPr>
          <w:rFonts w:ascii="Myriad Pro" w:hAnsi="Myriad Pro"/>
          <w:noProof/>
          <w:sz w:val="26"/>
          <w:szCs w:val="26"/>
          <w:lang w:eastAsia="ru-RU"/>
        </w:rPr>
        <w:drawing>
          <wp:inline distT="0" distB="0" distL="0" distR="0" wp14:anchorId="5314D1A7" wp14:editId="60BBCD48">
            <wp:extent cx="495300" cy="228600"/>
            <wp:effectExtent l="0" t="0" r="0" b="0"/>
            <wp:docPr id="10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037FCC">
        <w:rPr>
          <w:rFonts w:ascii="Myriad Pro" w:hAnsi="Myriad Pro"/>
          <w:sz w:val="26"/>
          <w:szCs w:val="26"/>
        </w:rPr>
        <w:t xml:space="preserve"> - остаточная стоимость капитала, инвестированного до перехода к регулированию по методу доходности инвестированного капитала, с учетом начисленного возврата и выбытия объектов до окончания срока использования, определяемый на начало года i в соответствии с </w:t>
      </w:r>
      <w:hyperlink r:id="rId30" w:history="1">
        <w:r w:rsidRPr="00037FCC">
          <w:rPr>
            <w:rFonts w:ascii="Myriad Pro" w:hAnsi="Myriad Pro"/>
            <w:sz w:val="26"/>
            <w:szCs w:val="26"/>
          </w:rPr>
          <w:t>пунктом 73</w:t>
        </w:r>
      </w:hyperlink>
      <w:r w:rsidRPr="00037FCC">
        <w:rPr>
          <w:rFonts w:ascii="Myriad Pro" w:hAnsi="Myriad Pro"/>
          <w:sz w:val="26"/>
          <w:szCs w:val="26"/>
        </w:rPr>
        <w:t xml:space="preserve"> правил определения стоимости активов и размера инвестированного капитала и ведения их учета.</w:t>
      </w:r>
    </w:p>
    <w:p w14:paraId="1917F8CB" w14:textId="77777777" w:rsidR="00776C84" w:rsidRPr="00037FCC" w:rsidRDefault="00776C84" w:rsidP="00776C84">
      <w:pPr>
        <w:autoSpaceDE w:val="0"/>
        <w:autoSpaceDN w:val="0"/>
        <w:adjustRightInd w:val="0"/>
        <w:spacing w:after="0" w:line="240" w:lineRule="auto"/>
        <w:ind w:firstLine="567"/>
        <w:jc w:val="both"/>
        <w:rPr>
          <w:rFonts w:ascii="Myriad Pro" w:hAnsi="Myriad Pro"/>
          <w:sz w:val="26"/>
          <w:szCs w:val="26"/>
        </w:rPr>
      </w:pPr>
      <w:r w:rsidRPr="00037FCC">
        <w:rPr>
          <w:rFonts w:ascii="Myriad Pro" w:hAnsi="Myriad Pro"/>
          <w:noProof/>
          <w:sz w:val="26"/>
          <w:szCs w:val="26"/>
          <w:lang w:eastAsia="ru-RU"/>
        </w:rPr>
        <w:drawing>
          <wp:inline distT="0" distB="0" distL="0" distR="0" wp14:anchorId="1FBF264A" wp14:editId="032CA447">
            <wp:extent cx="457200" cy="238125"/>
            <wp:effectExtent l="0" t="0" r="0" b="0"/>
            <wp:docPr id="10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037FCC">
        <w:rPr>
          <w:rFonts w:ascii="Myriad Pro" w:hAnsi="Myriad Pro"/>
          <w:sz w:val="26"/>
          <w:szCs w:val="26"/>
        </w:rPr>
        <w:t xml:space="preserve"> - доход на капитал, инвестированный до начала первого периода регулирования;</w:t>
      </w:r>
    </w:p>
    <w:p w14:paraId="47B0471B" w14:textId="77777777" w:rsidR="00776C84" w:rsidRPr="00037FCC" w:rsidRDefault="00776C84" w:rsidP="00776C84">
      <w:pPr>
        <w:autoSpaceDE w:val="0"/>
        <w:autoSpaceDN w:val="0"/>
        <w:adjustRightInd w:val="0"/>
        <w:spacing w:after="0" w:line="360" w:lineRule="auto"/>
        <w:ind w:firstLine="567"/>
        <w:contextualSpacing/>
        <w:jc w:val="both"/>
        <w:rPr>
          <w:rFonts w:ascii="Myriad Pro" w:hAnsi="Myriad Pro"/>
          <w:sz w:val="26"/>
          <w:szCs w:val="26"/>
        </w:rPr>
      </w:pPr>
      <w:r w:rsidRPr="00037FCC">
        <w:rPr>
          <w:rFonts w:ascii="Myriad Pro" w:hAnsi="Myriad Pro"/>
          <w:noProof/>
          <w:sz w:val="26"/>
          <w:szCs w:val="26"/>
          <w:lang w:eastAsia="ru-RU"/>
        </w:rPr>
        <w:drawing>
          <wp:inline distT="0" distB="0" distL="0" distR="0" wp14:anchorId="62A6DE87" wp14:editId="36B3DDBA">
            <wp:extent cx="457200" cy="238125"/>
            <wp:effectExtent l="0" t="0" r="0" b="0"/>
            <wp:docPr id="10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037FCC">
        <w:rPr>
          <w:rFonts w:ascii="Myriad Pro" w:hAnsi="Myriad Pro"/>
          <w:sz w:val="26"/>
          <w:szCs w:val="26"/>
        </w:rPr>
        <w:t xml:space="preserve"> - скорректированный доход на капитал, инвестированный после начала первого периода регулирования:</w:t>
      </w:r>
    </w:p>
    <w:p w14:paraId="50A4BBF6" w14:textId="77777777" w:rsidR="00776C84" w:rsidRPr="00037FCC" w:rsidRDefault="00776C84" w:rsidP="00776C84">
      <w:pPr>
        <w:autoSpaceDE w:val="0"/>
        <w:autoSpaceDN w:val="0"/>
        <w:adjustRightInd w:val="0"/>
        <w:spacing w:after="0" w:line="240" w:lineRule="auto"/>
        <w:ind w:firstLine="567"/>
        <w:jc w:val="both"/>
        <w:rPr>
          <w:rFonts w:ascii="Myriad Pro" w:hAnsi="Myriad Pro"/>
          <w:sz w:val="16"/>
          <w:szCs w:val="16"/>
        </w:rPr>
      </w:pPr>
    </w:p>
    <w:p w14:paraId="5ACBAE72" w14:textId="77777777" w:rsidR="00776C84" w:rsidRPr="00037FCC" w:rsidRDefault="00776C84" w:rsidP="00776C84">
      <w:pPr>
        <w:autoSpaceDE w:val="0"/>
        <w:autoSpaceDN w:val="0"/>
        <w:adjustRightInd w:val="0"/>
        <w:spacing w:after="0" w:line="240" w:lineRule="auto"/>
        <w:ind w:firstLine="567"/>
        <w:jc w:val="both"/>
        <w:rPr>
          <w:rFonts w:ascii="Myriad Pro" w:hAnsi="Myriad Pro"/>
          <w:sz w:val="26"/>
          <w:szCs w:val="26"/>
        </w:rPr>
      </w:pPr>
      <w:r w:rsidRPr="00037FCC">
        <w:rPr>
          <w:rFonts w:ascii="Myriad Pro" w:hAnsi="Myriad Pro"/>
          <w:noProof/>
          <w:sz w:val="26"/>
          <w:szCs w:val="26"/>
          <w:lang w:eastAsia="ru-RU"/>
        </w:rPr>
        <w:drawing>
          <wp:inline distT="0" distB="0" distL="0" distR="0" wp14:anchorId="2D4DFCA4" wp14:editId="23E1F1C7">
            <wp:extent cx="2019300" cy="238125"/>
            <wp:effectExtent l="0" t="0" r="0" b="0"/>
            <wp:docPr id="10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19300" cy="238125"/>
                    </a:xfrm>
                    <a:prstGeom prst="rect">
                      <a:avLst/>
                    </a:prstGeom>
                    <a:noFill/>
                    <a:ln>
                      <a:noFill/>
                    </a:ln>
                  </pic:spPr>
                </pic:pic>
              </a:graphicData>
            </a:graphic>
          </wp:inline>
        </w:drawing>
      </w:r>
      <w:r w:rsidRPr="00037FCC">
        <w:rPr>
          <w:rFonts w:ascii="Myriad Pro" w:hAnsi="Myriad Pro"/>
          <w:sz w:val="26"/>
          <w:szCs w:val="26"/>
        </w:rPr>
        <w:t>.</w:t>
      </w:r>
    </w:p>
    <w:p w14:paraId="52F042B3" w14:textId="77777777" w:rsidR="00776C84" w:rsidRPr="00037FCC" w:rsidRDefault="00776C84" w:rsidP="00776C84">
      <w:pPr>
        <w:autoSpaceDE w:val="0"/>
        <w:autoSpaceDN w:val="0"/>
        <w:adjustRightInd w:val="0"/>
        <w:spacing w:after="0" w:line="240" w:lineRule="auto"/>
        <w:ind w:firstLine="567"/>
        <w:jc w:val="both"/>
        <w:rPr>
          <w:rFonts w:ascii="Myriad Pro" w:hAnsi="Myriad Pro"/>
          <w:sz w:val="16"/>
          <w:szCs w:val="16"/>
        </w:rPr>
      </w:pPr>
    </w:p>
    <w:p w14:paraId="663BAD75" w14:textId="77777777" w:rsidR="00776C84" w:rsidRPr="00037FCC" w:rsidRDefault="00776C84" w:rsidP="00CE0E3F">
      <w:pPr>
        <w:pStyle w:val="27"/>
        <w:ind w:firstLine="0"/>
        <w:rPr>
          <w:b/>
          <w:bCs/>
          <w:u w:val="single"/>
        </w:rPr>
      </w:pPr>
      <w:r w:rsidRPr="00037FCC">
        <w:rPr>
          <w:noProof/>
          <w:lang w:eastAsia="ru-RU"/>
        </w:rPr>
        <w:drawing>
          <wp:inline distT="0" distB="0" distL="0" distR="0" wp14:anchorId="2E051CBC" wp14:editId="152C300A">
            <wp:extent cx="466725" cy="238125"/>
            <wp:effectExtent l="0" t="0" r="0" b="0"/>
            <wp:docPr id="1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037FCC">
        <w:t xml:space="preserve"> - скорректированная остаточная стоимость базы инвестированного капитала, определяемая в соответствии с </w:t>
      </w:r>
      <w:hyperlink r:id="rId35" w:history="1">
        <w:r w:rsidRPr="00037FCC">
          <w:t>правилами</w:t>
        </w:r>
      </w:hyperlink>
      <w:r w:rsidRPr="00037FCC">
        <w:t xml:space="preserve"> определения стоимости активов и размера инвестированного капитала и ведения их учета организации</w:t>
      </w:r>
    </w:p>
    <w:p w14:paraId="62B2DD8E" w14:textId="75885DAD" w:rsidR="00776C84" w:rsidRPr="00037FCC" w:rsidRDefault="00776C84" w:rsidP="00CE0E3F">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По результатам проведенного анализа документов и </w:t>
      </w:r>
      <w:r w:rsidRPr="00037FCC">
        <w:rPr>
          <w:rFonts w:ascii="Myriad Pro" w:hAnsi="Myriad Pro"/>
          <w:color w:val="000000"/>
          <w:sz w:val="26"/>
          <w:szCs w:val="26"/>
        </w:rPr>
        <w:t>расчета величин возврата инвестированного капитала и дохода на инвестированный капитал</w:t>
      </w:r>
      <w:r w:rsidRPr="00037FCC">
        <w:rPr>
          <w:rFonts w:ascii="Myriad Pro" w:hAnsi="Myriad Pro"/>
          <w:sz w:val="26"/>
          <w:szCs w:val="26"/>
        </w:rPr>
        <w:t xml:space="preserve">, </w:t>
      </w:r>
      <w:r w:rsidRPr="00037FCC">
        <w:rPr>
          <w:rFonts w:ascii="Myriad Pro" w:hAnsi="Myriad Pro"/>
          <w:sz w:val="26"/>
          <w:szCs w:val="26"/>
        </w:rPr>
        <w:lastRenderedPageBreak/>
        <w:t xml:space="preserve">представленных филиалом ПАО «МРСК Северо-Запада» - «Карелэнерго», </w:t>
      </w:r>
      <w:r w:rsidR="00A20CBB" w:rsidRPr="00037FCC">
        <w:rPr>
          <w:rFonts w:ascii="Myriad Pro" w:hAnsi="Myriad Pro"/>
          <w:sz w:val="26"/>
          <w:szCs w:val="26"/>
        </w:rPr>
        <w:t>необходимо отметить</w:t>
      </w:r>
      <w:r w:rsidRPr="00037FCC">
        <w:rPr>
          <w:rFonts w:ascii="Myriad Pro" w:hAnsi="Myriad Pro"/>
          <w:sz w:val="26"/>
          <w:szCs w:val="26"/>
        </w:rPr>
        <w:t xml:space="preserve"> следующее.</w:t>
      </w:r>
    </w:p>
    <w:p w14:paraId="02EA7FC9"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По расчету филиала ПАО «МРСК Северо-Запада» - «Карелэнерго» возврат инвестированного капитала на 2017 год составит 302 712,05 тыс. руб., доход на инвестированный капитал в 2017 году составит 540 080,10 тыс. руб.</w:t>
      </w:r>
    </w:p>
    <w:p w14:paraId="7934E469"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По расчету экспертов Госкомитета возврат инвестированного капитала филиала ПАО «МРСК Северо-Запада» - «Карелэнерго» на 2017 год составит 290 054,39 тыс. руб., доход на инвестированный капитал в 2017 году составит 520 797,08 тыс. руб.</w:t>
      </w:r>
    </w:p>
    <w:tbl>
      <w:tblPr>
        <w:tblW w:w="5000" w:type="pct"/>
        <w:tblLook w:val="04A0" w:firstRow="1" w:lastRow="0" w:firstColumn="1" w:lastColumn="0" w:noHBand="0" w:noVBand="1"/>
      </w:tblPr>
      <w:tblGrid>
        <w:gridCol w:w="2548"/>
        <w:gridCol w:w="1213"/>
        <w:gridCol w:w="1859"/>
        <w:gridCol w:w="1861"/>
        <w:gridCol w:w="1863"/>
      </w:tblGrid>
      <w:tr w:rsidR="00776C84" w:rsidRPr="00037FCC" w14:paraId="26C57C4A" w14:textId="77777777" w:rsidTr="006D7510">
        <w:trPr>
          <w:cantSplit/>
          <w:trHeight w:val="398"/>
          <w:tblHeader/>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B784B" w14:textId="77777777" w:rsidR="00776C84" w:rsidRPr="00037FCC" w:rsidRDefault="00776C84" w:rsidP="006D7510">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Показатель</w:t>
            </w:r>
          </w:p>
        </w:tc>
        <w:tc>
          <w:tcPr>
            <w:tcW w:w="6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B2D899" w14:textId="77777777" w:rsidR="00776C84" w:rsidRPr="00037FCC" w:rsidRDefault="00776C84" w:rsidP="006D7510">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ед. измерения</w:t>
            </w: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2C2917" w14:textId="77777777" w:rsidR="00776C84" w:rsidRPr="00037FCC" w:rsidRDefault="00776C84" w:rsidP="006D7510">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Предложение филиала на 2017 г.</w:t>
            </w:r>
          </w:p>
        </w:tc>
        <w:tc>
          <w:tcPr>
            <w:tcW w:w="9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314A73" w14:textId="77777777" w:rsidR="00776C84" w:rsidRPr="00037FCC" w:rsidRDefault="00776C84" w:rsidP="006D7510">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Утверждено Госкомитетом на 2017 г.</w:t>
            </w:r>
          </w:p>
        </w:tc>
        <w:tc>
          <w:tcPr>
            <w:tcW w:w="9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01D140" w14:textId="77777777" w:rsidR="00776C84" w:rsidRPr="00037FCC" w:rsidRDefault="00776C84" w:rsidP="006D7510">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Отклонение (утверждено - предложение)</w:t>
            </w:r>
          </w:p>
        </w:tc>
      </w:tr>
      <w:tr w:rsidR="00776C84" w:rsidRPr="00037FCC" w14:paraId="7DF0DE0B" w14:textId="77777777" w:rsidTr="006D7510">
        <w:trPr>
          <w:cantSplit/>
          <w:trHeight w:val="273"/>
        </w:trPr>
        <w:tc>
          <w:tcPr>
            <w:tcW w:w="1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13DE44D" w14:textId="77777777" w:rsidR="00776C84" w:rsidRPr="00037FCC" w:rsidRDefault="00776C84" w:rsidP="006D7510">
            <w:pPr>
              <w:spacing w:after="0" w:line="240" w:lineRule="auto"/>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Расчет возврата капитала</w:t>
            </w:r>
          </w:p>
        </w:tc>
        <w:tc>
          <w:tcPr>
            <w:tcW w:w="6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6C010A"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тыс. руб.</w:t>
            </w:r>
          </w:p>
        </w:tc>
        <w:tc>
          <w:tcPr>
            <w:tcW w:w="9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070B6C6"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302 712,05</w:t>
            </w:r>
          </w:p>
        </w:tc>
        <w:tc>
          <w:tcPr>
            <w:tcW w:w="9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209C94"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290 054,39</w:t>
            </w:r>
          </w:p>
        </w:tc>
        <w:tc>
          <w:tcPr>
            <w:tcW w:w="9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239AA7"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-12 657,66</w:t>
            </w:r>
          </w:p>
        </w:tc>
      </w:tr>
      <w:tr w:rsidR="00776C84" w:rsidRPr="00037FCC" w14:paraId="7270C8DF" w14:textId="77777777" w:rsidTr="006D7510">
        <w:trPr>
          <w:cantSplit/>
          <w:trHeight w:val="251"/>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1C83430F" w14:textId="77777777" w:rsidR="00776C84" w:rsidRPr="00037FCC" w:rsidRDefault="00776C84" w:rsidP="006D7510">
            <w:pPr>
              <w:spacing w:after="0" w:line="240" w:lineRule="auto"/>
              <w:ind w:firstLineChars="100" w:firstLine="200"/>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«старый» капитал</w:t>
            </w:r>
          </w:p>
        </w:tc>
        <w:tc>
          <w:tcPr>
            <w:tcW w:w="649" w:type="pct"/>
            <w:tcBorders>
              <w:top w:val="nil"/>
              <w:left w:val="nil"/>
              <w:bottom w:val="single" w:sz="4" w:space="0" w:color="auto"/>
              <w:right w:val="single" w:sz="4" w:space="0" w:color="auto"/>
            </w:tcBorders>
            <w:shd w:val="clear" w:color="auto" w:fill="auto"/>
            <w:vAlign w:val="center"/>
            <w:hideMark/>
          </w:tcPr>
          <w:p w14:paraId="72B0620D"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тыс. руб.</w:t>
            </w:r>
          </w:p>
        </w:tc>
        <w:tc>
          <w:tcPr>
            <w:tcW w:w="995" w:type="pct"/>
            <w:tcBorders>
              <w:top w:val="nil"/>
              <w:left w:val="nil"/>
              <w:bottom w:val="single" w:sz="4" w:space="0" w:color="auto"/>
              <w:right w:val="single" w:sz="4" w:space="0" w:color="auto"/>
            </w:tcBorders>
            <w:shd w:val="clear" w:color="auto" w:fill="auto"/>
            <w:vAlign w:val="center"/>
            <w:hideMark/>
          </w:tcPr>
          <w:p w14:paraId="73AE7120"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249 939,12</w:t>
            </w:r>
          </w:p>
        </w:tc>
        <w:tc>
          <w:tcPr>
            <w:tcW w:w="996" w:type="pct"/>
            <w:tcBorders>
              <w:top w:val="nil"/>
              <w:left w:val="nil"/>
              <w:bottom w:val="single" w:sz="4" w:space="0" w:color="auto"/>
              <w:right w:val="single" w:sz="4" w:space="0" w:color="auto"/>
            </w:tcBorders>
            <w:shd w:val="clear" w:color="auto" w:fill="auto"/>
            <w:vAlign w:val="center"/>
            <w:hideMark/>
          </w:tcPr>
          <w:p w14:paraId="0636C1C1"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237 701,86</w:t>
            </w:r>
          </w:p>
        </w:tc>
        <w:tc>
          <w:tcPr>
            <w:tcW w:w="997" w:type="pct"/>
            <w:tcBorders>
              <w:top w:val="nil"/>
              <w:left w:val="nil"/>
              <w:bottom w:val="single" w:sz="4" w:space="0" w:color="auto"/>
              <w:right w:val="single" w:sz="4" w:space="0" w:color="auto"/>
            </w:tcBorders>
            <w:shd w:val="clear" w:color="auto" w:fill="auto"/>
            <w:vAlign w:val="center"/>
            <w:hideMark/>
          </w:tcPr>
          <w:p w14:paraId="7DB3B697"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-12 237,26</w:t>
            </w:r>
          </w:p>
        </w:tc>
      </w:tr>
      <w:tr w:rsidR="00776C84" w:rsidRPr="00037FCC" w14:paraId="4134E254" w14:textId="77777777" w:rsidTr="006D7510">
        <w:trPr>
          <w:cantSplit/>
          <w:trHeight w:val="240"/>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6BD70354" w14:textId="77777777" w:rsidR="00776C84" w:rsidRPr="00037FCC" w:rsidRDefault="00776C84" w:rsidP="006D7510">
            <w:pPr>
              <w:spacing w:after="0" w:line="240" w:lineRule="auto"/>
              <w:ind w:firstLineChars="100" w:firstLine="200"/>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«новый» капитал</w:t>
            </w:r>
          </w:p>
        </w:tc>
        <w:tc>
          <w:tcPr>
            <w:tcW w:w="649" w:type="pct"/>
            <w:tcBorders>
              <w:top w:val="nil"/>
              <w:left w:val="nil"/>
              <w:bottom w:val="single" w:sz="4" w:space="0" w:color="auto"/>
              <w:right w:val="single" w:sz="4" w:space="0" w:color="auto"/>
            </w:tcBorders>
            <w:shd w:val="clear" w:color="auto" w:fill="auto"/>
            <w:vAlign w:val="center"/>
            <w:hideMark/>
          </w:tcPr>
          <w:p w14:paraId="32A79225"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тыс. руб.</w:t>
            </w:r>
          </w:p>
        </w:tc>
        <w:tc>
          <w:tcPr>
            <w:tcW w:w="995" w:type="pct"/>
            <w:tcBorders>
              <w:top w:val="nil"/>
              <w:left w:val="nil"/>
              <w:bottom w:val="single" w:sz="4" w:space="0" w:color="auto"/>
              <w:right w:val="single" w:sz="4" w:space="0" w:color="auto"/>
            </w:tcBorders>
            <w:shd w:val="clear" w:color="auto" w:fill="auto"/>
            <w:vAlign w:val="center"/>
            <w:hideMark/>
          </w:tcPr>
          <w:p w14:paraId="619E6D2E"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52 772,93</w:t>
            </w:r>
          </w:p>
        </w:tc>
        <w:tc>
          <w:tcPr>
            <w:tcW w:w="996" w:type="pct"/>
            <w:tcBorders>
              <w:top w:val="nil"/>
              <w:left w:val="nil"/>
              <w:bottom w:val="single" w:sz="4" w:space="0" w:color="auto"/>
              <w:right w:val="single" w:sz="4" w:space="0" w:color="auto"/>
            </w:tcBorders>
            <w:shd w:val="clear" w:color="auto" w:fill="auto"/>
            <w:vAlign w:val="center"/>
            <w:hideMark/>
          </w:tcPr>
          <w:p w14:paraId="15CF7274"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52 352,53</w:t>
            </w:r>
          </w:p>
        </w:tc>
        <w:tc>
          <w:tcPr>
            <w:tcW w:w="997" w:type="pct"/>
            <w:tcBorders>
              <w:top w:val="nil"/>
              <w:left w:val="nil"/>
              <w:bottom w:val="single" w:sz="4" w:space="0" w:color="auto"/>
              <w:right w:val="single" w:sz="4" w:space="0" w:color="auto"/>
            </w:tcBorders>
            <w:shd w:val="clear" w:color="auto" w:fill="auto"/>
            <w:vAlign w:val="center"/>
            <w:hideMark/>
          </w:tcPr>
          <w:p w14:paraId="52667F77"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-420,40</w:t>
            </w:r>
          </w:p>
        </w:tc>
      </w:tr>
      <w:tr w:rsidR="00776C84" w:rsidRPr="00037FCC" w14:paraId="449B0D85" w14:textId="77777777" w:rsidTr="006D7510">
        <w:trPr>
          <w:cantSplit/>
          <w:trHeight w:val="223"/>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24DB9226" w14:textId="77777777" w:rsidR="00776C84" w:rsidRPr="00037FCC" w:rsidRDefault="00776C84" w:rsidP="006D7510">
            <w:pPr>
              <w:spacing w:after="0" w:line="240" w:lineRule="auto"/>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Расчет дохода на капитал</w:t>
            </w:r>
          </w:p>
        </w:tc>
        <w:tc>
          <w:tcPr>
            <w:tcW w:w="649" w:type="pct"/>
            <w:tcBorders>
              <w:top w:val="nil"/>
              <w:left w:val="nil"/>
              <w:bottom w:val="single" w:sz="4" w:space="0" w:color="auto"/>
              <w:right w:val="single" w:sz="4" w:space="0" w:color="auto"/>
            </w:tcBorders>
            <w:shd w:val="clear" w:color="auto" w:fill="auto"/>
            <w:vAlign w:val="center"/>
            <w:hideMark/>
          </w:tcPr>
          <w:p w14:paraId="16828949"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тыс. руб.</w:t>
            </w:r>
          </w:p>
        </w:tc>
        <w:tc>
          <w:tcPr>
            <w:tcW w:w="995" w:type="pct"/>
            <w:tcBorders>
              <w:top w:val="nil"/>
              <w:left w:val="nil"/>
              <w:bottom w:val="single" w:sz="4" w:space="0" w:color="auto"/>
              <w:right w:val="single" w:sz="4" w:space="0" w:color="auto"/>
            </w:tcBorders>
            <w:shd w:val="clear" w:color="auto" w:fill="auto"/>
            <w:vAlign w:val="center"/>
            <w:hideMark/>
          </w:tcPr>
          <w:p w14:paraId="28D961F4"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540 080,09</w:t>
            </w:r>
          </w:p>
        </w:tc>
        <w:tc>
          <w:tcPr>
            <w:tcW w:w="996" w:type="pct"/>
            <w:tcBorders>
              <w:top w:val="nil"/>
              <w:left w:val="nil"/>
              <w:bottom w:val="single" w:sz="4" w:space="0" w:color="auto"/>
              <w:right w:val="single" w:sz="4" w:space="0" w:color="auto"/>
            </w:tcBorders>
            <w:shd w:val="clear" w:color="auto" w:fill="auto"/>
            <w:vAlign w:val="center"/>
            <w:hideMark/>
          </w:tcPr>
          <w:p w14:paraId="368F9C77"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520 797,08</w:t>
            </w:r>
          </w:p>
        </w:tc>
        <w:tc>
          <w:tcPr>
            <w:tcW w:w="997" w:type="pct"/>
            <w:tcBorders>
              <w:top w:val="nil"/>
              <w:left w:val="nil"/>
              <w:bottom w:val="single" w:sz="4" w:space="0" w:color="auto"/>
              <w:right w:val="single" w:sz="4" w:space="0" w:color="auto"/>
            </w:tcBorders>
            <w:shd w:val="clear" w:color="auto" w:fill="auto"/>
            <w:vAlign w:val="center"/>
            <w:hideMark/>
          </w:tcPr>
          <w:p w14:paraId="3E725E5E" w14:textId="77777777" w:rsidR="00776C84" w:rsidRPr="00037FCC" w:rsidRDefault="00776C84" w:rsidP="006D7510">
            <w:pPr>
              <w:spacing w:after="0" w:line="240" w:lineRule="auto"/>
              <w:jc w:val="center"/>
              <w:rPr>
                <w:rFonts w:ascii="Myriad Pro" w:eastAsia="Times New Roman" w:hAnsi="Myriad Pro" w:cs="Arial"/>
                <w:b/>
                <w:bCs/>
                <w:color w:val="000000"/>
                <w:sz w:val="20"/>
                <w:szCs w:val="20"/>
                <w:lang w:eastAsia="ru-RU"/>
              </w:rPr>
            </w:pPr>
            <w:r w:rsidRPr="00037FCC">
              <w:rPr>
                <w:rFonts w:ascii="Myriad Pro" w:eastAsia="Times New Roman" w:hAnsi="Myriad Pro" w:cs="Arial"/>
                <w:b/>
                <w:bCs/>
                <w:color w:val="000000"/>
                <w:sz w:val="20"/>
                <w:szCs w:val="20"/>
                <w:lang w:eastAsia="ru-RU"/>
              </w:rPr>
              <w:t>-19 283,01</w:t>
            </w:r>
          </w:p>
        </w:tc>
      </w:tr>
      <w:tr w:rsidR="00776C84" w:rsidRPr="00037FCC" w14:paraId="151DEC80" w14:textId="77777777" w:rsidTr="006D7510">
        <w:trPr>
          <w:cantSplit/>
          <w:trHeight w:val="305"/>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0B628B33" w14:textId="77777777" w:rsidR="00776C84" w:rsidRPr="00037FCC" w:rsidRDefault="00776C84" w:rsidP="006D7510">
            <w:pPr>
              <w:spacing w:after="0" w:line="240" w:lineRule="auto"/>
              <w:ind w:firstLineChars="100" w:firstLine="200"/>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«старый» капитал</w:t>
            </w:r>
          </w:p>
        </w:tc>
        <w:tc>
          <w:tcPr>
            <w:tcW w:w="649" w:type="pct"/>
            <w:tcBorders>
              <w:top w:val="nil"/>
              <w:left w:val="nil"/>
              <w:bottom w:val="single" w:sz="4" w:space="0" w:color="auto"/>
              <w:right w:val="single" w:sz="4" w:space="0" w:color="auto"/>
            </w:tcBorders>
            <w:shd w:val="clear" w:color="auto" w:fill="auto"/>
            <w:vAlign w:val="center"/>
            <w:hideMark/>
          </w:tcPr>
          <w:p w14:paraId="5E82DBDF"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тыс. руб.</w:t>
            </w:r>
          </w:p>
        </w:tc>
        <w:tc>
          <w:tcPr>
            <w:tcW w:w="995" w:type="pct"/>
            <w:tcBorders>
              <w:top w:val="nil"/>
              <w:left w:val="nil"/>
              <w:bottom w:val="single" w:sz="4" w:space="0" w:color="auto"/>
              <w:right w:val="single" w:sz="4" w:space="0" w:color="auto"/>
            </w:tcBorders>
            <w:shd w:val="clear" w:color="auto" w:fill="auto"/>
            <w:vAlign w:val="center"/>
            <w:hideMark/>
          </w:tcPr>
          <w:p w14:paraId="5D39EAA1"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331 564,10</w:t>
            </w:r>
          </w:p>
        </w:tc>
        <w:tc>
          <w:tcPr>
            <w:tcW w:w="996" w:type="pct"/>
            <w:tcBorders>
              <w:top w:val="nil"/>
              <w:left w:val="nil"/>
              <w:bottom w:val="single" w:sz="4" w:space="0" w:color="auto"/>
              <w:right w:val="single" w:sz="4" w:space="0" w:color="auto"/>
            </w:tcBorders>
            <w:shd w:val="clear" w:color="auto" w:fill="auto"/>
            <w:vAlign w:val="center"/>
            <w:hideMark/>
          </w:tcPr>
          <w:p w14:paraId="11EAFC8E"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315 330,42</w:t>
            </w:r>
          </w:p>
        </w:tc>
        <w:tc>
          <w:tcPr>
            <w:tcW w:w="997" w:type="pct"/>
            <w:tcBorders>
              <w:top w:val="nil"/>
              <w:left w:val="nil"/>
              <w:bottom w:val="single" w:sz="4" w:space="0" w:color="auto"/>
              <w:right w:val="single" w:sz="4" w:space="0" w:color="auto"/>
            </w:tcBorders>
            <w:shd w:val="clear" w:color="auto" w:fill="auto"/>
            <w:vAlign w:val="center"/>
            <w:hideMark/>
          </w:tcPr>
          <w:p w14:paraId="7EE793CC"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-16 233,68</w:t>
            </w:r>
          </w:p>
        </w:tc>
      </w:tr>
      <w:tr w:rsidR="00776C84" w:rsidRPr="00037FCC" w14:paraId="144B708A" w14:textId="77777777" w:rsidTr="006D7510">
        <w:trPr>
          <w:cantSplit/>
          <w:trHeight w:val="121"/>
        </w:trPr>
        <w:tc>
          <w:tcPr>
            <w:tcW w:w="1363" w:type="pct"/>
            <w:tcBorders>
              <w:top w:val="nil"/>
              <w:left w:val="single" w:sz="4" w:space="0" w:color="auto"/>
              <w:bottom w:val="single" w:sz="4" w:space="0" w:color="auto"/>
              <w:right w:val="single" w:sz="4" w:space="0" w:color="auto"/>
            </w:tcBorders>
            <w:shd w:val="clear" w:color="auto" w:fill="auto"/>
            <w:vAlign w:val="center"/>
            <w:hideMark/>
          </w:tcPr>
          <w:p w14:paraId="3806B9DA" w14:textId="77777777" w:rsidR="00776C84" w:rsidRPr="00037FCC" w:rsidRDefault="00776C84" w:rsidP="006D7510">
            <w:pPr>
              <w:spacing w:after="0" w:line="240" w:lineRule="auto"/>
              <w:ind w:firstLineChars="100" w:firstLine="200"/>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«новый» капитал</w:t>
            </w:r>
          </w:p>
        </w:tc>
        <w:tc>
          <w:tcPr>
            <w:tcW w:w="649" w:type="pct"/>
            <w:tcBorders>
              <w:top w:val="nil"/>
              <w:left w:val="nil"/>
              <w:bottom w:val="single" w:sz="4" w:space="0" w:color="auto"/>
              <w:right w:val="single" w:sz="4" w:space="0" w:color="auto"/>
            </w:tcBorders>
            <w:shd w:val="clear" w:color="auto" w:fill="auto"/>
            <w:vAlign w:val="center"/>
            <w:hideMark/>
          </w:tcPr>
          <w:p w14:paraId="7514A161"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тыс. руб.</w:t>
            </w:r>
          </w:p>
        </w:tc>
        <w:tc>
          <w:tcPr>
            <w:tcW w:w="995" w:type="pct"/>
            <w:tcBorders>
              <w:top w:val="nil"/>
              <w:left w:val="nil"/>
              <w:bottom w:val="single" w:sz="4" w:space="0" w:color="auto"/>
              <w:right w:val="single" w:sz="4" w:space="0" w:color="auto"/>
            </w:tcBorders>
            <w:shd w:val="clear" w:color="auto" w:fill="auto"/>
            <w:vAlign w:val="center"/>
            <w:hideMark/>
          </w:tcPr>
          <w:p w14:paraId="3380077E"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208 515,99</w:t>
            </w:r>
          </w:p>
        </w:tc>
        <w:tc>
          <w:tcPr>
            <w:tcW w:w="996" w:type="pct"/>
            <w:tcBorders>
              <w:top w:val="nil"/>
              <w:left w:val="nil"/>
              <w:bottom w:val="single" w:sz="4" w:space="0" w:color="auto"/>
              <w:right w:val="single" w:sz="4" w:space="0" w:color="auto"/>
            </w:tcBorders>
            <w:shd w:val="clear" w:color="auto" w:fill="auto"/>
            <w:vAlign w:val="center"/>
            <w:hideMark/>
          </w:tcPr>
          <w:p w14:paraId="51AC2CFC"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205 466,66</w:t>
            </w:r>
          </w:p>
        </w:tc>
        <w:tc>
          <w:tcPr>
            <w:tcW w:w="997" w:type="pct"/>
            <w:tcBorders>
              <w:top w:val="nil"/>
              <w:left w:val="nil"/>
              <w:bottom w:val="single" w:sz="4" w:space="0" w:color="auto"/>
              <w:right w:val="single" w:sz="4" w:space="0" w:color="auto"/>
            </w:tcBorders>
            <w:shd w:val="clear" w:color="auto" w:fill="auto"/>
            <w:vAlign w:val="center"/>
            <w:hideMark/>
          </w:tcPr>
          <w:p w14:paraId="5546B2EF" w14:textId="77777777" w:rsidR="00776C84" w:rsidRPr="00037FCC" w:rsidRDefault="00776C84" w:rsidP="006D7510">
            <w:pPr>
              <w:spacing w:after="0" w:line="240" w:lineRule="auto"/>
              <w:jc w:val="center"/>
              <w:rPr>
                <w:rFonts w:ascii="Myriad Pro" w:eastAsia="Times New Roman" w:hAnsi="Myriad Pro" w:cs="Arial"/>
                <w:color w:val="000000"/>
                <w:sz w:val="20"/>
                <w:szCs w:val="20"/>
                <w:lang w:eastAsia="ru-RU"/>
              </w:rPr>
            </w:pPr>
            <w:r w:rsidRPr="00037FCC">
              <w:rPr>
                <w:rFonts w:ascii="Myriad Pro" w:eastAsia="Times New Roman" w:hAnsi="Myriad Pro" w:cs="Arial"/>
                <w:color w:val="000000"/>
                <w:sz w:val="20"/>
                <w:szCs w:val="20"/>
                <w:lang w:eastAsia="ru-RU"/>
              </w:rPr>
              <w:t>-3 049,33</w:t>
            </w:r>
          </w:p>
        </w:tc>
      </w:tr>
    </w:tbl>
    <w:p w14:paraId="2D291F52" w14:textId="77777777" w:rsidR="00EB695A" w:rsidRPr="00037FCC" w:rsidRDefault="00EB695A" w:rsidP="00AB5BA8">
      <w:pPr>
        <w:pStyle w:val="27"/>
        <w:rPr>
          <w:b/>
          <w:bCs/>
          <w:i/>
          <w:iCs/>
          <w:u w:val="single"/>
        </w:rPr>
      </w:pPr>
    </w:p>
    <w:p w14:paraId="1DA367AE" w14:textId="77777777" w:rsidR="00AB5BA8" w:rsidRPr="00037FCC" w:rsidRDefault="00AB5BA8" w:rsidP="00F3035D">
      <w:pPr>
        <w:pStyle w:val="27"/>
        <w:ind w:firstLine="0"/>
        <w:rPr>
          <w:b/>
          <w:bCs/>
          <w:i/>
          <w:iCs/>
          <w:u w:val="single"/>
        </w:rPr>
      </w:pPr>
      <w:r w:rsidRPr="00037FCC">
        <w:rPr>
          <w:b/>
          <w:bCs/>
          <w:i/>
          <w:iCs/>
          <w:u w:val="single"/>
        </w:rPr>
        <w:t>Заключение</w:t>
      </w:r>
    </w:p>
    <w:p w14:paraId="20CD3E5A"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По мнению Госкомитета, формула Методических указаний для расчета ОРИК (п. 74 Методических указаний) применяется ко всему «старому» инвестированному капиталу, что приводит к значительным отклонениям с данными учета инвестированного капитала. В организованном учете инвестированного капитала расчет производится в точном соответствии с формулами Методических указаний, но не по всему «старому» капиталу в целом, а по конкретному объекту инвестированного капитала.</w:t>
      </w:r>
    </w:p>
    <w:p w14:paraId="636B6795" w14:textId="77777777" w:rsidR="00776C84" w:rsidRPr="00037FCC" w:rsidRDefault="00776C84" w:rsidP="00776C84">
      <w:pPr>
        <w:spacing w:after="0" w:line="360" w:lineRule="auto"/>
        <w:ind w:firstLine="567"/>
        <w:contextualSpacing/>
        <w:jc w:val="right"/>
        <w:rPr>
          <w:rFonts w:ascii="Myriad Pro" w:hAnsi="Myriad Pro"/>
        </w:rPr>
      </w:pPr>
      <w:r w:rsidRPr="00037FCC">
        <w:rPr>
          <w:rFonts w:ascii="Myriad Pro" w:hAnsi="Myriad Pro"/>
        </w:rPr>
        <w:t>Тыс. руб.</w:t>
      </w:r>
    </w:p>
    <w:tbl>
      <w:tblPr>
        <w:tblW w:w="5000" w:type="pct"/>
        <w:tblLook w:val="04A0" w:firstRow="1" w:lastRow="0" w:firstColumn="1" w:lastColumn="0" w:noHBand="0" w:noVBand="1"/>
      </w:tblPr>
      <w:tblGrid>
        <w:gridCol w:w="1496"/>
        <w:gridCol w:w="1497"/>
        <w:gridCol w:w="1478"/>
        <w:gridCol w:w="1217"/>
        <w:gridCol w:w="11"/>
        <w:gridCol w:w="1056"/>
        <w:gridCol w:w="1286"/>
        <w:gridCol w:w="1288"/>
        <w:gridCol w:w="15"/>
      </w:tblGrid>
      <w:tr w:rsidR="00776C84" w:rsidRPr="00037FCC" w14:paraId="6FF75CF0" w14:textId="77777777" w:rsidTr="00F3035D">
        <w:trPr>
          <w:trHeight w:val="20"/>
          <w:tblHeader/>
        </w:trPr>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1A675"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Период</w:t>
            </w:r>
          </w:p>
        </w:tc>
        <w:tc>
          <w:tcPr>
            <w:tcW w:w="22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0B9C7C"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Вводы основных средств в соответствии с инвестиционной программой</w:t>
            </w:r>
          </w:p>
        </w:tc>
        <w:tc>
          <w:tcPr>
            <w:tcW w:w="195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7F33EA"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Выбытие объектов из базы «нового» капитала </w:t>
            </w:r>
          </w:p>
        </w:tc>
      </w:tr>
      <w:tr w:rsidR="00776C84" w:rsidRPr="00037FCC" w14:paraId="3906DEBC" w14:textId="77777777" w:rsidTr="00F3035D">
        <w:trPr>
          <w:gridAfter w:val="1"/>
          <w:wAfter w:w="8" w:type="pct"/>
          <w:trHeight w:val="20"/>
          <w:tblHeader/>
        </w:trPr>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56795" w14:textId="77777777" w:rsidR="00776C84" w:rsidRPr="00037FCC" w:rsidRDefault="00776C84" w:rsidP="006D7510">
            <w:pPr>
              <w:spacing w:after="0" w:line="240" w:lineRule="auto"/>
              <w:rPr>
                <w:rFonts w:ascii="Myriad Pro" w:eastAsia="Times New Roman" w:hAnsi="Myriad Pro" w:cs="Arial"/>
                <w:b/>
                <w:color w:val="FFFFFF"/>
                <w:sz w:val="18"/>
                <w:szCs w:val="18"/>
                <w:lang w:eastAsia="ru-RU"/>
              </w:rPr>
            </w:pP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3BDD5"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Данные филиала</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A67436"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Данные Госкомитета</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521BE"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w:t>
            </w:r>
          </w:p>
        </w:tc>
        <w:tc>
          <w:tcPr>
            <w:tcW w:w="57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AC65F7"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Данные филиала</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D09CCF"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Данные Госкомитета</w:t>
            </w:r>
          </w:p>
        </w:tc>
        <w:tc>
          <w:tcPr>
            <w:tcW w:w="6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C7024" w14:textId="77777777" w:rsidR="00776C84" w:rsidRPr="00037FCC" w:rsidRDefault="00776C84"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w:t>
            </w:r>
          </w:p>
        </w:tc>
      </w:tr>
      <w:tr w:rsidR="00776C84" w:rsidRPr="00037FCC" w14:paraId="1B4E69E4" w14:textId="77777777" w:rsidTr="00F3035D">
        <w:trPr>
          <w:gridAfter w:val="1"/>
          <w:wAfter w:w="8" w:type="pct"/>
          <w:trHeight w:val="20"/>
        </w:trPr>
        <w:tc>
          <w:tcPr>
            <w:tcW w:w="8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9B9AFA"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2012 год</w:t>
            </w:r>
          </w:p>
        </w:tc>
        <w:tc>
          <w:tcPr>
            <w:tcW w:w="8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954A0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359 003,22</w:t>
            </w:r>
          </w:p>
        </w:tc>
        <w:tc>
          <w:tcPr>
            <w:tcW w:w="7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44D265"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359 003,22</w:t>
            </w:r>
          </w:p>
        </w:tc>
        <w:tc>
          <w:tcPr>
            <w:tcW w:w="6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4831DA"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0,00</w:t>
            </w:r>
          </w:p>
        </w:tc>
        <w:tc>
          <w:tcPr>
            <w:tcW w:w="571" w:type="pct"/>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38AD44C6"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342BD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57,98</w:t>
            </w:r>
          </w:p>
        </w:tc>
        <w:tc>
          <w:tcPr>
            <w:tcW w:w="6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82644A"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6E9DFD6A" w14:textId="77777777" w:rsidTr="00F3035D">
        <w:trPr>
          <w:gridAfter w:val="1"/>
          <w:wAfter w:w="8" w:type="pct"/>
          <w:trHeight w:val="20"/>
        </w:trPr>
        <w:tc>
          <w:tcPr>
            <w:tcW w:w="801" w:type="pct"/>
            <w:tcBorders>
              <w:top w:val="nil"/>
              <w:left w:val="single" w:sz="4" w:space="0" w:color="auto"/>
              <w:bottom w:val="single" w:sz="4" w:space="0" w:color="auto"/>
              <w:right w:val="single" w:sz="4" w:space="0" w:color="auto"/>
            </w:tcBorders>
            <w:shd w:val="clear" w:color="auto" w:fill="auto"/>
            <w:vAlign w:val="center"/>
            <w:hideMark/>
          </w:tcPr>
          <w:p w14:paraId="2A40FECF"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2013 год</w:t>
            </w:r>
          </w:p>
        </w:tc>
        <w:tc>
          <w:tcPr>
            <w:tcW w:w="801" w:type="pct"/>
            <w:tcBorders>
              <w:top w:val="nil"/>
              <w:left w:val="nil"/>
              <w:bottom w:val="single" w:sz="4" w:space="0" w:color="auto"/>
              <w:right w:val="single" w:sz="4" w:space="0" w:color="auto"/>
            </w:tcBorders>
            <w:shd w:val="clear" w:color="auto" w:fill="auto"/>
            <w:vAlign w:val="center"/>
            <w:hideMark/>
          </w:tcPr>
          <w:p w14:paraId="1A7C20C5"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822 070,63</w:t>
            </w:r>
          </w:p>
        </w:tc>
        <w:tc>
          <w:tcPr>
            <w:tcW w:w="791" w:type="pct"/>
            <w:tcBorders>
              <w:top w:val="nil"/>
              <w:left w:val="nil"/>
              <w:bottom w:val="single" w:sz="4" w:space="0" w:color="auto"/>
              <w:right w:val="single" w:sz="4" w:space="0" w:color="auto"/>
            </w:tcBorders>
            <w:shd w:val="clear" w:color="auto" w:fill="auto"/>
            <w:vAlign w:val="center"/>
            <w:hideMark/>
          </w:tcPr>
          <w:p w14:paraId="2701E9AE"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819 110,04</w:t>
            </w:r>
          </w:p>
        </w:tc>
        <w:tc>
          <w:tcPr>
            <w:tcW w:w="651" w:type="pct"/>
            <w:tcBorders>
              <w:top w:val="nil"/>
              <w:left w:val="nil"/>
              <w:bottom w:val="single" w:sz="4" w:space="0" w:color="auto"/>
              <w:right w:val="single" w:sz="4" w:space="0" w:color="auto"/>
            </w:tcBorders>
            <w:shd w:val="clear" w:color="auto" w:fill="auto"/>
            <w:vAlign w:val="center"/>
            <w:hideMark/>
          </w:tcPr>
          <w:p w14:paraId="0F6E6FF6"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-2 960,59</w:t>
            </w:r>
          </w:p>
        </w:tc>
        <w:tc>
          <w:tcPr>
            <w:tcW w:w="571" w:type="pct"/>
            <w:gridSpan w:val="2"/>
            <w:tcBorders>
              <w:top w:val="nil"/>
              <w:left w:val="nil"/>
              <w:bottom w:val="single" w:sz="4" w:space="0" w:color="auto"/>
              <w:right w:val="single" w:sz="4" w:space="0" w:color="auto"/>
            </w:tcBorders>
            <w:shd w:val="clear" w:color="auto" w:fill="auto"/>
            <w:vAlign w:val="center"/>
            <w:hideMark/>
          </w:tcPr>
          <w:p w14:paraId="1AC9E93E"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8" w:type="pct"/>
            <w:tcBorders>
              <w:top w:val="nil"/>
              <w:left w:val="nil"/>
              <w:bottom w:val="single" w:sz="4" w:space="0" w:color="auto"/>
              <w:right w:val="single" w:sz="4" w:space="0" w:color="auto"/>
            </w:tcBorders>
            <w:shd w:val="clear" w:color="auto" w:fill="auto"/>
            <w:vAlign w:val="center"/>
            <w:hideMark/>
          </w:tcPr>
          <w:p w14:paraId="4F059DD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802,29</w:t>
            </w:r>
          </w:p>
        </w:tc>
        <w:tc>
          <w:tcPr>
            <w:tcW w:w="689" w:type="pct"/>
            <w:tcBorders>
              <w:top w:val="nil"/>
              <w:left w:val="nil"/>
              <w:bottom w:val="single" w:sz="4" w:space="0" w:color="auto"/>
              <w:right w:val="single" w:sz="4" w:space="0" w:color="auto"/>
            </w:tcBorders>
            <w:shd w:val="clear" w:color="auto" w:fill="auto"/>
            <w:vAlign w:val="center"/>
            <w:hideMark/>
          </w:tcPr>
          <w:p w14:paraId="2584B199"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6277E782" w14:textId="77777777" w:rsidTr="00F3035D">
        <w:trPr>
          <w:gridAfter w:val="1"/>
          <w:wAfter w:w="8" w:type="pct"/>
          <w:trHeight w:val="20"/>
        </w:trPr>
        <w:tc>
          <w:tcPr>
            <w:tcW w:w="801" w:type="pct"/>
            <w:tcBorders>
              <w:top w:val="nil"/>
              <w:left w:val="single" w:sz="4" w:space="0" w:color="auto"/>
              <w:bottom w:val="single" w:sz="4" w:space="0" w:color="auto"/>
              <w:right w:val="single" w:sz="4" w:space="0" w:color="auto"/>
            </w:tcBorders>
            <w:shd w:val="clear" w:color="auto" w:fill="auto"/>
            <w:vAlign w:val="center"/>
            <w:hideMark/>
          </w:tcPr>
          <w:p w14:paraId="3E0FCC9C"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2014 год</w:t>
            </w:r>
          </w:p>
        </w:tc>
        <w:tc>
          <w:tcPr>
            <w:tcW w:w="801" w:type="pct"/>
            <w:tcBorders>
              <w:top w:val="nil"/>
              <w:left w:val="nil"/>
              <w:bottom w:val="single" w:sz="4" w:space="0" w:color="auto"/>
              <w:right w:val="single" w:sz="4" w:space="0" w:color="auto"/>
            </w:tcBorders>
            <w:shd w:val="clear" w:color="auto" w:fill="auto"/>
            <w:vAlign w:val="center"/>
            <w:hideMark/>
          </w:tcPr>
          <w:p w14:paraId="7F29554F"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359 395,41</w:t>
            </w:r>
          </w:p>
        </w:tc>
        <w:tc>
          <w:tcPr>
            <w:tcW w:w="791" w:type="pct"/>
            <w:tcBorders>
              <w:top w:val="nil"/>
              <w:left w:val="nil"/>
              <w:bottom w:val="single" w:sz="4" w:space="0" w:color="auto"/>
              <w:right w:val="single" w:sz="4" w:space="0" w:color="auto"/>
            </w:tcBorders>
            <w:shd w:val="clear" w:color="auto" w:fill="auto"/>
            <w:vAlign w:val="center"/>
            <w:hideMark/>
          </w:tcPr>
          <w:p w14:paraId="6FBAB35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357 457,29</w:t>
            </w:r>
          </w:p>
        </w:tc>
        <w:tc>
          <w:tcPr>
            <w:tcW w:w="651" w:type="pct"/>
            <w:tcBorders>
              <w:top w:val="nil"/>
              <w:left w:val="nil"/>
              <w:bottom w:val="single" w:sz="4" w:space="0" w:color="auto"/>
              <w:right w:val="single" w:sz="4" w:space="0" w:color="auto"/>
            </w:tcBorders>
            <w:shd w:val="clear" w:color="auto" w:fill="auto"/>
            <w:vAlign w:val="center"/>
            <w:hideMark/>
          </w:tcPr>
          <w:p w14:paraId="687E92A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-1 938,12</w:t>
            </w:r>
          </w:p>
        </w:tc>
        <w:tc>
          <w:tcPr>
            <w:tcW w:w="571" w:type="pct"/>
            <w:gridSpan w:val="2"/>
            <w:tcBorders>
              <w:top w:val="nil"/>
              <w:left w:val="nil"/>
              <w:bottom w:val="single" w:sz="4" w:space="0" w:color="auto"/>
              <w:right w:val="single" w:sz="4" w:space="0" w:color="auto"/>
            </w:tcBorders>
            <w:shd w:val="clear" w:color="auto" w:fill="auto"/>
            <w:vAlign w:val="center"/>
            <w:hideMark/>
          </w:tcPr>
          <w:p w14:paraId="5ACC00BB"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8" w:type="pct"/>
            <w:tcBorders>
              <w:top w:val="nil"/>
              <w:left w:val="nil"/>
              <w:bottom w:val="single" w:sz="4" w:space="0" w:color="auto"/>
              <w:right w:val="single" w:sz="4" w:space="0" w:color="auto"/>
            </w:tcBorders>
            <w:shd w:val="clear" w:color="auto" w:fill="auto"/>
            <w:vAlign w:val="center"/>
            <w:hideMark/>
          </w:tcPr>
          <w:p w14:paraId="5F44E265"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685,17</w:t>
            </w:r>
          </w:p>
        </w:tc>
        <w:tc>
          <w:tcPr>
            <w:tcW w:w="689" w:type="pct"/>
            <w:tcBorders>
              <w:top w:val="nil"/>
              <w:left w:val="nil"/>
              <w:bottom w:val="single" w:sz="4" w:space="0" w:color="auto"/>
              <w:right w:val="single" w:sz="4" w:space="0" w:color="auto"/>
            </w:tcBorders>
            <w:shd w:val="clear" w:color="auto" w:fill="auto"/>
            <w:vAlign w:val="center"/>
            <w:hideMark/>
          </w:tcPr>
          <w:p w14:paraId="70AE1C13"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1A8207C9" w14:textId="77777777" w:rsidTr="00F3035D">
        <w:trPr>
          <w:gridAfter w:val="1"/>
          <w:wAfter w:w="8" w:type="pct"/>
          <w:trHeight w:val="20"/>
        </w:trPr>
        <w:tc>
          <w:tcPr>
            <w:tcW w:w="801" w:type="pct"/>
            <w:tcBorders>
              <w:top w:val="nil"/>
              <w:left w:val="single" w:sz="4" w:space="0" w:color="auto"/>
              <w:bottom w:val="single" w:sz="4" w:space="0" w:color="auto"/>
              <w:right w:val="single" w:sz="4" w:space="0" w:color="auto"/>
            </w:tcBorders>
            <w:shd w:val="clear" w:color="auto" w:fill="auto"/>
            <w:vAlign w:val="center"/>
            <w:hideMark/>
          </w:tcPr>
          <w:p w14:paraId="2CF94191"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2015 год</w:t>
            </w:r>
          </w:p>
        </w:tc>
        <w:tc>
          <w:tcPr>
            <w:tcW w:w="801" w:type="pct"/>
            <w:tcBorders>
              <w:top w:val="nil"/>
              <w:left w:val="nil"/>
              <w:bottom w:val="single" w:sz="4" w:space="0" w:color="auto"/>
              <w:right w:val="single" w:sz="4" w:space="0" w:color="auto"/>
            </w:tcBorders>
            <w:shd w:val="clear" w:color="auto" w:fill="auto"/>
            <w:vAlign w:val="center"/>
            <w:hideMark/>
          </w:tcPr>
          <w:p w14:paraId="71551B4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182 134,50</w:t>
            </w:r>
          </w:p>
        </w:tc>
        <w:tc>
          <w:tcPr>
            <w:tcW w:w="791" w:type="pct"/>
            <w:tcBorders>
              <w:top w:val="nil"/>
              <w:left w:val="nil"/>
              <w:bottom w:val="single" w:sz="4" w:space="0" w:color="auto"/>
              <w:right w:val="single" w:sz="4" w:space="0" w:color="auto"/>
            </w:tcBorders>
            <w:shd w:val="clear" w:color="auto" w:fill="auto"/>
            <w:vAlign w:val="center"/>
            <w:hideMark/>
          </w:tcPr>
          <w:p w14:paraId="6903AD08"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182 451,51</w:t>
            </w:r>
          </w:p>
        </w:tc>
        <w:tc>
          <w:tcPr>
            <w:tcW w:w="651" w:type="pct"/>
            <w:tcBorders>
              <w:top w:val="nil"/>
              <w:left w:val="nil"/>
              <w:bottom w:val="single" w:sz="4" w:space="0" w:color="auto"/>
              <w:right w:val="single" w:sz="4" w:space="0" w:color="auto"/>
            </w:tcBorders>
            <w:shd w:val="clear" w:color="auto" w:fill="auto"/>
            <w:vAlign w:val="center"/>
            <w:hideMark/>
          </w:tcPr>
          <w:p w14:paraId="4D12081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317,01</w:t>
            </w:r>
          </w:p>
        </w:tc>
        <w:tc>
          <w:tcPr>
            <w:tcW w:w="571" w:type="pct"/>
            <w:gridSpan w:val="2"/>
            <w:tcBorders>
              <w:top w:val="nil"/>
              <w:left w:val="nil"/>
              <w:bottom w:val="single" w:sz="4" w:space="0" w:color="auto"/>
              <w:right w:val="single" w:sz="4" w:space="0" w:color="auto"/>
            </w:tcBorders>
            <w:shd w:val="clear" w:color="auto" w:fill="auto"/>
            <w:vAlign w:val="center"/>
            <w:hideMark/>
          </w:tcPr>
          <w:p w14:paraId="47CC26D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8" w:type="pct"/>
            <w:tcBorders>
              <w:top w:val="nil"/>
              <w:left w:val="nil"/>
              <w:bottom w:val="single" w:sz="4" w:space="0" w:color="auto"/>
              <w:right w:val="single" w:sz="4" w:space="0" w:color="auto"/>
            </w:tcBorders>
            <w:shd w:val="clear" w:color="auto" w:fill="auto"/>
            <w:vAlign w:val="center"/>
            <w:hideMark/>
          </w:tcPr>
          <w:p w14:paraId="7DFA64C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1 111,09</w:t>
            </w:r>
          </w:p>
        </w:tc>
        <w:tc>
          <w:tcPr>
            <w:tcW w:w="689" w:type="pct"/>
            <w:tcBorders>
              <w:top w:val="nil"/>
              <w:left w:val="nil"/>
              <w:bottom w:val="single" w:sz="4" w:space="0" w:color="auto"/>
              <w:right w:val="single" w:sz="4" w:space="0" w:color="auto"/>
            </w:tcBorders>
            <w:shd w:val="clear" w:color="auto" w:fill="auto"/>
            <w:vAlign w:val="center"/>
            <w:hideMark/>
          </w:tcPr>
          <w:p w14:paraId="09F86D3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171260CD" w14:textId="77777777" w:rsidTr="00F3035D">
        <w:trPr>
          <w:gridAfter w:val="1"/>
          <w:wAfter w:w="8" w:type="pct"/>
          <w:trHeight w:val="20"/>
        </w:trPr>
        <w:tc>
          <w:tcPr>
            <w:tcW w:w="801" w:type="pct"/>
            <w:tcBorders>
              <w:top w:val="nil"/>
              <w:left w:val="single" w:sz="4" w:space="0" w:color="auto"/>
              <w:bottom w:val="single" w:sz="4" w:space="0" w:color="auto"/>
              <w:right w:val="single" w:sz="4" w:space="0" w:color="auto"/>
            </w:tcBorders>
            <w:shd w:val="clear" w:color="auto" w:fill="auto"/>
            <w:vAlign w:val="center"/>
            <w:hideMark/>
          </w:tcPr>
          <w:p w14:paraId="09715DB9"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2016 год</w:t>
            </w:r>
          </w:p>
        </w:tc>
        <w:tc>
          <w:tcPr>
            <w:tcW w:w="801" w:type="pct"/>
            <w:tcBorders>
              <w:top w:val="nil"/>
              <w:left w:val="nil"/>
              <w:bottom w:val="single" w:sz="4" w:space="0" w:color="auto"/>
              <w:right w:val="single" w:sz="4" w:space="0" w:color="auto"/>
            </w:tcBorders>
            <w:shd w:val="clear" w:color="auto" w:fill="auto"/>
            <w:vAlign w:val="center"/>
            <w:hideMark/>
          </w:tcPr>
          <w:p w14:paraId="5D25426B"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124 448,96</w:t>
            </w:r>
          </w:p>
        </w:tc>
        <w:tc>
          <w:tcPr>
            <w:tcW w:w="791" w:type="pct"/>
            <w:tcBorders>
              <w:top w:val="nil"/>
              <w:left w:val="nil"/>
              <w:bottom w:val="single" w:sz="4" w:space="0" w:color="auto"/>
              <w:right w:val="single" w:sz="4" w:space="0" w:color="auto"/>
            </w:tcBorders>
            <w:shd w:val="clear" w:color="auto" w:fill="auto"/>
            <w:vAlign w:val="center"/>
            <w:hideMark/>
          </w:tcPr>
          <w:p w14:paraId="7971F64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116 972,95</w:t>
            </w:r>
          </w:p>
        </w:tc>
        <w:tc>
          <w:tcPr>
            <w:tcW w:w="651" w:type="pct"/>
            <w:tcBorders>
              <w:top w:val="nil"/>
              <w:left w:val="nil"/>
              <w:bottom w:val="single" w:sz="4" w:space="0" w:color="auto"/>
              <w:right w:val="single" w:sz="4" w:space="0" w:color="auto"/>
            </w:tcBorders>
            <w:shd w:val="clear" w:color="auto" w:fill="auto"/>
            <w:vAlign w:val="center"/>
            <w:hideMark/>
          </w:tcPr>
          <w:p w14:paraId="240137B1"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-7 476,01</w:t>
            </w:r>
          </w:p>
        </w:tc>
        <w:tc>
          <w:tcPr>
            <w:tcW w:w="571" w:type="pct"/>
            <w:gridSpan w:val="2"/>
            <w:tcBorders>
              <w:top w:val="nil"/>
              <w:left w:val="nil"/>
              <w:bottom w:val="single" w:sz="4" w:space="0" w:color="auto"/>
              <w:right w:val="single" w:sz="4" w:space="0" w:color="auto"/>
            </w:tcBorders>
            <w:shd w:val="clear" w:color="auto" w:fill="auto"/>
            <w:vAlign w:val="center"/>
            <w:hideMark/>
          </w:tcPr>
          <w:p w14:paraId="5DC2429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8" w:type="pct"/>
            <w:tcBorders>
              <w:top w:val="nil"/>
              <w:left w:val="nil"/>
              <w:bottom w:val="single" w:sz="4" w:space="0" w:color="auto"/>
              <w:right w:val="single" w:sz="4" w:space="0" w:color="auto"/>
            </w:tcBorders>
            <w:shd w:val="clear" w:color="auto" w:fill="auto"/>
            <w:vAlign w:val="center"/>
            <w:hideMark/>
          </w:tcPr>
          <w:p w14:paraId="0080702C"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89" w:type="pct"/>
            <w:tcBorders>
              <w:top w:val="nil"/>
              <w:left w:val="nil"/>
              <w:bottom w:val="single" w:sz="4" w:space="0" w:color="auto"/>
              <w:right w:val="single" w:sz="4" w:space="0" w:color="auto"/>
            </w:tcBorders>
            <w:shd w:val="clear" w:color="auto" w:fill="auto"/>
            <w:vAlign w:val="center"/>
            <w:hideMark/>
          </w:tcPr>
          <w:p w14:paraId="5A5C040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6E73E500" w14:textId="77777777" w:rsidTr="00F3035D">
        <w:trPr>
          <w:gridAfter w:val="1"/>
          <w:wAfter w:w="8" w:type="pct"/>
          <w:trHeight w:val="20"/>
        </w:trPr>
        <w:tc>
          <w:tcPr>
            <w:tcW w:w="801" w:type="pct"/>
            <w:tcBorders>
              <w:top w:val="nil"/>
              <w:left w:val="single" w:sz="4" w:space="0" w:color="auto"/>
              <w:bottom w:val="single" w:sz="4" w:space="0" w:color="auto"/>
              <w:right w:val="single" w:sz="4" w:space="0" w:color="auto"/>
            </w:tcBorders>
            <w:shd w:val="clear" w:color="auto" w:fill="auto"/>
            <w:vAlign w:val="center"/>
            <w:hideMark/>
          </w:tcPr>
          <w:p w14:paraId="37184D86" w14:textId="77777777" w:rsidR="00776C84" w:rsidRPr="00037FCC" w:rsidRDefault="00776C84" w:rsidP="006D7510">
            <w:pPr>
              <w:spacing w:after="0" w:line="240" w:lineRule="auto"/>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ИТОГО</w:t>
            </w:r>
          </w:p>
        </w:tc>
        <w:tc>
          <w:tcPr>
            <w:tcW w:w="801" w:type="pct"/>
            <w:tcBorders>
              <w:top w:val="nil"/>
              <w:left w:val="nil"/>
              <w:bottom w:val="single" w:sz="4" w:space="0" w:color="auto"/>
              <w:right w:val="single" w:sz="4" w:space="0" w:color="auto"/>
            </w:tcBorders>
            <w:shd w:val="clear" w:color="auto" w:fill="auto"/>
            <w:vAlign w:val="center"/>
            <w:hideMark/>
          </w:tcPr>
          <w:p w14:paraId="3A62D83C"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1 847 052,72</w:t>
            </w:r>
          </w:p>
        </w:tc>
        <w:tc>
          <w:tcPr>
            <w:tcW w:w="791" w:type="pct"/>
            <w:tcBorders>
              <w:top w:val="nil"/>
              <w:left w:val="nil"/>
              <w:bottom w:val="single" w:sz="4" w:space="0" w:color="auto"/>
              <w:right w:val="single" w:sz="4" w:space="0" w:color="auto"/>
            </w:tcBorders>
            <w:shd w:val="clear" w:color="auto" w:fill="auto"/>
            <w:vAlign w:val="center"/>
            <w:hideMark/>
          </w:tcPr>
          <w:p w14:paraId="7D0E455E"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1 834 995,01</w:t>
            </w:r>
          </w:p>
        </w:tc>
        <w:tc>
          <w:tcPr>
            <w:tcW w:w="651" w:type="pct"/>
            <w:tcBorders>
              <w:top w:val="nil"/>
              <w:left w:val="nil"/>
              <w:bottom w:val="single" w:sz="4" w:space="0" w:color="auto"/>
              <w:right w:val="single" w:sz="4" w:space="0" w:color="auto"/>
            </w:tcBorders>
            <w:shd w:val="clear" w:color="auto" w:fill="auto"/>
            <w:vAlign w:val="center"/>
            <w:hideMark/>
          </w:tcPr>
          <w:p w14:paraId="2788239B"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-12 057,71</w:t>
            </w:r>
          </w:p>
        </w:tc>
        <w:tc>
          <w:tcPr>
            <w:tcW w:w="571" w:type="pct"/>
            <w:gridSpan w:val="2"/>
            <w:tcBorders>
              <w:top w:val="nil"/>
              <w:left w:val="nil"/>
              <w:bottom w:val="single" w:sz="4" w:space="0" w:color="auto"/>
              <w:right w:val="single" w:sz="4" w:space="0" w:color="auto"/>
            </w:tcBorders>
            <w:shd w:val="clear" w:color="auto" w:fill="auto"/>
            <w:vAlign w:val="center"/>
            <w:hideMark/>
          </w:tcPr>
          <w:p w14:paraId="2CCABFE9"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6 085,27</w:t>
            </w:r>
          </w:p>
        </w:tc>
        <w:tc>
          <w:tcPr>
            <w:tcW w:w="688" w:type="pct"/>
            <w:tcBorders>
              <w:top w:val="nil"/>
              <w:left w:val="nil"/>
              <w:bottom w:val="single" w:sz="4" w:space="0" w:color="auto"/>
              <w:right w:val="single" w:sz="4" w:space="0" w:color="auto"/>
            </w:tcBorders>
            <w:shd w:val="clear" w:color="auto" w:fill="auto"/>
            <w:vAlign w:val="center"/>
            <w:hideMark/>
          </w:tcPr>
          <w:p w14:paraId="793115DF"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2 656,53</w:t>
            </w:r>
          </w:p>
        </w:tc>
        <w:tc>
          <w:tcPr>
            <w:tcW w:w="689" w:type="pct"/>
            <w:tcBorders>
              <w:top w:val="nil"/>
              <w:left w:val="nil"/>
              <w:bottom w:val="single" w:sz="4" w:space="0" w:color="auto"/>
              <w:right w:val="single" w:sz="4" w:space="0" w:color="auto"/>
            </w:tcBorders>
            <w:shd w:val="clear" w:color="auto" w:fill="auto"/>
            <w:vAlign w:val="center"/>
            <w:hideMark/>
          </w:tcPr>
          <w:p w14:paraId="6B21101C" w14:textId="77777777" w:rsidR="00776C84" w:rsidRPr="00037FCC" w:rsidRDefault="00776C84" w:rsidP="006D7510">
            <w:pPr>
              <w:spacing w:after="0" w:line="240" w:lineRule="auto"/>
              <w:jc w:val="center"/>
              <w:rPr>
                <w:rFonts w:ascii="Myriad Pro" w:eastAsia="Times New Roman" w:hAnsi="Myriad Pro" w:cs="Arial"/>
                <w:b/>
                <w:sz w:val="18"/>
                <w:szCs w:val="18"/>
                <w:lang w:eastAsia="ru-RU"/>
              </w:rPr>
            </w:pPr>
            <w:r w:rsidRPr="00037FCC">
              <w:rPr>
                <w:rFonts w:ascii="Myriad Pro" w:eastAsia="Times New Roman" w:hAnsi="Myriad Pro" w:cs="Arial"/>
                <w:b/>
                <w:sz w:val="18"/>
                <w:szCs w:val="18"/>
                <w:lang w:eastAsia="ru-RU"/>
              </w:rPr>
              <w:t>-3 428,74</w:t>
            </w:r>
          </w:p>
        </w:tc>
      </w:tr>
    </w:tbl>
    <w:p w14:paraId="6F252151" w14:textId="77777777" w:rsidR="00EB695A" w:rsidRPr="00037FCC" w:rsidRDefault="00EB695A" w:rsidP="00776C84">
      <w:pPr>
        <w:spacing w:after="0" w:line="360" w:lineRule="auto"/>
        <w:ind w:firstLine="567"/>
        <w:contextualSpacing/>
        <w:jc w:val="both"/>
        <w:rPr>
          <w:rFonts w:ascii="Myriad Pro" w:hAnsi="Myriad Pro"/>
          <w:sz w:val="26"/>
          <w:szCs w:val="26"/>
        </w:rPr>
      </w:pPr>
    </w:p>
    <w:p w14:paraId="7E7C050D"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lastRenderedPageBreak/>
        <w:t>Плановые и отчетные данные по реализации инвестиционных программ в разрезе источников финансирования формируются только исходя из объемов финансирования и освоения объектов капитального строительства. В связи с этим, а также в соответствии с приложением 5 к Методическим указаниям № 228-э, сумма платы за технологическое присоединение, в размере которой объекты не должны быть включены в базу инвестированного капитала, определяется в соответствии с источниками по освоению. Таким образом, изменение базы инвестированного капитала за отчетный год сложится в размере разницы между суммой ввода основных средств в результате реализации инвестиционной программы и суммой источника, сформированного за счет платы за технологическое присоединение.</w:t>
      </w:r>
    </w:p>
    <w:p w14:paraId="76DAC1D3"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При этом Исполнителем выявлены различия между величиной ввода основных средств в соответствии с инвестиционной программой на 2017 год по предложению филиала ПАО «МРСК Северо-Запада» - «Карелэнерго» и принятой в расчет Госкомитетом: соответствующая величина определена Государственным комитетом Республики Карелия по ценам и тарифам меньше на 12 057,71 тыс. руб.</w:t>
      </w:r>
    </w:p>
    <w:p w14:paraId="414AB077"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Также имеются различия по сумме выбытия объектов из базы «нового» капитала на 2017 год по предложению филиала ПАО «МРСК Северо-Запада» - «Карелэнерго» и принятой в расчет Госкомитетом: соответствующая величина определена Государственным комитетом Республики Карелия по ценам и тарифам меньше на 3 428,74 тыс. руб.,</w:t>
      </w:r>
    </w:p>
    <w:p w14:paraId="6960A5F6" w14:textId="77777777" w:rsidR="00776C84" w:rsidRPr="00037FCC" w:rsidRDefault="00776C84" w:rsidP="00776C84">
      <w:pPr>
        <w:spacing w:after="0" w:line="360" w:lineRule="auto"/>
        <w:ind w:firstLine="567"/>
        <w:contextualSpacing/>
        <w:jc w:val="both"/>
        <w:rPr>
          <w:rFonts w:ascii="Myriad Pro" w:hAnsi="Myriad Pro"/>
          <w:b/>
          <w:sz w:val="26"/>
          <w:szCs w:val="26"/>
        </w:rPr>
      </w:pPr>
      <w:r w:rsidRPr="00037FCC">
        <w:rPr>
          <w:rFonts w:ascii="Myriad Pro" w:hAnsi="Myriad Pro"/>
          <w:b/>
          <w:sz w:val="26"/>
          <w:szCs w:val="26"/>
        </w:rPr>
        <w:t>В</w:t>
      </w:r>
      <w:r w:rsidRPr="00037FCC">
        <w:rPr>
          <w:rFonts w:ascii="Myriad Pro" w:hAnsi="Myriad Pro"/>
          <w:sz w:val="26"/>
          <w:szCs w:val="26"/>
        </w:rPr>
        <w:t xml:space="preserve"> </w:t>
      </w:r>
      <w:r w:rsidRPr="00037FCC">
        <w:rPr>
          <w:rFonts w:ascii="Myriad Pro" w:hAnsi="Myriad Pro"/>
          <w:b/>
          <w:sz w:val="26"/>
          <w:szCs w:val="26"/>
        </w:rPr>
        <w:t xml:space="preserve">Экспертном заключении Госкомитета обоснование </w:t>
      </w:r>
      <w:r w:rsidR="00EB695A" w:rsidRPr="00037FCC">
        <w:rPr>
          <w:rFonts w:ascii="Myriad Pro" w:hAnsi="Myriad Pro"/>
          <w:b/>
          <w:sz w:val="26"/>
          <w:szCs w:val="26"/>
        </w:rPr>
        <w:t xml:space="preserve">позиции </w:t>
      </w:r>
      <w:r w:rsidRPr="00037FCC">
        <w:rPr>
          <w:rFonts w:ascii="Myriad Pro" w:hAnsi="Myriad Pro"/>
          <w:b/>
          <w:sz w:val="26"/>
          <w:szCs w:val="26"/>
        </w:rPr>
        <w:t>органа регулирования относительно величины данных показателей не представлено.</w:t>
      </w:r>
    </w:p>
    <w:p w14:paraId="3BCBBB50" w14:textId="77777777" w:rsidR="00776C84" w:rsidRPr="00037FCC" w:rsidRDefault="00776C84" w:rsidP="00776C84">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На основании представленных филиалом обосновывающих материалов, а также руководствуясь действующими нормативными правовыми актами в сфере регулирования тарифов на услуги по передаче электрической энергии, Исполнителем выполнен альтернативный расчет величины возврата инвестированного капитала и дохода на инвестированный капитал, учитываемых в НВВ филиала ПАО «МРСК Северо-Запада» - «Карелэнерго» на 2017 год. Результаты расчета представлены в таблице. </w:t>
      </w:r>
    </w:p>
    <w:tbl>
      <w:tblPr>
        <w:tblW w:w="5000" w:type="pct"/>
        <w:tblLook w:val="04A0" w:firstRow="1" w:lastRow="0" w:firstColumn="1" w:lastColumn="0" w:noHBand="0" w:noVBand="1"/>
      </w:tblPr>
      <w:tblGrid>
        <w:gridCol w:w="748"/>
        <w:gridCol w:w="1802"/>
        <w:gridCol w:w="988"/>
        <w:gridCol w:w="1433"/>
        <w:gridCol w:w="1456"/>
        <w:gridCol w:w="1366"/>
        <w:gridCol w:w="1551"/>
      </w:tblGrid>
      <w:tr w:rsidR="00776C84" w:rsidRPr="00037FCC" w14:paraId="09022C35" w14:textId="77777777" w:rsidTr="00F3035D">
        <w:trPr>
          <w:trHeight w:val="20"/>
          <w:tblHeader/>
        </w:trPr>
        <w:tc>
          <w:tcPr>
            <w:tcW w:w="282" w:type="pct"/>
            <w:tcBorders>
              <w:top w:val="single" w:sz="8" w:space="0" w:color="FFFFFF"/>
              <w:left w:val="nil"/>
              <w:bottom w:val="nil"/>
              <w:right w:val="single" w:sz="8" w:space="0" w:color="FFFFFF"/>
            </w:tcBorders>
            <w:shd w:val="clear" w:color="000000" w:fill="4F6228"/>
            <w:vAlign w:val="center"/>
            <w:hideMark/>
          </w:tcPr>
          <w:p w14:paraId="11DDC9F3"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lastRenderedPageBreak/>
              <w:t>№ </w:t>
            </w:r>
            <w:proofErr w:type="spellStart"/>
            <w:r w:rsidRPr="00037FCC">
              <w:rPr>
                <w:rFonts w:ascii="Myriad Pro" w:eastAsia="Times New Roman" w:hAnsi="Myriad Pro" w:cs="Arial"/>
                <w:b/>
                <w:bCs/>
                <w:color w:val="FFFFFF"/>
                <w:sz w:val="20"/>
                <w:szCs w:val="20"/>
                <w:lang w:eastAsia="ru-RU"/>
              </w:rPr>
              <w:t>п.п</w:t>
            </w:r>
            <w:proofErr w:type="spellEnd"/>
            <w:r w:rsidRPr="00037FCC">
              <w:rPr>
                <w:rFonts w:ascii="Myriad Pro" w:eastAsia="Times New Roman" w:hAnsi="Myriad Pro" w:cs="Arial"/>
                <w:b/>
                <w:bCs/>
                <w:color w:val="FFFFFF"/>
                <w:sz w:val="20"/>
                <w:szCs w:val="20"/>
                <w:lang w:eastAsia="ru-RU"/>
              </w:rPr>
              <w:t>.</w:t>
            </w:r>
          </w:p>
        </w:tc>
        <w:tc>
          <w:tcPr>
            <w:tcW w:w="1346" w:type="pct"/>
            <w:tcBorders>
              <w:top w:val="single" w:sz="8" w:space="0" w:color="FFFFFF"/>
              <w:left w:val="nil"/>
              <w:bottom w:val="nil"/>
              <w:right w:val="single" w:sz="8" w:space="0" w:color="FFFFFF"/>
            </w:tcBorders>
            <w:shd w:val="clear" w:color="000000" w:fill="4F6228"/>
            <w:vAlign w:val="center"/>
            <w:hideMark/>
          </w:tcPr>
          <w:p w14:paraId="0499399C"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Показатели</w:t>
            </w:r>
          </w:p>
        </w:tc>
        <w:tc>
          <w:tcPr>
            <w:tcW w:w="509" w:type="pct"/>
            <w:tcBorders>
              <w:top w:val="single" w:sz="8" w:space="0" w:color="FFFFFF"/>
              <w:left w:val="nil"/>
              <w:bottom w:val="nil"/>
              <w:right w:val="single" w:sz="8" w:space="0" w:color="FFFFFF"/>
            </w:tcBorders>
            <w:shd w:val="clear" w:color="000000" w:fill="4F6228"/>
            <w:vAlign w:val="center"/>
            <w:hideMark/>
          </w:tcPr>
          <w:p w14:paraId="0543D058"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Ед. изм.</w:t>
            </w:r>
          </w:p>
        </w:tc>
        <w:tc>
          <w:tcPr>
            <w:tcW w:w="581" w:type="pct"/>
            <w:tcBorders>
              <w:top w:val="single" w:sz="8" w:space="0" w:color="FFFFFF"/>
              <w:left w:val="nil"/>
              <w:bottom w:val="nil"/>
              <w:right w:val="single" w:sz="8" w:space="0" w:color="FFFFFF"/>
            </w:tcBorders>
            <w:shd w:val="clear" w:color="000000" w:fill="4F6228"/>
            <w:vAlign w:val="center"/>
            <w:hideMark/>
          </w:tcPr>
          <w:p w14:paraId="159C7C10"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Предложение филиала на 2017 год</w:t>
            </w:r>
          </w:p>
        </w:tc>
        <w:tc>
          <w:tcPr>
            <w:tcW w:w="580" w:type="pct"/>
            <w:tcBorders>
              <w:top w:val="single" w:sz="8" w:space="0" w:color="FFFFFF"/>
              <w:left w:val="nil"/>
              <w:bottom w:val="nil"/>
              <w:right w:val="single" w:sz="8" w:space="0" w:color="FFFFFF"/>
            </w:tcBorders>
            <w:shd w:val="clear" w:color="000000" w:fill="4F6228"/>
            <w:vAlign w:val="center"/>
            <w:hideMark/>
          </w:tcPr>
          <w:p w14:paraId="2F503F37"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Утверждено Госкомитетом на 2017 год</w:t>
            </w:r>
          </w:p>
        </w:tc>
        <w:tc>
          <w:tcPr>
            <w:tcW w:w="581" w:type="pct"/>
            <w:tcBorders>
              <w:top w:val="single" w:sz="8" w:space="0" w:color="FFFFFF"/>
              <w:left w:val="nil"/>
              <w:bottom w:val="nil"/>
              <w:right w:val="single" w:sz="8" w:space="0" w:color="FFFFFF"/>
            </w:tcBorders>
            <w:shd w:val="clear" w:color="000000" w:fill="4F6228"/>
            <w:vAlign w:val="center"/>
            <w:hideMark/>
          </w:tcPr>
          <w:p w14:paraId="3495ECCF"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 расчету Исполнителя на 2017 год</w:t>
            </w:r>
          </w:p>
        </w:tc>
        <w:tc>
          <w:tcPr>
            <w:tcW w:w="1120" w:type="pct"/>
            <w:tcBorders>
              <w:top w:val="single" w:sz="8" w:space="0" w:color="FFFFFF"/>
              <w:left w:val="nil"/>
              <w:bottom w:val="nil"/>
              <w:right w:val="single" w:sz="8" w:space="0" w:color="FFFFFF"/>
            </w:tcBorders>
            <w:shd w:val="clear" w:color="000000" w:fill="4F6228"/>
            <w:vAlign w:val="center"/>
            <w:hideMark/>
          </w:tcPr>
          <w:p w14:paraId="76AA9424" w14:textId="77777777" w:rsidR="00776C84" w:rsidRPr="00037FCC" w:rsidRDefault="00776C84"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Примечания</w:t>
            </w:r>
          </w:p>
        </w:tc>
      </w:tr>
      <w:tr w:rsidR="00776C84" w:rsidRPr="00037FCC" w14:paraId="76FD55B1" w14:textId="77777777" w:rsidTr="00F3035D">
        <w:trPr>
          <w:trHeight w:val="20"/>
        </w:trPr>
        <w:tc>
          <w:tcPr>
            <w:tcW w:w="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669BEF"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1.</w:t>
            </w:r>
          </w:p>
        </w:tc>
        <w:tc>
          <w:tcPr>
            <w:tcW w:w="4718" w:type="pct"/>
            <w:gridSpan w:val="6"/>
            <w:tcBorders>
              <w:top w:val="single" w:sz="4" w:space="0" w:color="auto"/>
              <w:left w:val="nil"/>
              <w:bottom w:val="single" w:sz="4" w:space="0" w:color="auto"/>
              <w:right w:val="single" w:sz="4" w:space="0" w:color="auto"/>
            </w:tcBorders>
            <w:shd w:val="clear" w:color="auto" w:fill="auto"/>
            <w:vAlign w:val="center"/>
            <w:hideMark/>
          </w:tcPr>
          <w:p w14:paraId="0278FFE3"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Расчет возврата «старого» капитала</w:t>
            </w:r>
          </w:p>
        </w:tc>
      </w:tr>
      <w:tr w:rsidR="00776C84" w:rsidRPr="00037FCC" w14:paraId="119C7233"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6FCD6A46"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1.1.</w:t>
            </w:r>
          </w:p>
        </w:tc>
        <w:tc>
          <w:tcPr>
            <w:tcW w:w="1346" w:type="pct"/>
            <w:tcBorders>
              <w:top w:val="nil"/>
              <w:left w:val="nil"/>
              <w:bottom w:val="single" w:sz="4" w:space="0" w:color="auto"/>
              <w:right w:val="single" w:sz="4" w:space="0" w:color="auto"/>
            </w:tcBorders>
            <w:shd w:val="clear" w:color="auto" w:fill="auto"/>
            <w:vAlign w:val="center"/>
            <w:hideMark/>
          </w:tcPr>
          <w:p w14:paraId="367303D4"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Размер инвестированного капитала (РИК)</w:t>
            </w:r>
          </w:p>
        </w:tc>
        <w:tc>
          <w:tcPr>
            <w:tcW w:w="509" w:type="pct"/>
            <w:tcBorders>
              <w:top w:val="nil"/>
              <w:left w:val="nil"/>
              <w:bottom w:val="single" w:sz="4" w:space="0" w:color="auto"/>
              <w:right w:val="single" w:sz="4" w:space="0" w:color="auto"/>
            </w:tcBorders>
            <w:shd w:val="clear" w:color="auto" w:fill="auto"/>
            <w:vAlign w:val="center"/>
            <w:hideMark/>
          </w:tcPr>
          <w:p w14:paraId="7566B45A"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0021E6D2"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4 270 000</w:t>
            </w:r>
          </w:p>
        </w:tc>
        <w:tc>
          <w:tcPr>
            <w:tcW w:w="580" w:type="pct"/>
            <w:tcBorders>
              <w:top w:val="nil"/>
              <w:left w:val="nil"/>
              <w:bottom w:val="single" w:sz="4" w:space="0" w:color="auto"/>
              <w:right w:val="single" w:sz="4" w:space="0" w:color="auto"/>
            </w:tcBorders>
            <w:shd w:val="clear" w:color="auto" w:fill="auto"/>
            <w:vAlign w:val="center"/>
            <w:hideMark/>
          </w:tcPr>
          <w:p w14:paraId="2FA0BF2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4 270 000</w:t>
            </w:r>
          </w:p>
        </w:tc>
        <w:tc>
          <w:tcPr>
            <w:tcW w:w="581" w:type="pct"/>
            <w:tcBorders>
              <w:top w:val="nil"/>
              <w:left w:val="nil"/>
              <w:bottom w:val="single" w:sz="4" w:space="0" w:color="auto"/>
              <w:right w:val="single" w:sz="4" w:space="0" w:color="auto"/>
            </w:tcBorders>
            <w:shd w:val="clear" w:color="auto" w:fill="auto"/>
            <w:vAlign w:val="center"/>
            <w:hideMark/>
          </w:tcPr>
          <w:p w14:paraId="44D25C91"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4 270 000</w:t>
            </w:r>
          </w:p>
        </w:tc>
        <w:tc>
          <w:tcPr>
            <w:tcW w:w="1120" w:type="pct"/>
            <w:tcBorders>
              <w:top w:val="nil"/>
              <w:left w:val="nil"/>
              <w:bottom w:val="single" w:sz="4" w:space="0" w:color="auto"/>
              <w:right w:val="single" w:sz="4" w:space="0" w:color="auto"/>
            </w:tcBorders>
            <w:shd w:val="clear" w:color="auto" w:fill="auto"/>
            <w:vAlign w:val="center"/>
            <w:hideMark/>
          </w:tcPr>
          <w:p w14:paraId="5535F247"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Утвержден в составе долгосрочных параметров регулирования</w:t>
            </w:r>
          </w:p>
        </w:tc>
      </w:tr>
      <w:tr w:rsidR="00776C84" w:rsidRPr="00037FCC" w14:paraId="095AF28C"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39D5D14A"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1.2.</w:t>
            </w:r>
          </w:p>
        </w:tc>
        <w:tc>
          <w:tcPr>
            <w:tcW w:w="1346" w:type="pct"/>
            <w:tcBorders>
              <w:top w:val="nil"/>
              <w:left w:val="nil"/>
              <w:bottom w:val="single" w:sz="4" w:space="0" w:color="auto"/>
              <w:right w:val="single" w:sz="4" w:space="0" w:color="auto"/>
            </w:tcBorders>
            <w:shd w:val="clear" w:color="auto" w:fill="auto"/>
            <w:vAlign w:val="center"/>
            <w:hideMark/>
          </w:tcPr>
          <w:p w14:paraId="5ACAD7A7"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Физический износ (ИИК)</w:t>
            </w:r>
          </w:p>
        </w:tc>
        <w:tc>
          <w:tcPr>
            <w:tcW w:w="509" w:type="pct"/>
            <w:tcBorders>
              <w:top w:val="nil"/>
              <w:left w:val="nil"/>
              <w:bottom w:val="single" w:sz="4" w:space="0" w:color="auto"/>
              <w:right w:val="single" w:sz="4" w:space="0" w:color="auto"/>
            </w:tcBorders>
            <w:shd w:val="clear" w:color="auto" w:fill="auto"/>
            <w:vAlign w:val="center"/>
            <w:hideMark/>
          </w:tcPr>
          <w:p w14:paraId="32BFFE5B"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w:t>
            </w:r>
          </w:p>
        </w:tc>
        <w:tc>
          <w:tcPr>
            <w:tcW w:w="581" w:type="pct"/>
            <w:tcBorders>
              <w:top w:val="nil"/>
              <w:left w:val="nil"/>
              <w:bottom w:val="single" w:sz="4" w:space="0" w:color="auto"/>
              <w:right w:val="single" w:sz="4" w:space="0" w:color="auto"/>
            </w:tcBorders>
            <w:shd w:val="clear" w:color="auto" w:fill="auto"/>
            <w:vAlign w:val="center"/>
            <w:hideMark/>
          </w:tcPr>
          <w:p w14:paraId="0A8DB6FD"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51,26%</w:t>
            </w:r>
          </w:p>
        </w:tc>
        <w:tc>
          <w:tcPr>
            <w:tcW w:w="580" w:type="pct"/>
            <w:tcBorders>
              <w:top w:val="nil"/>
              <w:left w:val="nil"/>
              <w:bottom w:val="single" w:sz="4" w:space="0" w:color="auto"/>
              <w:right w:val="single" w:sz="4" w:space="0" w:color="auto"/>
            </w:tcBorders>
            <w:shd w:val="clear" w:color="auto" w:fill="auto"/>
            <w:vAlign w:val="center"/>
            <w:hideMark/>
          </w:tcPr>
          <w:p w14:paraId="79B1B7C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51,26%</w:t>
            </w:r>
          </w:p>
        </w:tc>
        <w:tc>
          <w:tcPr>
            <w:tcW w:w="581" w:type="pct"/>
            <w:tcBorders>
              <w:top w:val="nil"/>
              <w:left w:val="nil"/>
              <w:bottom w:val="single" w:sz="4" w:space="0" w:color="auto"/>
              <w:right w:val="single" w:sz="4" w:space="0" w:color="auto"/>
            </w:tcBorders>
            <w:shd w:val="clear" w:color="auto" w:fill="auto"/>
            <w:vAlign w:val="center"/>
            <w:hideMark/>
          </w:tcPr>
          <w:p w14:paraId="31E49CD8"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51,26%</w:t>
            </w:r>
          </w:p>
        </w:tc>
        <w:tc>
          <w:tcPr>
            <w:tcW w:w="1120" w:type="pct"/>
            <w:tcBorders>
              <w:top w:val="nil"/>
              <w:left w:val="nil"/>
              <w:bottom w:val="single" w:sz="4" w:space="0" w:color="auto"/>
              <w:right w:val="single" w:sz="4" w:space="0" w:color="auto"/>
            </w:tcBorders>
            <w:shd w:val="clear" w:color="auto" w:fill="auto"/>
            <w:vAlign w:val="center"/>
            <w:hideMark/>
          </w:tcPr>
          <w:p w14:paraId="2A61EA01"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Рассчитан при переходе к регулированию RAB</w:t>
            </w:r>
          </w:p>
        </w:tc>
      </w:tr>
      <w:tr w:rsidR="00776C84" w:rsidRPr="00037FCC" w14:paraId="0A494FF4"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0117919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1.3.</w:t>
            </w:r>
          </w:p>
        </w:tc>
        <w:tc>
          <w:tcPr>
            <w:tcW w:w="1346" w:type="pct"/>
            <w:tcBorders>
              <w:top w:val="nil"/>
              <w:left w:val="nil"/>
              <w:bottom w:val="single" w:sz="4" w:space="0" w:color="auto"/>
              <w:right w:val="single" w:sz="4" w:space="0" w:color="auto"/>
            </w:tcBorders>
            <w:shd w:val="clear" w:color="auto" w:fill="auto"/>
            <w:vAlign w:val="center"/>
            <w:hideMark/>
          </w:tcPr>
          <w:p w14:paraId="0039388F"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Период возврата</w:t>
            </w:r>
          </w:p>
        </w:tc>
        <w:tc>
          <w:tcPr>
            <w:tcW w:w="509" w:type="pct"/>
            <w:tcBorders>
              <w:top w:val="nil"/>
              <w:left w:val="nil"/>
              <w:bottom w:val="single" w:sz="4" w:space="0" w:color="auto"/>
              <w:right w:val="single" w:sz="4" w:space="0" w:color="auto"/>
            </w:tcBorders>
            <w:shd w:val="clear" w:color="auto" w:fill="auto"/>
            <w:vAlign w:val="center"/>
            <w:hideMark/>
          </w:tcPr>
          <w:p w14:paraId="2E3B6C3D"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Лет</w:t>
            </w:r>
          </w:p>
        </w:tc>
        <w:tc>
          <w:tcPr>
            <w:tcW w:w="581" w:type="pct"/>
            <w:tcBorders>
              <w:top w:val="nil"/>
              <w:left w:val="nil"/>
              <w:bottom w:val="single" w:sz="4" w:space="0" w:color="auto"/>
              <w:right w:val="single" w:sz="4" w:space="0" w:color="auto"/>
            </w:tcBorders>
            <w:shd w:val="clear" w:color="auto" w:fill="auto"/>
            <w:vAlign w:val="center"/>
            <w:hideMark/>
          </w:tcPr>
          <w:p w14:paraId="38B43E88"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580" w:type="pct"/>
            <w:tcBorders>
              <w:top w:val="nil"/>
              <w:left w:val="nil"/>
              <w:bottom w:val="single" w:sz="4" w:space="0" w:color="auto"/>
              <w:right w:val="single" w:sz="4" w:space="0" w:color="auto"/>
            </w:tcBorders>
            <w:shd w:val="clear" w:color="auto" w:fill="auto"/>
            <w:vAlign w:val="center"/>
            <w:hideMark/>
          </w:tcPr>
          <w:p w14:paraId="75CFB7BA"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581" w:type="pct"/>
            <w:tcBorders>
              <w:top w:val="nil"/>
              <w:left w:val="nil"/>
              <w:bottom w:val="single" w:sz="4" w:space="0" w:color="auto"/>
              <w:right w:val="single" w:sz="4" w:space="0" w:color="auto"/>
            </w:tcBorders>
            <w:shd w:val="clear" w:color="auto" w:fill="auto"/>
            <w:vAlign w:val="center"/>
            <w:hideMark/>
          </w:tcPr>
          <w:p w14:paraId="3CC84FFC"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1120" w:type="pct"/>
            <w:tcBorders>
              <w:top w:val="nil"/>
              <w:left w:val="nil"/>
              <w:bottom w:val="single" w:sz="4" w:space="0" w:color="auto"/>
              <w:right w:val="single" w:sz="4" w:space="0" w:color="auto"/>
            </w:tcBorders>
            <w:shd w:val="clear" w:color="auto" w:fill="auto"/>
            <w:vAlign w:val="center"/>
            <w:hideMark/>
          </w:tcPr>
          <w:p w14:paraId="6BB1424C"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МУ № 228-э</w:t>
            </w:r>
          </w:p>
        </w:tc>
      </w:tr>
      <w:tr w:rsidR="00776C84" w:rsidRPr="00037FCC" w14:paraId="1C4464DB"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398CFE4F"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1.4.</w:t>
            </w:r>
          </w:p>
        </w:tc>
        <w:tc>
          <w:tcPr>
            <w:tcW w:w="1346" w:type="pct"/>
            <w:tcBorders>
              <w:top w:val="nil"/>
              <w:left w:val="nil"/>
              <w:bottom w:val="single" w:sz="4" w:space="0" w:color="auto"/>
              <w:right w:val="single" w:sz="4" w:space="0" w:color="auto"/>
            </w:tcBorders>
            <w:shd w:val="clear" w:color="auto" w:fill="auto"/>
            <w:vAlign w:val="center"/>
            <w:hideMark/>
          </w:tcPr>
          <w:p w14:paraId="7104FF27"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Период возврата с учетом ИИК </w:t>
            </w:r>
          </w:p>
        </w:tc>
        <w:tc>
          <w:tcPr>
            <w:tcW w:w="509" w:type="pct"/>
            <w:tcBorders>
              <w:top w:val="nil"/>
              <w:left w:val="nil"/>
              <w:bottom w:val="single" w:sz="4" w:space="0" w:color="auto"/>
              <w:right w:val="single" w:sz="4" w:space="0" w:color="auto"/>
            </w:tcBorders>
            <w:shd w:val="clear" w:color="auto" w:fill="auto"/>
            <w:vAlign w:val="center"/>
            <w:hideMark/>
          </w:tcPr>
          <w:p w14:paraId="67BD6EEE"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Лет</w:t>
            </w:r>
          </w:p>
        </w:tc>
        <w:tc>
          <w:tcPr>
            <w:tcW w:w="581" w:type="pct"/>
            <w:tcBorders>
              <w:top w:val="nil"/>
              <w:left w:val="nil"/>
              <w:bottom w:val="single" w:sz="4" w:space="0" w:color="auto"/>
              <w:right w:val="single" w:sz="4" w:space="0" w:color="auto"/>
            </w:tcBorders>
            <w:shd w:val="clear" w:color="auto" w:fill="auto"/>
            <w:vAlign w:val="center"/>
            <w:hideMark/>
          </w:tcPr>
          <w:p w14:paraId="695592B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17,06</w:t>
            </w:r>
          </w:p>
        </w:tc>
        <w:tc>
          <w:tcPr>
            <w:tcW w:w="580" w:type="pct"/>
            <w:tcBorders>
              <w:top w:val="nil"/>
              <w:left w:val="nil"/>
              <w:bottom w:val="single" w:sz="4" w:space="0" w:color="auto"/>
              <w:right w:val="single" w:sz="4" w:space="0" w:color="auto"/>
            </w:tcBorders>
            <w:shd w:val="clear" w:color="auto" w:fill="auto"/>
            <w:vAlign w:val="center"/>
            <w:hideMark/>
          </w:tcPr>
          <w:p w14:paraId="12EAC37D"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17,06</w:t>
            </w:r>
          </w:p>
        </w:tc>
        <w:tc>
          <w:tcPr>
            <w:tcW w:w="581" w:type="pct"/>
            <w:tcBorders>
              <w:top w:val="nil"/>
              <w:left w:val="nil"/>
              <w:bottom w:val="single" w:sz="4" w:space="0" w:color="auto"/>
              <w:right w:val="single" w:sz="4" w:space="0" w:color="auto"/>
            </w:tcBorders>
            <w:shd w:val="clear" w:color="auto" w:fill="auto"/>
            <w:vAlign w:val="center"/>
            <w:hideMark/>
          </w:tcPr>
          <w:p w14:paraId="535A44B0"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17,06</w:t>
            </w:r>
          </w:p>
        </w:tc>
        <w:tc>
          <w:tcPr>
            <w:tcW w:w="1120" w:type="pct"/>
            <w:tcBorders>
              <w:top w:val="nil"/>
              <w:left w:val="nil"/>
              <w:bottom w:val="single" w:sz="4" w:space="0" w:color="auto"/>
              <w:right w:val="single" w:sz="4" w:space="0" w:color="auto"/>
            </w:tcBorders>
            <w:shd w:val="clear" w:color="auto" w:fill="auto"/>
            <w:vAlign w:val="center"/>
            <w:hideMark/>
          </w:tcPr>
          <w:p w14:paraId="4909E935"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(1-стр 1.2.) х стр. 1.3.</w:t>
            </w:r>
          </w:p>
        </w:tc>
      </w:tr>
      <w:tr w:rsidR="00776C84" w:rsidRPr="00037FCC" w14:paraId="10DF2E0D"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06DDEDCB"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1.5.</w:t>
            </w:r>
          </w:p>
        </w:tc>
        <w:tc>
          <w:tcPr>
            <w:tcW w:w="1346" w:type="pct"/>
            <w:tcBorders>
              <w:top w:val="nil"/>
              <w:left w:val="nil"/>
              <w:bottom w:val="single" w:sz="4" w:space="0" w:color="auto"/>
              <w:right w:val="single" w:sz="4" w:space="0" w:color="auto"/>
            </w:tcBorders>
            <w:shd w:val="clear" w:color="auto" w:fill="auto"/>
            <w:vAlign w:val="center"/>
            <w:hideMark/>
          </w:tcPr>
          <w:p w14:paraId="0AF83C1F"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Выбытие активов из РИК </w:t>
            </w:r>
          </w:p>
        </w:tc>
        <w:tc>
          <w:tcPr>
            <w:tcW w:w="509" w:type="pct"/>
            <w:tcBorders>
              <w:top w:val="nil"/>
              <w:left w:val="nil"/>
              <w:bottom w:val="single" w:sz="4" w:space="0" w:color="auto"/>
              <w:right w:val="single" w:sz="4" w:space="0" w:color="auto"/>
            </w:tcBorders>
            <w:shd w:val="clear" w:color="auto" w:fill="auto"/>
            <w:vAlign w:val="center"/>
            <w:hideMark/>
          </w:tcPr>
          <w:p w14:paraId="70272DA7"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2A0F48F2"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6 085,27</w:t>
            </w:r>
          </w:p>
        </w:tc>
        <w:tc>
          <w:tcPr>
            <w:tcW w:w="580" w:type="pct"/>
            <w:tcBorders>
              <w:top w:val="nil"/>
              <w:left w:val="nil"/>
              <w:bottom w:val="single" w:sz="4" w:space="0" w:color="auto"/>
              <w:right w:val="single" w:sz="4" w:space="0" w:color="auto"/>
            </w:tcBorders>
            <w:shd w:val="clear" w:color="auto" w:fill="auto"/>
            <w:vAlign w:val="center"/>
            <w:hideMark/>
          </w:tcPr>
          <w:p w14:paraId="276E2756"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214 850,53</w:t>
            </w:r>
          </w:p>
        </w:tc>
        <w:tc>
          <w:tcPr>
            <w:tcW w:w="581" w:type="pct"/>
            <w:tcBorders>
              <w:top w:val="nil"/>
              <w:left w:val="nil"/>
              <w:bottom w:val="single" w:sz="4" w:space="0" w:color="auto"/>
              <w:right w:val="single" w:sz="4" w:space="0" w:color="auto"/>
            </w:tcBorders>
            <w:shd w:val="clear" w:color="auto" w:fill="auto"/>
            <w:vAlign w:val="center"/>
            <w:hideMark/>
          </w:tcPr>
          <w:p w14:paraId="47E7C34B"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6 085,27</w:t>
            </w:r>
          </w:p>
        </w:tc>
        <w:tc>
          <w:tcPr>
            <w:tcW w:w="1120" w:type="pct"/>
            <w:tcBorders>
              <w:top w:val="nil"/>
              <w:left w:val="nil"/>
              <w:bottom w:val="single" w:sz="4" w:space="0" w:color="auto"/>
              <w:right w:val="single" w:sz="4" w:space="0" w:color="auto"/>
            </w:tcBorders>
            <w:shd w:val="clear" w:color="auto" w:fill="auto"/>
            <w:vAlign w:val="center"/>
            <w:hideMark/>
          </w:tcPr>
          <w:p w14:paraId="213BDECD"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По данным учета капитала</w:t>
            </w:r>
          </w:p>
        </w:tc>
      </w:tr>
      <w:tr w:rsidR="00776C84" w:rsidRPr="00037FCC" w14:paraId="25F6DC02"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5CF65873"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1.6.</w:t>
            </w:r>
          </w:p>
        </w:tc>
        <w:tc>
          <w:tcPr>
            <w:tcW w:w="1346" w:type="pct"/>
            <w:tcBorders>
              <w:top w:val="nil"/>
              <w:left w:val="nil"/>
              <w:bottom w:val="single" w:sz="4" w:space="0" w:color="auto"/>
              <w:right w:val="single" w:sz="4" w:space="0" w:color="auto"/>
            </w:tcBorders>
            <w:shd w:val="clear" w:color="auto" w:fill="auto"/>
            <w:vAlign w:val="center"/>
            <w:hideMark/>
          </w:tcPr>
          <w:p w14:paraId="71AC28AA"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Номер расчетного года периода регулирования </w:t>
            </w:r>
          </w:p>
        </w:tc>
        <w:tc>
          <w:tcPr>
            <w:tcW w:w="509" w:type="pct"/>
            <w:tcBorders>
              <w:top w:val="nil"/>
              <w:left w:val="nil"/>
              <w:bottom w:val="single" w:sz="4" w:space="0" w:color="auto"/>
              <w:right w:val="single" w:sz="4" w:space="0" w:color="auto"/>
            </w:tcBorders>
            <w:shd w:val="clear" w:color="auto" w:fill="auto"/>
            <w:vAlign w:val="center"/>
            <w:hideMark/>
          </w:tcPr>
          <w:p w14:paraId="74A0E961"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Ед.</w:t>
            </w:r>
          </w:p>
        </w:tc>
        <w:tc>
          <w:tcPr>
            <w:tcW w:w="581" w:type="pct"/>
            <w:tcBorders>
              <w:top w:val="nil"/>
              <w:left w:val="nil"/>
              <w:bottom w:val="single" w:sz="4" w:space="0" w:color="auto"/>
              <w:right w:val="single" w:sz="4" w:space="0" w:color="auto"/>
            </w:tcBorders>
            <w:shd w:val="clear" w:color="auto" w:fill="auto"/>
            <w:vAlign w:val="center"/>
            <w:hideMark/>
          </w:tcPr>
          <w:p w14:paraId="5C263688"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w:t>
            </w:r>
          </w:p>
        </w:tc>
        <w:tc>
          <w:tcPr>
            <w:tcW w:w="580" w:type="pct"/>
            <w:tcBorders>
              <w:top w:val="nil"/>
              <w:left w:val="nil"/>
              <w:bottom w:val="single" w:sz="4" w:space="0" w:color="auto"/>
              <w:right w:val="single" w:sz="4" w:space="0" w:color="auto"/>
            </w:tcBorders>
            <w:shd w:val="clear" w:color="auto" w:fill="auto"/>
            <w:vAlign w:val="center"/>
            <w:hideMark/>
          </w:tcPr>
          <w:p w14:paraId="4106E8D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w:t>
            </w:r>
          </w:p>
        </w:tc>
        <w:tc>
          <w:tcPr>
            <w:tcW w:w="581" w:type="pct"/>
            <w:tcBorders>
              <w:top w:val="nil"/>
              <w:left w:val="nil"/>
              <w:bottom w:val="single" w:sz="4" w:space="0" w:color="auto"/>
              <w:right w:val="single" w:sz="4" w:space="0" w:color="auto"/>
            </w:tcBorders>
            <w:shd w:val="clear" w:color="auto" w:fill="auto"/>
            <w:vAlign w:val="center"/>
            <w:hideMark/>
          </w:tcPr>
          <w:p w14:paraId="411EFCA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6</w:t>
            </w:r>
          </w:p>
        </w:tc>
        <w:tc>
          <w:tcPr>
            <w:tcW w:w="1120" w:type="pct"/>
            <w:tcBorders>
              <w:top w:val="nil"/>
              <w:left w:val="nil"/>
              <w:bottom w:val="single" w:sz="4" w:space="0" w:color="auto"/>
              <w:right w:val="single" w:sz="4" w:space="0" w:color="auto"/>
            </w:tcBorders>
            <w:shd w:val="clear" w:color="auto" w:fill="auto"/>
            <w:vAlign w:val="center"/>
            <w:hideMark/>
          </w:tcPr>
          <w:p w14:paraId="5CCFAB98"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r>
      <w:tr w:rsidR="00776C84" w:rsidRPr="00037FCC" w14:paraId="041E727E"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0A6300E3"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1.7.</w:t>
            </w:r>
          </w:p>
        </w:tc>
        <w:tc>
          <w:tcPr>
            <w:tcW w:w="1346" w:type="pct"/>
            <w:tcBorders>
              <w:top w:val="nil"/>
              <w:left w:val="nil"/>
              <w:bottom w:val="single" w:sz="4" w:space="0" w:color="auto"/>
              <w:right w:val="single" w:sz="4" w:space="0" w:color="auto"/>
            </w:tcBorders>
            <w:shd w:val="clear" w:color="auto" w:fill="auto"/>
            <w:vAlign w:val="center"/>
            <w:hideMark/>
          </w:tcPr>
          <w:p w14:paraId="1325B4DF"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Расчет ОРИК на 2017 год</w:t>
            </w:r>
          </w:p>
        </w:tc>
        <w:tc>
          <w:tcPr>
            <w:tcW w:w="509" w:type="pct"/>
            <w:tcBorders>
              <w:top w:val="nil"/>
              <w:left w:val="nil"/>
              <w:bottom w:val="single" w:sz="4" w:space="0" w:color="auto"/>
              <w:right w:val="single" w:sz="4" w:space="0" w:color="auto"/>
            </w:tcBorders>
            <w:shd w:val="clear" w:color="auto" w:fill="auto"/>
            <w:vAlign w:val="center"/>
            <w:hideMark/>
          </w:tcPr>
          <w:p w14:paraId="28988F87"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7FC6F093"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3 014 232,80</w:t>
            </w:r>
          </w:p>
        </w:tc>
        <w:tc>
          <w:tcPr>
            <w:tcW w:w="580" w:type="pct"/>
            <w:tcBorders>
              <w:top w:val="nil"/>
              <w:left w:val="nil"/>
              <w:bottom w:val="single" w:sz="4" w:space="0" w:color="auto"/>
              <w:right w:val="single" w:sz="4" w:space="0" w:color="auto"/>
            </w:tcBorders>
            <w:shd w:val="clear" w:color="auto" w:fill="auto"/>
            <w:vAlign w:val="center"/>
            <w:hideMark/>
          </w:tcPr>
          <w:p w14:paraId="0E0842FF"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2 866 653,14</w:t>
            </w:r>
          </w:p>
        </w:tc>
        <w:tc>
          <w:tcPr>
            <w:tcW w:w="581" w:type="pct"/>
            <w:tcBorders>
              <w:top w:val="nil"/>
              <w:left w:val="nil"/>
              <w:bottom w:val="single" w:sz="4" w:space="0" w:color="auto"/>
              <w:right w:val="single" w:sz="4" w:space="0" w:color="auto"/>
            </w:tcBorders>
            <w:shd w:val="clear" w:color="auto" w:fill="auto"/>
            <w:vAlign w:val="center"/>
            <w:hideMark/>
          </w:tcPr>
          <w:p w14:paraId="6DFEF36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2 764 296,42</w:t>
            </w:r>
          </w:p>
        </w:tc>
        <w:tc>
          <w:tcPr>
            <w:tcW w:w="1120" w:type="pct"/>
            <w:tcBorders>
              <w:top w:val="nil"/>
              <w:left w:val="nil"/>
              <w:bottom w:val="single" w:sz="4" w:space="0" w:color="auto"/>
              <w:right w:val="single" w:sz="4" w:space="0" w:color="auto"/>
            </w:tcBorders>
            <w:shd w:val="clear" w:color="auto" w:fill="auto"/>
            <w:vAlign w:val="center"/>
            <w:hideMark/>
          </w:tcPr>
          <w:p w14:paraId="68CC63D3"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(Стр. 1.1. – стр. 1.5.) * (1 – стр. 1.6./ стр. 1.4.)</w:t>
            </w:r>
          </w:p>
        </w:tc>
      </w:tr>
      <w:tr w:rsidR="00776C84" w:rsidRPr="00037FCC" w14:paraId="45041703"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1F1B0146"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1.8.</w:t>
            </w:r>
          </w:p>
        </w:tc>
        <w:tc>
          <w:tcPr>
            <w:tcW w:w="1346" w:type="pct"/>
            <w:tcBorders>
              <w:top w:val="nil"/>
              <w:left w:val="nil"/>
              <w:bottom w:val="single" w:sz="4" w:space="0" w:color="auto"/>
              <w:right w:val="single" w:sz="4" w:space="0" w:color="auto"/>
            </w:tcBorders>
            <w:shd w:val="clear" w:color="auto" w:fill="auto"/>
            <w:vAlign w:val="center"/>
            <w:hideMark/>
          </w:tcPr>
          <w:p w14:paraId="6A0CA86E"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Возврат «старого» капитала 2017 год</w:t>
            </w:r>
          </w:p>
        </w:tc>
        <w:tc>
          <w:tcPr>
            <w:tcW w:w="509" w:type="pct"/>
            <w:tcBorders>
              <w:top w:val="nil"/>
              <w:left w:val="nil"/>
              <w:bottom w:val="single" w:sz="4" w:space="0" w:color="auto"/>
              <w:right w:val="single" w:sz="4" w:space="0" w:color="auto"/>
            </w:tcBorders>
            <w:shd w:val="clear" w:color="auto" w:fill="auto"/>
            <w:vAlign w:val="center"/>
            <w:hideMark/>
          </w:tcPr>
          <w:p w14:paraId="02A6612D"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43EAAD53"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249 957,11</w:t>
            </w:r>
          </w:p>
        </w:tc>
        <w:tc>
          <w:tcPr>
            <w:tcW w:w="580" w:type="pct"/>
            <w:tcBorders>
              <w:top w:val="nil"/>
              <w:left w:val="nil"/>
              <w:bottom w:val="single" w:sz="4" w:space="0" w:color="auto"/>
              <w:right w:val="single" w:sz="4" w:space="0" w:color="auto"/>
            </w:tcBorders>
            <w:shd w:val="clear" w:color="auto" w:fill="auto"/>
            <w:vAlign w:val="center"/>
            <w:hideMark/>
          </w:tcPr>
          <w:p w14:paraId="1D0828EA"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237 718,98</w:t>
            </w:r>
          </w:p>
        </w:tc>
        <w:tc>
          <w:tcPr>
            <w:tcW w:w="581" w:type="pct"/>
            <w:tcBorders>
              <w:top w:val="nil"/>
              <w:left w:val="nil"/>
              <w:bottom w:val="single" w:sz="4" w:space="0" w:color="auto"/>
              <w:right w:val="single" w:sz="4" w:space="0" w:color="auto"/>
            </w:tcBorders>
            <w:shd w:val="clear" w:color="auto" w:fill="auto"/>
            <w:vAlign w:val="center"/>
            <w:hideMark/>
          </w:tcPr>
          <w:p w14:paraId="5D1668BB"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229 230,98</w:t>
            </w:r>
          </w:p>
        </w:tc>
        <w:tc>
          <w:tcPr>
            <w:tcW w:w="1120" w:type="pct"/>
            <w:tcBorders>
              <w:top w:val="nil"/>
              <w:left w:val="nil"/>
              <w:bottom w:val="single" w:sz="4" w:space="0" w:color="auto"/>
              <w:right w:val="single" w:sz="4" w:space="0" w:color="auto"/>
            </w:tcBorders>
            <w:shd w:val="clear" w:color="auto" w:fill="auto"/>
            <w:vAlign w:val="center"/>
            <w:hideMark/>
          </w:tcPr>
          <w:p w14:paraId="3FBCB1F7"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Стр. 1.7.  / (стр. 1.4. – 5)</w:t>
            </w:r>
          </w:p>
        </w:tc>
      </w:tr>
      <w:tr w:rsidR="00776C84" w:rsidRPr="00037FCC" w14:paraId="020C5B89"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48F3B677"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w:t>
            </w:r>
          </w:p>
        </w:tc>
        <w:tc>
          <w:tcPr>
            <w:tcW w:w="4718" w:type="pct"/>
            <w:gridSpan w:val="6"/>
            <w:tcBorders>
              <w:top w:val="single" w:sz="4" w:space="0" w:color="auto"/>
              <w:left w:val="nil"/>
              <w:bottom w:val="single" w:sz="4" w:space="0" w:color="auto"/>
              <w:right w:val="single" w:sz="4" w:space="0" w:color="auto"/>
            </w:tcBorders>
            <w:shd w:val="clear" w:color="auto" w:fill="auto"/>
            <w:vAlign w:val="center"/>
            <w:hideMark/>
          </w:tcPr>
          <w:p w14:paraId="48ABCE0B"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Расчет возврата инвестированного капитала («нового» капитала)</w:t>
            </w:r>
          </w:p>
        </w:tc>
      </w:tr>
      <w:tr w:rsidR="00776C84" w:rsidRPr="00037FCC" w14:paraId="6459F32B"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2F203A96"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2.1.</w:t>
            </w:r>
          </w:p>
        </w:tc>
        <w:tc>
          <w:tcPr>
            <w:tcW w:w="1346" w:type="pct"/>
            <w:tcBorders>
              <w:top w:val="nil"/>
              <w:left w:val="nil"/>
              <w:bottom w:val="single" w:sz="4" w:space="0" w:color="auto"/>
              <w:right w:val="single" w:sz="4" w:space="0" w:color="auto"/>
            </w:tcBorders>
            <w:shd w:val="clear" w:color="auto" w:fill="auto"/>
            <w:vAlign w:val="center"/>
            <w:hideMark/>
          </w:tcPr>
          <w:p w14:paraId="02745F98"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Фактический ввод 2012-2015</w:t>
            </w:r>
          </w:p>
        </w:tc>
        <w:tc>
          <w:tcPr>
            <w:tcW w:w="509" w:type="pct"/>
            <w:tcBorders>
              <w:top w:val="nil"/>
              <w:left w:val="nil"/>
              <w:bottom w:val="single" w:sz="4" w:space="0" w:color="auto"/>
              <w:right w:val="single" w:sz="4" w:space="0" w:color="auto"/>
            </w:tcBorders>
            <w:shd w:val="clear" w:color="auto" w:fill="auto"/>
            <w:vAlign w:val="center"/>
            <w:hideMark/>
          </w:tcPr>
          <w:p w14:paraId="4583FF31"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73E1E4C0"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1 847 052,72</w:t>
            </w:r>
          </w:p>
        </w:tc>
        <w:tc>
          <w:tcPr>
            <w:tcW w:w="580" w:type="pct"/>
            <w:tcBorders>
              <w:top w:val="nil"/>
              <w:left w:val="nil"/>
              <w:bottom w:val="single" w:sz="4" w:space="0" w:color="auto"/>
              <w:right w:val="single" w:sz="4" w:space="0" w:color="auto"/>
            </w:tcBorders>
            <w:shd w:val="clear" w:color="auto" w:fill="auto"/>
            <w:vAlign w:val="center"/>
            <w:hideMark/>
          </w:tcPr>
          <w:p w14:paraId="3C118473"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1 834 995,01</w:t>
            </w:r>
          </w:p>
        </w:tc>
        <w:tc>
          <w:tcPr>
            <w:tcW w:w="581" w:type="pct"/>
            <w:tcBorders>
              <w:top w:val="nil"/>
              <w:left w:val="nil"/>
              <w:bottom w:val="single" w:sz="4" w:space="0" w:color="auto"/>
              <w:right w:val="single" w:sz="4" w:space="0" w:color="auto"/>
            </w:tcBorders>
            <w:shd w:val="clear" w:color="auto" w:fill="auto"/>
            <w:vAlign w:val="center"/>
            <w:hideMark/>
          </w:tcPr>
          <w:p w14:paraId="0712FC6F"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1 722 603,76</w:t>
            </w:r>
          </w:p>
        </w:tc>
        <w:tc>
          <w:tcPr>
            <w:tcW w:w="1120" w:type="pct"/>
            <w:tcBorders>
              <w:top w:val="nil"/>
              <w:left w:val="nil"/>
              <w:bottom w:val="single" w:sz="4" w:space="0" w:color="auto"/>
              <w:right w:val="single" w:sz="4" w:space="0" w:color="auto"/>
            </w:tcBorders>
            <w:shd w:val="clear" w:color="auto" w:fill="auto"/>
            <w:vAlign w:val="center"/>
            <w:hideMark/>
          </w:tcPr>
          <w:p w14:paraId="7E6ADAD4"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Факт по учету ИК </w:t>
            </w:r>
          </w:p>
        </w:tc>
      </w:tr>
      <w:tr w:rsidR="00776C84" w:rsidRPr="00037FCC" w14:paraId="5525B28F"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69D2B812"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2.2.</w:t>
            </w:r>
          </w:p>
        </w:tc>
        <w:tc>
          <w:tcPr>
            <w:tcW w:w="1346" w:type="pct"/>
            <w:tcBorders>
              <w:top w:val="nil"/>
              <w:left w:val="nil"/>
              <w:bottom w:val="single" w:sz="4" w:space="0" w:color="auto"/>
              <w:right w:val="single" w:sz="4" w:space="0" w:color="auto"/>
            </w:tcBorders>
            <w:shd w:val="clear" w:color="auto" w:fill="auto"/>
            <w:vAlign w:val="center"/>
            <w:hideMark/>
          </w:tcPr>
          <w:p w14:paraId="53EC899E"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Плановый ввод 2016 года</w:t>
            </w:r>
          </w:p>
        </w:tc>
        <w:tc>
          <w:tcPr>
            <w:tcW w:w="509" w:type="pct"/>
            <w:tcBorders>
              <w:top w:val="nil"/>
              <w:left w:val="nil"/>
              <w:bottom w:val="single" w:sz="4" w:space="0" w:color="auto"/>
              <w:right w:val="single" w:sz="4" w:space="0" w:color="auto"/>
            </w:tcBorders>
            <w:shd w:val="clear" w:color="auto" w:fill="auto"/>
            <w:vAlign w:val="center"/>
            <w:hideMark/>
          </w:tcPr>
          <w:p w14:paraId="34684EA3"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209D8DB2"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124 448,96</w:t>
            </w:r>
          </w:p>
        </w:tc>
        <w:tc>
          <w:tcPr>
            <w:tcW w:w="580" w:type="pct"/>
            <w:tcBorders>
              <w:top w:val="nil"/>
              <w:left w:val="nil"/>
              <w:bottom w:val="single" w:sz="4" w:space="0" w:color="auto"/>
              <w:right w:val="single" w:sz="4" w:space="0" w:color="auto"/>
            </w:tcBorders>
            <w:shd w:val="clear" w:color="auto" w:fill="auto"/>
            <w:vAlign w:val="center"/>
            <w:hideMark/>
          </w:tcPr>
          <w:p w14:paraId="5751AE4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116 972,95</w:t>
            </w:r>
          </w:p>
        </w:tc>
        <w:tc>
          <w:tcPr>
            <w:tcW w:w="581" w:type="pct"/>
            <w:tcBorders>
              <w:top w:val="nil"/>
              <w:left w:val="nil"/>
              <w:bottom w:val="single" w:sz="4" w:space="0" w:color="auto"/>
              <w:right w:val="single" w:sz="4" w:space="0" w:color="auto"/>
            </w:tcBorders>
            <w:shd w:val="clear" w:color="auto" w:fill="auto"/>
            <w:vAlign w:val="center"/>
            <w:hideMark/>
          </w:tcPr>
          <w:p w14:paraId="73976747"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138 012,00</w:t>
            </w:r>
          </w:p>
        </w:tc>
        <w:tc>
          <w:tcPr>
            <w:tcW w:w="1120" w:type="pct"/>
            <w:tcBorders>
              <w:top w:val="nil"/>
              <w:left w:val="nil"/>
              <w:bottom w:val="single" w:sz="4" w:space="0" w:color="auto"/>
              <w:right w:val="single" w:sz="4" w:space="0" w:color="auto"/>
            </w:tcBorders>
            <w:shd w:val="clear" w:color="auto" w:fill="auto"/>
            <w:vAlign w:val="center"/>
            <w:hideMark/>
          </w:tcPr>
          <w:p w14:paraId="1262034F"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 соответствии с ИП 2016-2025</w:t>
            </w:r>
          </w:p>
        </w:tc>
      </w:tr>
      <w:tr w:rsidR="00776C84" w:rsidRPr="00037FCC" w14:paraId="4A885AD2"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223FEF0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2.3.</w:t>
            </w:r>
          </w:p>
        </w:tc>
        <w:tc>
          <w:tcPr>
            <w:tcW w:w="1346" w:type="pct"/>
            <w:tcBorders>
              <w:top w:val="nil"/>
              <w:left w:val="nil"/>
              <w:bottom w:val="single" w:sz="4" w:space="0" w:color="auto"/>
              <w:right w:val="single" w:sz="4" w:space="0" w:color="auto"/>
            </w:tcBorders>
            <w:shd w:val="clear" w:color="auto" w:fill="auto"/>
            <w:vAlign w:val="center"/>
            <w:hideMark/>
          </w:tcPr>
          <w:p w14:paraId="09C148D8"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Выбытие «нового» капитала</w:t>
            </w:r>
          </w:p>
        </w:tc>
        <w:tc>
          <w:tcPr>
            <w:tcW w:w="509" w:type="pct"/>
            <w:tcBorders>
              <w:top w:val="nil"/>
              <w:left w:val="nil"/>
              <w:bottom w:val="single" w:sz="4" w:space="0" w:color="auto"/>
              <w:right w:val="single" w:sz="4" w:space="0" w:color="auto"/>
            </w:tcBorders>
            <w:shd w:val="clear" w:color="auto" w:fill="auto"/>
            <w:vAlign w:val="center"/>
            <w:hideMark/>
          </w:tcPr>
          <w:p w14:paraId="5714388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3DC92D0B"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6 085,27</w:t>
            </w:r>
          </w:p>
        </w:tc>
        <w:tc>
          <w:tcPr>
            <w:tcW w:w="580" w:type="pct"/>
            <w:tcBorders>
              <w:top w:val="nil"/>
              <w:left w:val="nil"/>
              <w:bottom w:val="single" w:sz="4" w:space="0" w:color="auto"/>
              <w:right w:val="single" w:sz="4" w:space="0" w:color="auto"/>
            </w:tcBorders>
            <w:shd w:val="clear" w:color="auto" w:fill="auto"/>
            <w:vAlign w:val="center"/>
            <w:hideMark/>
          </w:tcPr>
          <w:p w14:paraId="69D1D9F5"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2 656,53</w:t>
            </w:r>
          </w:p>
        </w:tc>
        <w:tc>
          <w:tcPr>
            <w:tcW w:w="581" w:type="pct"/>
            <w:tcBorders>
              <w:top w:val="nil"/>
              <w:left w:val="nil"/>
              <w:bottom w:val="single" w:sz="4" w:space="0" w:color="auto"/>
              <w:right w:val="single" w:sz="4" w:space="0" w:color="auto"/>
            </w:tcBorders>
            <w:shd w:val="clear" w:color="auto" w:fill="auto"/>
            <w:vAlign w:val="center"/>
            <w:hideMark/>
          </w:tcPr>
          <w:p w14:paraId="32A3797A"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6 085,27</w:t>
            </w:r>
          </w:p>
        </w:tc>
        <w:tc>
          <w:tcPr>
            <w:tcW w:w="1120" w:type="pct"/>
            <w:tcBorders>
              <w:top w:val="nil"/>
              <w:left w:val="nil"/>
              <w:bottom w:val="single" w:sz="4" w:space="0" w:color="auto"/>
              <w:right w:val="single" w:sz="4" w:space="0" w:color="auto"/>
            </w:tcBorders>
            <w:shd w:val="clear" w:color="auto" w:fill="auto"/>
            <w:vAlign w:val="center"/>
            <w:hideMark/>
          </w:tcPr>
          <w:p w14:paraId="4477FF42"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 по учету ИК</w:t>
            </w:r>
          </w:p>
        </w:tc>
      </w:tr>
      <w:tr w:rsidR="00776C84" w:rsidRPr="00037FCC" w14:paraId="028772F3"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6C110DF1"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2.4.</w:t>
            </w:r>
          </w:p>
        </w:tc>
        <w:tc>
          <w:tcPr>
            <w:tcW w:w="1346" w:type="pct"/>
            <w:tcBorders>
              <w:top w:val="nil"/>
              <w:left w:val="nil"/>
              <w:bottom w:val="single" w:sz="4" w:space="0" w:color="auto"/>
              <w:right w:val="single" w:sz="4" w:space="0" w:color="auto"/>
            </w:tcBorders>
            <w:shd w:val="clear" w:color="auto" w:fill="auto"/>
            <w:vAlign w:val="center"/>
            <w:hideMark/>
          </w:tcPr>
          <w:p w14:paraId="6550C6B7"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Период возврата</w:t>
            </w:r>
          </w:p>
        </w:tc>
        <w:tc>
          <w:tcPr>
            <w:tcW w:w="509" w:type="pct"/>
            <w:tcBorders>
              <w:top w:val="nil"/>
              <w:left w:val="nil"/>
              <w:bottom w:val="single" w:sz="4" w:space="0" w:color="auto"/>
              <w:right w:val="single" w:sz="4" w:space="0" w:color="auto"/>
            </w:tcBorders>
            <w:shd w:val="clear" w:color="auto" w:fill="auto"/>
            <w:vAlign w:val="center"/>
            <w:hideMark/>
          </w:tcPr>
          <w:p w14:paraId="66E45789"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Лет</w:t>
            </w:r>
          </w:p>
        </w:tc>
        <w:tc>
          <w:tcPr>
            <w:tcW w:w="581" w:type="pct"/>
            <w:tcBorders>
              <w:top w:val="nil"/>
              <w:left w:val="nil"/>
              <w:bottom w:val="single" w:sz="4" w:space="0" w:color="auto"/>
              <w:right w:val="single" w:sz="4" w:space="0" w:color="auto"/>
            </w:tcBorders>
            <w:shd w:val="clear" w:color="auto" w:fill="auto"/>
            <w:vAlign w:val="center"/>
            <w:hideMark/>
          </w:tcPr>
          <w:p w14:paraId="60FF02AD"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580" w:type="pct"/>
            <w:tcBorders>
              <w:top w:val="nil"/>
              <w:left w:val="nil"/>
              <w:bottom w:val="single" w:sz="4" w:space="0" w:color="auto"/>
              <w:right w:val="single" w:sz="4" w:space="0" w:color="auto"/>
            </w:tcBorders>
            <w:shd w:val="clear" w:color="auto" w:fill="auto"/>
            <w:vAlign w:val="center"/>
            <w:hideMark/>
          </w:tcPr>
          <w:p w14:paraId="321693DF"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581" w:type="pct"/>
            <w:tcBorders>
              <w:top w:val="nil"/>
              <w:left w:val="nil"/>
              <w:bottom w:val="single" w:sz="4" w:space="0" w:color="auto"/>
              <w:right w:val="single" w:sz="4" w:space="0" w:color="auto"/>
            </w:tcBorders>
            <w:shd w:val="clear" w:color="auto" w:fill="auto"/>
            <w:vAlign w:val="center"/>
            <w:hideMark/>
          </w:tcPr>
          <w:p w14:paraId="27339081" w14:textId="77777777" w:rsidR="00776C84" w:rsidRPr="00037FCC" w:rsidRDefault="00776C84"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35</w:t>
            </w:r>
          </w:p>
        </w:tc>
        <w:tc>
          <w:tcPr>
            <w:tcW w:w="1120" w:type="pct"/>
            <w:tcBorders>
              <w:top w:val="nil"/>
              <w:left w:val="nil"/>
              <w:bottom w:val="single" w:sz="4" w:space="0" w:color="auto"/>
              <w:right w:val="single" w:sz="4" w:space="0" w:color="auto"/>
            </w:tcBorders>
            <w:shd w:val="clear" w:color="auto" w:fill="auto"/>
            <w:vAlign w:val="center"/>
            <w:hideMark/>
          </w:tcPr>
          <w:p w14:paraId="003B6B13"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МУ № 228-э</w:t>
            </w:r>
          </w:p>
        </w:tc>
      </w:tr>
      <w:tr w:rsidR="00776C84" w:rsidRPr="00037FCC" w14:paraId="52174B6A"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21518CDA"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2.5.</w:t>
            </w:r>
          </w:p>
        </w:tc>
        <w:tc>
          <w:tcPr>
            <w:tcW w:w="1346" w:type="pct"/>
            <w:tcBorders>
              <w:top w:val="nil"/>
              <w:left w:val="nil"/>
              <w:bottom w:val="single" w:sz="4" w:space="0" w:color="auto"/>
              <w:right w:val="single" w:sz="4" w:space="0" w:color="auto"/>
            </w:tcBorders>
            <w:shd w:val="clear" w:color="auto" w:fill="auto"/>
            <w:vAlign w:val="center"/>
            <w:hideMark/>
          </w:tcPr>
          <w:p w14:paraId="50954E5D"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Возврат «нового» капитала 2017 год</w:t>
            </w:r>
          </w:p>
        </w:tc>
        <w:tc>
          <w:tcPr>
            <w:tcW w:w="509" w:type="pct"/>
            <w:tcBorders>
              <w:top w:val="nil"/>
              <w:left w:val="nil"/>
              <w:bottom w:val="single" w:sz="4" w:space="0" w:color="auto"/>
              <w:right w:val="single" w:sz="4" w:space="0" w:color="auto"/>
            </w:tcBorders>
            <w:shd w:val="clear" w:color="auto" w:fill="auto"/>
            <w:vAlign w:val="center"/>
            <w:hideMark/>
          </w:tcPr>
          <w:p w14:paraId="0AEC352B"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22C079A8"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52 772,93</w:t>
            </w:r>
          </w:p>
        </w:tc>
        <w:tc>
          <w:tcPr>
            <w:tcW w:w="580" w:type="pct"/>
            <w:tcBorders>
              <w:top w:val="nil"/>
              <w:left w:val="nil"/>
              <w:bottom w:val="single" w:sz="4" w:space="0" w:color="auto"/>
              <w:right w:val="single" w:sz="4" w:space="0" w:color="auto"/>
            </w:tcBorders>
            <w:shd w:val="clear" w:color="auto" w:fill="auto"/>
            <w:vAlign w:val="center"/>
            <w:hideMark/>
          </w:tcPr>
          <w:p w14:paraId="4D07DD00"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52 352,53</w:t>
            </w:r>
          </w:p>
        </w:tc>
        <w:tc>
          <w:tcPr>
            <w:tcW w:w="581" w:type="pct"/>
            <w:tcBorders>
              <w:top w:val="nil"/>
              <w:left w:val="nil"/>
              <w:bottom w:val="single" w:sz="4" w:space="0" w:color="auto"/>
              <w:right w:val="single" w:sz="4" w:space="0" w:color="auto"/>
            </w:tcBorders>
            <w:shd w:val="clear" w:color="auto" w:fill="auto"/>
            <w:vAlign w:val="center"/>
            <w:hideMark/>
          </w:tcPr>
          <w:p w14:paraId="41B620F7"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52 986,59</w:t>
            </w:r>
          </w:p>
        </w:tc>
        <w:tc>
          <w:tcPr>
            <w:tcW w:w="1120" w:type="pct"/>
            <w:tcBorders>
              <w:top w:val="nil"/>
              <w:left w:val="nil"/>
              <w:bottom w:val="single" w:sz="4" w:space="0" w:color="auto"/>
              <w:right w:val="single" w:sz="4" w:space="0" w:color="auto"/>
            </w:tcBorders>
            <w:shd w:val="clear" w:color="auto" w:fill="auto"/>
            <w:vAlign w:val="center"/>
            <w:hideMark/>
          </w:tcPr>
          <w:p w14:paraId="031B8704"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(Стр. 2.1.+стр.2.2-стр. 2,3)/ стр. 2.4. </w:t>
            </w:r>
          </w:p>
        </w:tc>
      </w:tr>
      <w:tr w:rsidR="00776C84" w:rsidRPr="00037FCC" w14:paraId="3A654420" w14:textId="77777777" w:rsidTr="00F3035D">
        <w:trPr>
          <w:trHeight w:val="20"/>
        </w:trPr>
        <w:tc>
          <w:tcPr>
            <w:tcW w:w="162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B50CBB"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Возврат капитала 2017 год, всего</w:t>
            </w:r>
          </w:p>
        </w:tc>
        <w:tc>
          <w:tcPr>
            <w:tcW w:w="509" w:type="pct"/>
            <w:tcBorders>
              <w:top w:val="nil"/>
              <w:left w:val="nil"/>
              <w:bottom w:val="single" w:sz="4" w:space="0" w:color="auto"/>
              <w:right w:val="single" w:sz="4" w:space="0" w:color="auto"/>
            </w:tcBorders>
            <w:shd w:val="clear" w:color="auto" w:fill="auto"/>
            <w:vAlign w:val="center"/>
            <w:hideMark/>
          </w:tcPr>
          <w:p w14:paraId="56B65001"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Тыс. руб.</w:t>
            </w:r>
          </w:p>
        </w:tc>
        <w:tc>
          <w:tcPr>
            <w:tcW w:w="581" w:type="pct"/>
            <w:tcBorders>
              <w:top w:val="nil"/>
              <w:left w:val="nil"/>
              <w:bottom w:val="single" w:sz="4" w:space="0" w:color="auto"/>
              <w:right w:val="single" w:sz="4" w:space="0" w:color="auto"/>
            </w:tcBorders>
            <w:shd w:val="clear" w:color="auto" w:fill="auto"/>
            <w:vAlign w:val="center"/>
            <w:hideMark/>
          </w:tcPr>
          <w:p w14:paraId="2B2809AF"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302 730,05</w:t>
            </w:r>
          </w:p>
        </w:tc>
        <w:tc>
          <w:tcPr>
            <w:tcW w:w="580" w:type="pct"/>
            <w:tcBorders>
              <w:top w:val="nil"/>
              <w:left w:val="nil"/>
              <w:bottom w:val="single" w:sz="4" w:space="0" w:color="auto"/>
              <w:right w:val="single" w:sz="4" w:space="0" w:color="auto"/>
            </w:tcBorders>
            <w:shd w:val="clear" w:color="auto" w:fill="auto"/>
            <w:vAlign w:val="center"/>
            <w:hideMark/>
          </w:tcPr>
          <w:p w14:paraId="3A0857D1"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290 054,39</w:t>
            </w:r>
          </w:p>
        </w:tc>
        <w:tc>
          <w:tcPr>
            <w:tcW w:w="581" w:type="pct"/>
            <w:tcBorders>
              <w:top w:val="nil"/>
              <w:left w:val="nil"/>
              <w:bottom w:val="single" w:sz="4" w:space="0" w:color="auto"/>
              <w:right w:val="single" w:sz="4" w:space="0" w:color="auto"/>
            </w:tcBorders>
            <w:shd w:val="clear" w:color="auto" w:fill="auto"/>
            <w:vAlign w:val="center"/>
            <w:hideMark/>
          </w:tcPr>
          <w:p w14:paraId="6D1DAD36"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282 217,57</w:t>
            </w:r>
          </w:p>
        </w:tc>
        <w:tc>
          <w:tcPr>
            <w:tcW w:w="1120" w:type="pct"/>
            <w:tcBorders>
              <w:top w:val="nil"/>
              <w:left w:val="nil"/>
              <w:bottom w:val="single" w:sz="4" w:space="0" w:color="auto"/>
              <w:right w:val="single" w:sz="4" w:space="0" w:color="auto"/>
            </w:tcBorders>
            <w:shd w:val="clear" w:color="auto" w:fill="auto"/>
            <w:vAlign w:val="center"/>
            <w:hideMark/>
          </w:tcPr>
          <w:p w14:paraId="268AEAFA" w14:textId="77777777" w:rsidR="00776C84" w:rsidRPr="00037FCC" w:rsidRDefault="00776C84" w:rsidP="006D7510">
            <w:pPr>
              <w:spacing w:after="0" w:line="240" w:lineRule="auto"/>
              <w:jc w:val="both"/>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Стр. 1.8. + стр. 2.5.</w:t>
            </w:r>
          </w:p>
        </w:tc>
      </w:tr>
      <w:tr w:rsidR="00776C84" w:rsidRPr="00037FCC" w14:paraId="62DD33EE" w14:textId="77777777" w:rsidTr="00F3035D">
        <w:trPr>
          <w:trHeight w:val="20"/>
        </w:trPr>
        <w:tc>
          <w:tcPr>
            <w:tcW w:w="282" w:type="pct"/>
            <w:tcBorders>
              <w:top w:val="nil"/>
              <w:left w:val="single" w:sz="4" w:space="0" w:color="auto"/>
              <w:bottom w:val="single" w:sz="4" w:space="0" w:color="auto"/>
              <w:right w:val="single" w:sz="4" w:space="0" w:color="auto"/>
            </w:tcBorders>
            <w:shd w:val="clear" w:color="auto" w:fill="auto"/>
            <w:vAlign w:val="center"/>
            <w:hideMark/>
          </w:tcPr>
          <w:p w14:paraId="59F34828"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2.5.</w:t>
            </w:r>
          </w:p>
        </w:tc>
        <w:tc>
          <w:tcPr>
            <w:tcW w:w="1346" w:type="pct"/>
            <w:tcBorders>
              <w:top w:val="nil"/>
              <w:left w:val="nil"/>
              <w:bottom w:val="single" w:sz="4" w:space="0" w:color="auto"/>
              <w:right w:val="single" w:sz="4" w:space="0" w:color="auto"/>
            </w:tcBorders>
            <w:shd w:val="clear" w:color="auto" w:fill="auto"/>
            <w:vAlign w:val="center"/>
            <w:hideMark/>
          </w:tcPr>
          <w:p w14:paraId="6523F9C6"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Возврат «нового» капитала 2017 год</w:t>
            </w:r>
          </w:p>
        </w:tc>
        <w:tc>
          <w:tcPr>
            <w:tcW w:w="509" w:type="pct"/>
            <w:tcBorders>
              <w:top w:val="nil"/>
              <w:left w:val="nil"/>
              <w:bottom w:val="single" w:sz="4" w:space="0" w:color="auto"/>
              <w:right w:val="single" w:sz="4" w:space="0" w:color="auto"/>
            </w:tcBorders>
            <w:shd w:val="clear" w:color="auto" w:fill="auto"/>
            <w:vAlign w:val="center"/>
            <w:hideMark/>
          </w:tcPr>
          <w:p w14:paraId="30321991"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Тыс. руб.</w:t>
            </w:r>
          </w:p>
        </w:tc>
        <w:tc>
          <w:tcPr>
            <w:tcW w:w="581" w:type="pct"/>
            <w:tcBorders>
              <w:top w:val="nil"/>
              <w:left w:val="nil"/>
              <w:bottom w:val="single" w:sz="4" w:space="0" w:color="auto"/>
              <w:right w:val="single" w:sz="4" w:space="0" w:color="auto"/>
            </w:tcBorders>
            <w:shd w:val="clear" w:color="auto" w:fill="auto"/>
            <w:noWrap/>
            <w:vAlign w:val="center"/>
            <w:hideMark/>
          </w:tcPr>
          <w:p w14:paraId="0D0B9417"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580" w:type="pct"/>
            <w:tcBorders>
              <w:top w:val="nil"/>
              <w:left w:val="nil"/>
              <w:bottom w:val="single" w:sz="4" w:space="0" w:color="auto"/>
              <w:right w:val="single" w:sz="4" w:space="0" w:color="auto"/>
            </w:tcBorders>
            <w:shd w:val="clear" w:color="auto" w:fill="auto"/>
            <w:vAlign w:val="center"/>
            <w:hideMark/>
          </w:tcPr>
          <w:p w14:paraId="103CE39E"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55 694,61</w:t>
            </w:r>
          </w:p>
        </w:tc>
        <w:tc>
          <w:tcPr>
            <w:tcW w:w="581" w:type="pct"/>
            <w:tcBorders>
              <w:top w:val="nil"/>
              <w:left w:val="nil"/>
              <w:bottom w:val="single" w:sz="4" w:space="0" w:color="auto"/>
              <w:right w:val="single" w:sz="4" w:space="0" w:color="auto"/>
            </w:tcBorders>
            <w:shd w:val="clear" w:color="auto" w:fill="auto"/>
            <w:noWrap/>
            <w:vAlign w:val="center"/>
            <w:hideMark/>
          </w:tcPr>
          <w:p w14:paraId="0AF4CCCA"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1120" w:type="pct"/>
            <w:tcBorders>
              <w:top w:val="nil"/>
              <w:left w:val="nil"/>
              <w:bottom w:val="single" w:sz="4" w:space="0" w:color="auto"/>
              <w:right w:val="single" w:sz="4" w:space="0" w:color="auto"/>
            </w:tcBorders>
            <w:shd w:val="clear" w:color="auto" w:fill="auto"/>
            <w:vAlign w:val="center"/>
            <w:hideMark/>
          </w:tcPr>
          <w:p w14:paraId="6C61112F"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Техническая ошибка Госкомитета</w:t>
            </w:r>
          </w:p>
        </w:tc>
      </w:tr>
      <w:tr w:rsidR="00776C84" w:rsidRPr="00037FCC" w14:paraId="13081AA1" w14:textId="77777777" w:rsidTr="00F3035D">
        <w:trPr>
          <w:trHeight w:val="20"/>
        </w:trPr>
        <w:tc>
          <w:tcPr>
            <w:tcW w:w="162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1E150A" w14:textId="77777777" w:rsidR="00776C84" w:rsidRPr="00037FCC" w:rsidRDefault="00776C84" w:rsidP="006D7510">
            <w:pPr>
              <w:spacing w:after="0" w:line="240" w:lineRule="auto"/>
              <w:jc w:val="both"/>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Возврат капитала 2017 год, всего</w:t>
            </w:r>
          </w:p>
        </w:tc>
        <w:tc>
          <w:tcPr>
            <w:tcW w:w="509" w:type="pct"/>
            <w:tcBorders>
              <w:top w:val="nil"/>
              <w:left w:val="nil"/>
              <w:bottom w:val="single" w:sz="4" w:space="0" w:color="auto"/>
              <w:right w:val="single" w:sz="4" w:space="0" w:color="auto"/>
            </w:tcBorders>
            <w:shd w:val="clear" w:color="auto" w:fill="auto"/>
            <w:vAlign w:val="center"/>
            <w:hideMark/>
          </w:tcPr>
          <w:p w14:paraId="2C1A09D5"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Тыс. руб.</w:t>
            </w:r>
          </w:p>
        </w:tc>
        <w:tc>
          <w:tcPr>
            <w:tcW w:w="581" w:type="pct"/>
            <w:tcBorders>
              <w:top w:val="nil"/>
              <w:left w:val="nil"/>
              <w:bottom w:val="single" w:sz="4" w:space="0" w:color="auto"/>
              <w:right w:val="single" w:sz="4" w:space="0" w:color="auto"/>
            </w:tcBorders>
            <w:shd w:val="clear" w:color="auto" w:fill="auto"/>
            <w:noWrap/>
            <w:vAlign w:val="center"/>
            <w:hideMark/>
          </w:tcPr>
          <w:p w14:paraId="7DF80B1D"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580" w:type="pct"/>
            <w:tcBorders>
              <w:top w:val="nil"/>
              <w:left w:val="nil"/>
              <w:bottom w:val="single" w:sz="4" w:space="0" w:color="auto"/>
              <w:right w:val="single" w:sz="4" w:space="0" w:color="auto"/>
            </w:tcBorders>
            <w:shd w:val="clear" w:color="auto" w:fill="auto"/>
            <w:vAlign w:val="center"/>
            <w:hideMark/>
          </w:tcPr>
          <w:p w14:paraId="2FCF5677" w14:textId="77777777" w:rsidR="00776C84" w:rsidRPr="00037FCC" w:rsidRDefault="00776C84" w:rsidP="006D7510">
            <w:pPr>
              <w:spacing w:after="0" w:line="240" w:lineRule="auto"/>
              <w:jc w:val="center"/>
              <w:rPr>
                <w:rFonts w:ascii="Myriad Pro" w:eastAsia="Times New Roman" w:hAnsi="Myriad Pro" w:cs="Arial"/>
                <w:b/>
                <w:bCs/>
                <w:sz w:val="20"/>
                <w:szCs w:val="20"/>
                <w:lang w:eastAsia="ru-RU"/>
              </w:rPr>
            </w:pPr>
            <w:r w:rsidRPr="00037FCC">
              <w:rPr>
                <w:rFonts w:ascii="Myriad Pro" w:eastAsia="Times New Roman" w:hAnsi="Myriad Pro" w:cs="Arial"/>
                <w:b/>
                <w:bCs/>
                <w:sz w:val="20"/>
                <w:szCs w:val="20"/>
                <w:lang w:eastAsia="ru-RU"/>
              </w:rPr>
              <w:t>293 413,59</w:t>
            </w:r>
          </w:p>
        </w:tc>
        <w:tc>
          <w:tcPr>
            <w:tcW w:w="581" w:type="pct"/>
            <w:tcBorders>
              <w:top w:val="nil"/>
              <w:left w:val="nil"/>
              <w:bottom w:val="single" w:sz="4" w:space="0" w:color="auto"/>
              <w:right w:val="single" w:sz="4" w:space="0" w:color="auto"/>
            </w:tcBorders>
            <w:shd w:val="clear" w:color="auto" w:fill="auto"/>
            <w:noWrap/>
            <w:vAlign w:val="center"/>
            <w:hideMark/>
          </w:tcPr>
          <w:p w14:paraId="4034E1AE"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1120" w:type="pct"/>
            <w:tcBorders>
              <w:top w:val="nil"/>
              <w:left w:val="nil"/>
              <w:bottom w:val="single" w:sz="4" w:space="0" w:color="auto"/>
              <w:right w:val="single" w:sz="4" w:space="0" w:color="auto"/>
            </w:tcBorders>
            <w:shd w:val="clear" w:color="auto" w:fill="auto"/>
            <w:noWrap/>
            <w:vAlign w:val="center"/>
            <w:hideMark/>
          </w:tcPr>
          <w:p w14:paraId="47C2B0DE" w14:textId="77777777" w:rsidR="00776C84" w:rsidRPr="00037FCC" w:rsidRDefault="00776C84"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r>
    </w:tbl>
    <w:p w14:paraId="38F24E22" w14:textId="77777777" w:rsidR="00776C84" w:rsidRPr="00037FCC" w:rsidRDefault="00776C84" w:rsidP="00776C84">
      <w:pPr>
        <w:rPr>
          <w:rFonts w:ascii="Myriad Pro" w:hAnsi="Myriad Pro"/>
        </w:rPr>
      </w:pPr>
    </w:p>
    <w:p w14:paraId="42AC384E" w14:textId="7E344FCB" w:rsidR="00776C84" w:rsidRPr="00037FCC" w:rsidRDefault="00776C84" w:rsidP="00776C84">
      <w:pPr>
        <w:spacing w:after="0" w:line="360" w:lineRule="auto"/>
        <w:ind w:firstLine="567"/>
        <w:jc w:val="both"/>
        <w:rPr>
          <w:rFonts w:ascii="Myriad Pro" w:eastAsia="Times New Roman" w:hAnsi="Myriad Pro"/>
          <w:sz w:val="26"/>
          <w:szCs w:val="26"/>
          <w:lang w:eastAsia="ru-RU"/>
        </w:rPr>
      </w:pPr>
      <w:r w:rsidRPr="00037FCC">
        <w:rPr>
          <w:rFonts w:ascii="Myriad Pro" w:eastAsia="Times New Roman" w:hAnsi="Myriad Pro"/>
          <w:sz w:val="26"/>
          <w:szCs w:val="26"/>
          <w:lang w:eastAsia="ru-RU"/>
        </w:rPr>
        <w:t xml:space="preserve">Таким образом, </w:t>
      </w:r>
      <w:r w:rsidR="00EB695A" w:rsidRPr="00037FCC">
        <w:rPr>
          <w:rFonts w:ascii="Myriad Pro" w:eastAsia="Times New Roman" w:hAnsi="Myriad Pro"/>
          <w:sz w:val="26"/>
          <w:szCs w:val="26"/>
          <w:lang w:eastAsia="ru-RU"/>
        </w:rPr>
        <w:t xml:space="preserve">Госкомитетом при утверждении тарифов на передачу электрической энергии для </w:t>
      </w:r>
      <w:r w:rsidR="00EB695A" w:rsidRPr="00037FCC">
        <w:rPr>
          <w:rFonts w:ascii="Myriad Pro" w:hAnsi="Myriad Pro"/>
          <w:sz w:val="26"/>
          <w:szCs w:val="26"/>
        </w:rPr>
        <w:t xml:space="preserve">филиала ПАО «МРСК Северо-Запада» - «Карелэнерго» </w:t>
      </w:r>
      <w:r w:rsidR="00EB695A" w:rsidRPr="00037FCC">
        <w:rPr>
          <w:rFonts w:ascii="Myriad Pro" w:eastAsia="Times New Roman" w:hAnsi="Myriad Pro"/>
          <w:sz w:val="26"/>
          <w:szCs w:val="26"/>
          <w:lang w:eastAsia="ru-RU"/>
        </w:rPr>
        <w:lastRenderedPageBreak/>
        <w:t>на 2017 г. неправильно была определена величина возврата инвестированного капитала и величина дохода на инвестированный капитал.</w:t>
      </w:r>
    </w:p>
    <w:tbl>
      <w:tblPr>
        <w:tblW w:w="5000" w:type="pct"/>
        <w:tblLook w:val="04A0" w:firstRow="1" w:lastRow="0" w:firstColumn="1" w:lastColumn="0" w:noHBand="0" w:noVBand="1"/>
      </w:tblPr>
      <w:tblGrid>
        <w:gridCol w:w="2572"/>
        <w:gridCol w:w="934"/>
        <w:gridCol w:w="1363"/>
        <w:gridCol w:w="1326"/>
        <w:gridCol w:w="1497"/>
        <w:gridCol w:w="1652"/>
      </w:tblGrid>
      <w:tr w:rsidR="00776C84" w:rsidRPr="00037FCC" w14:paraId="44DE04BA" w14:textId="77777777" w:rsidTr="00F3035D">
        <w:trPr>
          <w:trHeight w:val="724"/>
          <w:tblHeader/>
        </w:trPr>
        <w:tc>
          <w:tcPr>
            <w:tcW w:w="1386" w:type="pct"/>
            <w:tcBorders>
              <w:top w:val="single" w:sz="8" w:space="0" w:color="FFFFFF"/>
              <w:left w:val="nil"/>
              <w:bottom w:val="nil"/>
              <w:right w:val="single" w:sz="8" w:space="0" w:color="FFFFFF"/>
            </w:tcBorders>
            <w:shd w:val="clear" w:color="000000" w:fill="4F6228"/>
            <w:vAlign w:val="center"/>
            <w:hideMark/>
          </w:tcPr>
          <w:p w14:paraId="63F8ECE3"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Показатели</w:t>
            </w:r>
          </w:p>
        </w:tc>
        <w:tc>
          <w:tcPr>
            <w:tcW w:w="471" w:type="pct"/>
            <w:tcBorders>
              <w:top w:val="single" w:sz="8" w:space="0" w:color="FFFFFF"/>
              <w:left w:val="nil"/>
              <w:bottom w:val="nil"/>
              <w:right w:val="single" w:sz="8" w:space="0" w:color="FFFFFF"/>
            </w:tcBorders>
            <w:shd w:val="clear" w:color="000000" w:fill="4F6228"/>
            <w:vAlign w:val="center"/>
            <w:hideMark/>
          </w:tcPr>
          <w:p w14:paraId="5FA4B786"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Ед. изм.</w:t>
            </w:r>
          </w:p>
        </w:tc>
        <w:tc>
          <w:tcPr>
            <w:tcW w:w="739" w:type="pct"/>
            <w:tcBorders>
              <w:top w:val="single" w:sz="8" w:space="0" w:color="FFFFFF"/>
              <w:left w:val="nil"/>
              <w:bottom w:val="nil"/>
              <w:right w:val="single" w:sz="8" w:space="0" w:color="FFFFFF"/>
            </w:tcBorders>
            <w:shd w:val="clear" w:color="000000" w:fill="4F6228"/>
            <w:vAlign w:val="center"/>
            <w:hideMark/>
          </w:tcPr>
          <w:p w14:paraId="4D218192"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Предложение филиала на 2017 год</w:t>
            </w:r>
          </w:p>
        </w:tc>
        <w:tc>
          <w:tcPr>
            <w:tcW w:w="701" w:type="pct"/>
            <w:tcBorders>
              <w:top w:val="single" w:sz="8" w:space="0" w:color="FFFFFF"/>
              <w:left w:val="nil"/>
              <w:bottom w:val="nil"/>
              <w:right w:val="single" w:sz="8" w:space="0" w:color="FFFFFF"/>
            </w:tcBorders>
            <w:shd w:val="clear" w:color="000000" w:fill="4F6228"/>
            <w:vAlign w:val="center"/>
            <w:hideMark/>
          </w:tcPr>
          <w:p w14:paraId="19749B7A"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Утверждено Госкомитетом на 2017 год</w:t>
            </w:r>
          </w:p>
        </w:tc>
        <w:tc>
          <w:tcPr>
            <w:tcW w:w="810" w:type="pct"/>
            <w:tcBorders>
              <w:top w:val="single" w:sz="8" w:space="0" w:color="FFFFFF"/>
              <w:left w:val="nil"/>
              <w:bottom w:val="nil"/>
              <w:right w:val="single" w:sz="8" w:space="0" w:color="FFFFFF"/>
            </w:tcBorders>
            <w:shd w:val="clear" w:color="000000" w:fill="4F6228"/>
            <w:vAlign w:val="center"/>
            <w:hideMark/>
          </w:tcPr>
          <w:p w14:paraId="297D5E34"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Предложение Исполнителя на 2017 год</w:t>
            </w:r>
          </w:p>
        </w:tc>
        <w:tc>
          <w:tcPr>
            <w:tcW w:w="892" w:type="pct"/>
            <w:tcBorders>
              <w:top w:val="single" w:sz="8" w:space="0" w:color="FFFFFF"/>
              <w:left w:val="nil"/>
              <w:bottom w:val="nil"/>
              <w:right w:val="single" w:sz="8" w:space="0" w:color="FFFFFF"/>
            </w:tcBorders>
            <w:shd w:val="clear" w:color="000000" w:fill="4F6228"/>
            <w:vAlign w:val="center"/>
            <w:hideMark/>
          </w:tcPr>
          <w:p w14:paraId="4993C449" w14:textId="77777777" w:rsidR="00776C84" w:rsidRPr="00037FCC" w:rsidRDefault="00776C84" w:rsidP="006D7510">
            <w:pPr>
              <w:spacing w:after="0" w:line="240" w:lineRule="auto"/>
              <w:jc w:val="center"/>
              <w:rPr>
                <w:rFonts w:ascii="Myriad Pro" w:eastAsia="Times New Roman" w:hAnsi="Myriad Pro" w:cs="Arial"/>
                <w:color w:val="FFFFFF"/>
                <w:sz w:val="18"/>
                <w:szCs w:val="18"/>
                <w:lang w:eastAsia="ru-RU"/>
              </w:rPr>
            </w:pPr>
            <w:r w:rsidRPr="00037FCC">
              <w:rPr>
                <w:rFonts w:ascii="Myriad Pro" w:eastAsia="Times New Roman" w:hAnsi="Myriad Pro" w:cs="Arial"/>
                <w:color w:val="FFFFFF"/>
                <w:sz w:val="18"/>
                <w:szCs w:val="18"/>
                <w:lang w:eastAsia="ru-RU"/>
              </w:rPr>
              <w:t>Примечания</w:t>
            </w:r>
          </w:p>
        </w:tc>
      </w:tr>
      <w:tr w:rsidR="00776C84" w:rsidRPr="00037FCC" w14:paraId="7CF057D0" w14:textId="77777777" w:rsidTr="006D7510">
        <w:trPr>
          <w:trHeight w:val="606"/>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468361B" w14:textId="77777777" w:rsidR="00776C84" w:rsidRPr="00037FCC" w:rsidRDefault="00776C84" w:rsidP="006D7510">
            <w:pPr>
              <w:spacing w:after="0" w:line="240" w:lineRule="auto"/>
              <w:jc w:val="both"/>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Расчет дохода на капитал, инвестированный до перехода к регулированию тарифов с применением метода доходности инвестированного капитала («старый» капитал»)</w:t>
            </w:r>
          </w:p>
        </w:tc>
      </w:tr>
      <w:tr w:rsidR="00776C84" w:rsidRPr="00037FCC" w14:paraId="6B25B8CD" w14:textId="77777777" w:rsidTr="006D7510">
        <w:trPr>
          <w:trHeight w:val="371"/>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2B65B4A2" w14:textId="77777777" w:rsidR="00776C84" w:rsidRPr="00037FCC" w:rsidRDefault="00776C84" w:rsidP="006D7510">
            <w:pPr>
              <w:spacing w:after="0" w:line="240" w:lineRule="auto"/>
              <w:jc w:val="both"/>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ОРИК на 2017 год</w:t>
            </w:r>
          </w:p>
        </w:tc>
        <w:tc>
          <w:tcPr>
            <w:tcW w:w="471" w:type="pct"/>
            <w:tcBorders>
              <w:top w:val="nil"/>
              <w:left w:val="nil"/>
              <w:bottom w:val="single" w:sz="4" w:space="0" w:color="auto"/>
              <w:right w:val="single" w:sz="4" w:space="0" w:color="auto"/>
            </w:tcBorders>
            <w:shd w:val="clear" w:color="auto" w:fill="auto"/>
            <w:vAlign w:val="center"/>
            <w:hideMark/>
          </w:tcPr>
          <w:p w14:paraId="77CF7E3E"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6E2B1718"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3 014 232,80</w:t>
            </w:r>
          </w:p>
        </w:tc>
        <w:tc>
          <w:tcPr>
            <w:tcW w:w="701" w:type="pct"/>
            <w:tcBorders>
              <w:top w:val="nil"/>
              <w:left w:val="nil"/>
              <w:bottom w:val="single" w:sz="4" w:space="0" w:color="auto"/>
              <w:right w:val="single" w:sz="4" w:space="0" w:color="auto"/>
            </w:tcBorders>
            <w:shd w:val="clear" w:color="auto" w:fill="auto"/>
            <w:vAlign w:val="center"/>
            <w:hideMark/>
          </w:tcPr>
          <w:p w14:paraId="0621D641"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2 866 640,14</w:t>
            </w:r>
          </w:p>
        </w:tc>
        <w:tc>
          <w:tcPr>
            <w:tcW w:w="810" w:type="pct"/>
            <w:tcBorders>
              <w:top w:val="nil"/>
              <w:left w:val="nil"/>
              <w:bottom w:val="single" w:sz="4" w:space="0" w:color="auto"/>
              <w:right w:val="single" w:sz="4" w:space="0" w:color="auto"/>
            </w:tcBorders>
            <w:shd w:val="clear" w:color="auto" w:fill="auto"/>
            <w:vAlign w:val="center"/>
            <w:hideMark/>
          </w:tcPr>
          <w:p w14:paraId="5B2529B1"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2 764 296,42</w:t>
            </w:r>
          </w:p>
        </w:tc>
        <w:tc>
          <w:tcPr>
            <w:tcW w:w="892" w:type="pct"/>
            <w:tcBorders>
              <w:top w:val="nil"/>
              <w:left w:val="nil"/>
              <w:bottom w:val="single" w:sz="4" w:space="0" w:color="auto"/>
              <w:right w:val="single" w:sz="4" w:space="0" w:color="auto"/>
            </w:tcBorders>
            <w:shd w:val="clear" w:color="auto" w:fill="auto"/>
            <w:vAlign w:val="center"/>
            <w:hideMark/>
          </w:tcPr>
          <w:p w14:paraId="3BBD6057"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23A778C1" w14:textId="77777777" w:rsidTr="006D7510">
        <w:trPr>
          <w:trHeight w:val="625"/>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212F9074"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Норма доходности на «старый» капитал на 2017 год</w:t>
            </w:r>
          </w:p>
        </w:tc>
        <w:tc>
          <w:tcPr>
            <w:tcW w:w="471" w:type="pct"/>
            <w:tcBorders>
              <w:top w:val="nil"/>
              <w:left w:val="nil"/>
              <w:bottom w:val="single" w:sz="4" w:space="0" w:color="auto"/>
              <w:right w:val="single" w:sz="4" w:space="0" w:color="auto"/>
            </w:tcBorders>
            <w:shd w:val="clear" w:color="auto" w:fill="auto"/>
            <w:vAlign w:val="center"/>
            <w:hideMark/>
          </w:tcPr>
          <w:p w14:paraId="38C56EE9"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w:t>
            </w:r>
          </w:p>
        </w:tc>
        <w:tc>
          <w:tcPr>
            <w:tcW w:w="739" w:type="pct"/>
            <w:tcBorders>
              <w:top w:val="nil"/>
              <w:left w:val="nil"/>
              <w:bottom w:val="single" w:sz="4" w:space="0" w:color="auto"/>
              <w:right w:val="single" w:sz="4" w:space="0" w:color="auto"/>
            </w:tcBorders>
            <w:shd w:val="clear" w:color="auto" w:fill="auto"/>
            <w:vAlign w:val="center"/>
            <w:hideMark/>
          </w:tcPr>
          <w:p w14:paraId="093CA00A"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701" w:type="pct"/>
            <w:tcBorders>
              <w:top w:val="nil"/>
              <w:left w:val="nil"/>
              <w:bottom w:val="single" w:sz="4" w:space="0" w:color="auto"/>
              <w:right w:val="single" w:sz="4" w:space="0" w:color="auto"/>
            </w:tcBorders>
            <w:shd w:val="clear" w:color="auto" w:fill="auto"/>
            <w:vAlign w:val="center"/>
            <w:hideMark/>
          </w:tcPr>
          <w:p w14:paraId="75D4465E"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810" w:type="pct"/>
            <w:tcBorders>
              <w:top w:val="nil"/>
              <w:left w:val="nil"/>
              <w:bottom w:val="single" w:sz="4" w:space="0" w:color="auto"/>
              <w:right w:val="single" w:sz="4" w:space="0" w:color="auto"/>
            </w:tcBorders>
            <w:shd w:val="clear" w:color="auto" w:fill="auto"/>
            <w:vAlign w:val="center"/>
            <w:hideMark/>
          </w:tcPr>
          <w:p w14:paraId="6B9C80D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111%</w:t>
            </w:r>
          </w:p>
        </w:tc>
        <w:tc>
          <w:tcPr>
            <w:tcW w:w="892" w:type="pct"/>
            <w:tcBorders>
              <w:top w:val="nil"/>
              <w:left w:val="nil"/>
              <w:bottom w:val="single" w:sz="4" w:space="0" w:color="auto"/>
              <w:right w:val="single" w:sz="4" w:space="0" w:color="auto"/>
            </w:tcBorders>
            <w:shd w:val="clear" w:color="auto" w:fill="auto"/>
            <w:vAlign w:val="center"/>
            <w:hideMark/>
          </w:tcPr>
          <w:p w14:paraId="6E072871"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Утверждена в составе долгосрочных параметров</w:t>
            </w:r>
          </w:p>
        </w:tc>
      </w:tr>
      <w:tr w:rsidR="00776C84" w:rsidRPr="00037FCC" w14:paraId="6389F617" w14:textId="77777777" w:rsidTr="006D7510">
        <w:trPr>
          <w:trHeight w:val="41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6AD047C5" w14:textId="77777777" w:rsidR="00776C84" w:rsidRPr="00037FCC" w:rsidRDefault="00776C84" w:rsidP="006D7510">
            <w:pPr>
              <w:spacing w:after="0" w:line="240" w:lineRule="auto"/>
              <w:jc w:val="both"/>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Доход на «старый» капитал на 2017 год</w:t>
            </w:r>
          </w:p>
        </w:tc>
        <w:tc>
          <w:tcPr>
            <w:tcW w:w="471" w:type="pct"/>
            <w:tcBorders>
              <w:top w:val="nil"/>
              <w:left w:val="nil"/>
              <w:bottom w:val="single" w:sz="4" w:space="0" w:color="auto"/>
              <w:right w:val="single" w:sz="4" w:space="0" w:color="auto"/>
            </w:tcBorders>
            <w:shd w:val="clear" w:color="auto" w:fill="auto"/>
            <w:vAlign w:val="center"/>
            <w:hideMark/>
          </w:tcPr>
          <w:p w14:paraId="535E5198"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646D05F7"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331 565,61</w:t>
            </w:r>
          </w:p>
        </w:tc>
        <w:tc>
          <w:tcPr>
            <w:tcW w:w="701" w:type="pct"/>
            <w:tcBorders>
              <w:top w:val="nil"/>
              <w:left w:val="nil"/>
              <w:bottom w:val="single" w:sz="4" w:space="0" w:color="auto"/>
              <w:right w:val="single" w:sz="4" w:space="0" w:color="auto"/>
            </w:tcBorders>
            <w:shd w:val="clear" w:color="auto" w:fill="auto"/>
            <w:vAlign w:val="center"/>
            <w:hideMark/>
          </w:tcPr>
          <w:p w14:paraId="458AB517"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315 330,42</w:t>
            </w:r>
          </w:p>
        </w:tc>
        <w:tc>
          <w:tcPr>
            <w:tcW w:w="810" w:type="pct"/>
            <w:tcBorders>
              <w:top w:val="nil"/>
              <w:left w:val="nil"/>
              <w:bottom w:val="single" w:sz="4" w:space="0" w:color="auto"/>
              <w:right w:val="single" w:sz="4" w:space="0" w:color="auto"/>
            </w:tcBorders>
            <w:shd w:val="clear" w:color="auto" w:fill="auto"/>
            <w:vAlign w:val="center"/>
            <w:hideMark/>
          </w:tcPr>
          <w:p w14:paraId="7551FD75"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315 330,43</w:t>
            </w:r>
          </w:p>
        </w:tc>
        <w:tc>
          <w:tcPr>
            <w:tcW w:w="892" w:type="pct"/>
            <w:tcBorders>
              <w:top w:val="nil"/>
              <w:left w:val="nil"/>
              <w:bottom w:val="single" w:sz="4" w:space="0" w:color="auto"/>
              <w:right w:val="single" w:sz="4" w:space="0" w:color="auto"/>
            </w:tcBorders>
            <w:shd w:val="clear" w:color="auto" w:fill="auto"/>
            <w:vAlign w:val="center"/>
            <w:hideMark/>
          </w:tcPr>
          <w:p w14:paraId="657563FE"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 1.1. х стр. 1.2.</w:t>
            </w:r>
          </w:p>
        </w:tc>
      </w:tr>
      <w:tr w:rsidR="00776C84" w:rsidRPr="00037FCC" w14:paraId="6AEF8707" w14:textId="77777777" w:rsidTr="006D7510">
        <w:trPr>
          <w:trHeight w:val="36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EB2C2FF" w14:textId="77777777" w:rsidR="00776C84" w:rsidRPr="00037FCC" w:rsidRDefault="00776C84" w:rsidP="006D7510">
            <w:pPr>
              <w:spacing w:after="0" w:line="240" w:lineRule="auto"/>
              <w:jc w:val="both"/>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Расчет дохода на инвестированный капитал («новый» капитал)</w:t>
            </w:r>
          </w:p>
        </w:tc>
      </w:tr>
      <w:tr w:rsidR="00776C84" w:rsidRPr="00037FCC" w14:paraId="50415977" w14:textId="77777777" w:rsidTr="006D7510">
        <w:trPr>
          <w:trHeight w:val="41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021C01F2" w14:textId="77777777" w:rsidR="00776C84" w:rsidRPr="00037FCC" w:rsidRDefault="00776C84" w:rsidP="006D7510">
            <w:pPr>
              <w:spacing w:after="0" w:line="240" w:lineRule="auto"/>
              <w:jc w:val="both"/>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Фактические вводы 2012-2015</w:t>
            </w:r>
          </w:p>
        </w:tc>
        <w:tc>
          <w:tcPr>
            <w:tcW w:w="471" w:type="pct"/>
            <w:tcBorders>
              <w:top w:val="nil"/>
              <w:left w:val="nil"/>
              <w:bottom w:val="single" w:sz="4" w:space="0" w:color="auto"/>
              <w:right w:val="single" w:sz="4" w:space="0" w:color="auto"/>
            </w:tcBorders>
            <w:shd w:val="clear" w:color="auto" w:fill="auto"/>
            <w:vAlign w:val="center"/>
            <w:hideMark/>
          </w:tcPr>
          <w:p w14:paraId="078351B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53E1D6A8"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1 709 819,85</w:t>
            </w:r>
          </w:p>
        </w:tc>
        <w:tc>
          <w:tcPr>
            <w:tcW w:w="701" w:type="pct"/>
            <w:tcBorders>
              <w:top w:val="nil"/>
              <w:left w:val="nil"/>
              <w:bottom w:val="single" w:sz="4" w:space="0" w:color="auto"/>
              <w:right w:val="single" w:sz="4" w:space="0" w:color="auto"/>
            </w:tcBorders>
            <w:shd w:val="clear" w:color="auto" w:fill="auto"/>
            <w:vAlign w:val="center"/>
            <w:hideMark/>
          </w:tcPr>
          <w:p w14:paraId="19F4D65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1 834 995,01</w:t>
            </w:r>
          </w:p>
        </w:tc>
        <w:tc>
          <w:tcPr>
            <w:tcW w:w="810" w:type="pct"/>
            <w:tcBorders>
              <w:top w:val="nil"/>
              <w:left w:val="nil"/>
              <w:bottom w:val="single" w:sz="4" w:space="0" w:color="auto"/>
              <w:right w:val="single" w:sz="4" w:space="0" w:color="auto"/>
            </w:tcBorders>
            <w:shd w:val="clear" w:color="auto" w:fill="auto"/>
            <w:vAlign w:val="center"/>
            <w:hideMark/>
          </w:tcPr>
          <w:p w14:paraId="60CED689"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1 722 603,76</w:t>
            </w:r>
          </w:p>
        </w:tc>
        <w:tc>
          <w:tcPr>
            <w:tcW w:w="892" w:type="pct"/>
            <w:tcBorders>
              <w:top w:val="nil"/>
              <w:left w:val="nil"/>
              <w:bottom w:val="single" w:sz="4" w:space="0" w:color="auto"/>
              <w:right w:val="single" w:sz="4" w:space="0" w:color="auto"/>
            </w:tcBorders>
            <w:shd w:val="clear" w:color="auto" w:fill="auto"/>
            <w:vAlign w:val="center"/>
            <w:hideMark/>
          </w:tcPr>
          <w:p w14:paraId="7A09424C" w14:textId="77777777" w:rsidR="00776C84" w:rsidRPr="00037FCC" w:rsidRDefault="00776C84" w:rsidP="006D7510">
            <w:pPr>
              <w:spacing w:after="0" w:line="240" w:lineRule="auto"/>
              <w:jc w:val="both"/>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Факт по учету ИК</w:t>
            </w:r>
          </w:p>
        </w:tc>
      </w:tr>
      <w:tr w:rsidR="00776C84" w:rsidRPr="00037FCC" w14:paraId="4CC7A215" w14:textId="77777777" w:rsidTr="006D7510">
        <w:trPr>
          <w:trHeight w:val="41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76120DCF"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Плановые вводы 2016 год</w:t>
            </w:r>
          </w:p>
        </w:tc>
        <w:tc>
          <w:tcPr>
            <w:tcW w:w="471" w:type="pct"/>
            <w:tcBorders>
              <w:top w:val="nil"/>
              <w:left w:val="nil"/>
              <w:bottom w:val="single" w:sz="4" w:space="0" w:color="auto"/>
              <w:right w:val="single" w:sz="4" w:space="0" w:color="auto"/>
            </w:tcBorders>
            <w:shd w:val="clear" w:color="auto" w:fill="auto"/>
            <w:vAlign w:val="center"/>
            <w:hideMark/>
          </w:tcPr>
          <w:p w14:paraId="2DA8A766"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3A2ACECB"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185 780,08</w:t>
            </w:r>
          </w:p>
        </w:tc>
        <w:tc>
          <w:tcPr>
            <w:tcW w:w="701" w:type="pct"/>
            <w:tcBorders>
              <w:top w:val="nil"/>
              <w:left w:val="nil"/>
              <w:bottom w:val="single" w:sz="4" w:space="0" w:color="auto"/>
              <w:right w:val="single" w:sz="4" w:space="0" w:color="auto"/>
            </w:tcBorders>
            <w:shd w:val="clear" w:color="auto" w:fill="auto"/>
            <w:vAlign w:val="center"/>
            <w:hideMark/>
          </w:tcPr>
          <w:p w14:paraId="174C1A5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116 972,95</w:t>
            </w:r>
          </w:p>
        </w:tc>
        <w:tc>
          <w:tcPr>
            <w:tcW w:w="810" w:type="pct"/>
            <w:tcBorders>
              <w:top w:val="nil"/>
              <w:left w:val="nil"/>
              <w:bottom w:val="single" w:sz="4" w:space="0" w:color="auto"/>
              <w:right w:val="single" w:sz="4" w:space="0" w:color="auto"/>
            </w:tcBorders>
            <w:shd w:val="clear" w:color="auto" w:fill="auto"/>
            <w:vAlign w:val="center"/>
            <w:hideMark/>
          </w:tcPr>
          <w:p w14:paraId="5D9A3D5C"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136012,95</w:t>
            </w:r>
          </w:p>
        </w:tc>
        <w:tc>
          <w:tcPr>
            <w:tcW w:w="892" w:type="pct"/>
            <w:tcBorders>
              <w:top w:val="nil"/>
              <w:left w:val="nil"/>
              <w:bottom w:val="single" w:sz="4" w:space="0" w:color="auto"/>
              <w:right w:val="single" w:sz="4" w:space="0" w:color="auto"/>
            </w:tcBorders>
            <w:shd w:val="clear" w:color="auto" w:fill="auto"/>
            <w:vAlign w:val="center"/>
            <w:hideMark/>
          </w:tcPr>
          <w:p w14:paraId="0130EB83"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В соответствии с ИП 2016-2025</w:t>
            </w:r>
          </w:p>
        </w:tc>
      </w:tr>
      <w:tr w:rsidR="00776C84" w:rsidRPr="00037FCC" w14:paraId="6ED1F0CF" w14:textId="77777777" w:rsidTr="006D7510">
        <w:trPr>
          <w:trHeight w:val="371"/>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21A1E0E4"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Возврат нового капитала </w:t>
            </w:r>
          </w:p>
        </w:tc>
        <w:tc>
          <w:tcPr>
            <w:tcW w:w="471" w:type="pct"/>
            <w:tcBorders>
              <w:top w:val="nil"/>
              <w:left w:val="nil"/>
              <w:bottom w:val="single" w:sz="4" w:space="0" w:color="auto"/>
              <w:right w:val="single" w:sz="4" w:space="0" w:color="auto"/>
            </w:tcBorders>
            <w:shd w:val="clear" w:color="auto" w:fill="auto"/>
            <w:vAlign w:val="center"/>
            <w:hideMark/>
          </w:tcPr>
          <w:p w14:paraId="5A3D40ED"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7AF0A37A"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01" w:type="pct"/>
            <w:tcBorders>
              <w:top w:val="nil"/>
              <w:left w:val="nil"/>
              <w:bottom w:val="single" w:sz="4" w:space="0" w:color="auto"/>
              <w:right w:val="single" w:sz="4" w:space="0" w:color="auto"/>
            </w:tcBorders>
            <w:shd w:val="clear" w:color="auto" w:fill="auto"/>
            <w:vAlign w:val="center"/>
            <w:hideMark/>
          </w:tcPr>
          <w:p w14:paraId="7CBC8849"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150 239,81</w:t>
            </w:r>
          </w:p>
        </w:tc>
        <w:tc>
          <w:tcPr>
            <w:tcW w:w="810" w:type="pct"/>
            <w:tcBorders>
              <w:top w:val="nil"/>
              <w:left w:val="nil"/>
              <w:bottom w:val="single" w:sz="4" w:space="0" w:color="auto"/>
              <w:right w:val="single" w:sz="4" w:space="0" w:color="auto"/>
            </w:tcBorders>
            <w:shd w:val="clear" w:color="auto" w:fill="auto"/>
            <w:vAlign w:val="center"/>
            <w:hideMark/>
          </w:tcPr>
          <w:p w14:paraId="67C55A38"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137 232,86</w:t>
            </w:r>
          </w:p>
        </w:tc>
        <w:tc>
          <w:tcPr>
            <w:tcW w:w="892" w:type="pct"/>
            <w:tcBorders>
              <w:top w:val="nil"/>
              <w:left w:val="nil"/>
              <w:bottom w:val="single" w:sz="4" w:space="0" w:color="auto"/>
              <w:right w:val="single" w:sz="4" w:space="0" w:color="auto"/>
            </w:tcBorders>
            <w:shd w:val="clear" w:color="auto" w:fill="auto"/>
            <w:vAlign w:val="center"/>
            <w:hideMark/>
          </w:tcPr>
          <w:p w14:paraId="1923005F"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Накопленный за 2013-2016 гг.</w:t>
            </w:r>
          </w:p>
        </w:tc>
      </w:tr>
      <w:tr w:rsidR="00776C84" w:rsidRPr="00037FCC" w14:paraId="3FD060F6" w14:textId="77777777" w:rsidTr="006D7510">
        <w:trPr>
          <w:trHeight w:val="371"/>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07102D2A"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Выбытия нового капитала</w:t>
            </w:r>
          </w:p>
        </w:tc>
        <w:tc>
          <w:tcPr>
            <w:tcW w:w="471" w:type="pct"/>
            <w:tcBorders>
              <w:top w:val="nil"/>
              <w:left w:val="nil"/>
              <w:bottom w:val="single" w:sz="4" w:space="0" w:color="auto"/>
              <w:right w:val="single" w:sz="4" w:space="0" w:color="auto"/>
            </w:tcBorders>
            <w:shd w:val="clear" w:color="auto" w:fill="auto"/>
            <w:vAlign w:val="center"/>
            <w:hideMark/>
          </w:tcPr>
          <w:p w14:paraId="12A15065"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5195E5A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01" w:type="pct"/>
            <w:tcBorders>
              <w:top w:val="nil"/>
              <w:left w:val="nil"/>
              <w:bottom w:val="single" w:sz="4" w:space="0" w:color="auto"/>
              <w:right w:val="single" w:sz="4" w:space="0" w:color="auto"/>
            </w:tcBorders>
            <w:shd w:val="clear" w:color="auto" w:fill="auto"/>
            <w:vAlign w:val="center"/>
            <w:hideMark/>
          </w:tcPr>
          <w:p w14:paraId="7E97B232"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2 656,53</w:t>
            </w:r>
          </w:p>
        </w:tc>
        <w:tc>
          <w:tcPr>
            <w:tcW w:w="810" w:type="pct"/>
            <w:tcBorders>
              <w:top w:val="nil"/>
              <w:left w:val="nil"/>
              <w:bottom w:val="single" w:sz="4" w:space="0" w:color="auto"/>
              <w:right w:val="single" w:sz="4" w:space="0" w:color="auto"/>
            </w:tcBorders>
            <w:shd w:val="clear" w:color="auto" w:fill="auto"/>
            <w:vAlign w:val="center"/>
            <w:hideMark/>
          </w:tcPr>
          <w:p w14:paraId="1C9C1E67"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6 085,27</w:t>
            </w:r>
          </w:p>
        </w:tc>
        <w:tc>
          <w:tcPr>
            <w:tcW w:w="892" w:type="pct"/>
            <w:tcBorders>
              <w:top w:val="nil"/>
              <w:left w:val="nil"/>
              <w:bottom w:val="single" w:sz="4" w:space="0" w:color="auto"/>
              <w:right w:val="single" w:sz="4" w:space="0" w:color="auto"/>
            </w:tcBorders>
            <w:shd w:val="clear" w:color="auto" w:fill="auto"/>
            <w:vAlign w:val="center"/>
            <w:hideMark/>
          </w:tcPr>
          <w:p w14:paraId="2C47212C"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776C84" w:rsidRPr="00037FCC" w14:paraId="61B4BB24" w14:textId="77777777" w:rsidTr="006D7510">
        <w:trPr>
          <w:trHeight w:val="371"/>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38249E40"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ЧОК на 2017 год</w:t>
            </w:r>
          </w:p>
        </w:tc>
        <w:tc>
          <w:tcPr>
            <w:tcW w:w="471" w:type="pct"/>
            <w:tcBorders>
              <w:top w:val="nil"/>
              <w:left w:val="nil"/>
              <w:bottom w:val="single" w:sz="4" w:space="0" w:color="auto"/>
              <w:right w:val="single" w:sz="4" w:space="0" w:color="auto"/>
            </w:tcBorders>
            <w:shd w:val="clear" w:color="auto" w:fill="auto"/>
            <w:vAlign w:val="center"/>
            <w:hideMark/>
          </w:tcPr>
          <w:p w14:paraId="6FD7D1C4"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45974836"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01" w:type="pct"/>
            <w:tcBorders>
              <w:top w:val="nil"/>
              <w:left w:val="nil"/>
              <w:bottom w:val="single" w:sz="4" w:space="0" w:color="auto"/>
              <w:right w:val="single" w:sz="4" w:space="0" w:color="auto"/>
            </w:tcBorders>
            <w:shd w:val="clear" w:color="auto" w:fill="auto"/>
            <w:vAlign w:val="center"/>
            <w:hideMark/>
          </w:tcPr>
          <w:p w14:paraId="57BA0AC5"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185 780,08</w:t>
            </w:r>
          </w:p>
        </w:tc>
        <w:tc>
          <w:tcPr>
            <w:tcW w:w="810" w:type="pct"/>
            <w:tcBorders>
              <w:top w:val="nil"/>
              <w:left w:val="nil"/>
              <w:bottom w:val="single" w:sz="4" w:space="0" w:color="auto"/>
              <w:right w:val="single" w:sz="4" w:space="0" w:color="auto"/>
            </w:tcBorders>
            <w:shd w:val="clear" w:color="auto" w:fill="auto"/>
            <w:vAlign w:val="center"/>
            <w:hideMark/>
          </w:tcPr>
          <w:p w14:paraId="173C0887"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185 780,09</w:t>
            </w:r>
          </w:p>
        </w:tc>
        <w:tc>
          <w:tcPr>
            <w:tcW w:w="892" w:type="pct"/>
            <w:tcBorders>
              <w:top w:val="nil"/>
              <w:left w:val="nil"/>
              <w:bottom w:val="single" w:sz="4" w:space="0" w:color="auto"/>
              <w:right w:val="single" w:sz="4" w:space="0" w:color="auto"/>
            </w:tcBorders>
            <w:shd w:val="clear" w:color="auto" w:fill="auto"/>
            <w:vAlign w:val="center"/>
            <w:hideMark/>
          </w:tcPr>
          <w:p w14:paraId="751FD82A"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Утвержден в составе долгосрочных параметров</w:t>
            </w:r>
          </w:p>
        </w:tc>
      </w:tr>
      <w:tr w:rsidR="00776C84" w:rsidRPr="00037FCC" w14:paraId="488E343B" w14:textId="77777777" w:rsidTr="006D7510">
        <w:trPr>
          <w:trHeight w:val="41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6D7C45E4" w14:textId="77777777" w:rsidR="00776C84" w:rsidRPr="00037FCC" w:rsidRDefault="00776C84" w:rsidP="006D7510">
            <w:pPr>
              <w:spacing w:after="0" w:line="240" w:lineRule="auto"/>
              <w:jc w:val="both"/>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Норма доходности на «новый» капитал</w:t>
            </w:r>
          </w:p>
        </w:tc>
        <w:tc>
          <w:tcPr>
            <w:tcW w:w="471" w:type="pct"/>
            <w:tcBorders>
              <w:top w:val="nil"/>
              <w:left w:val="nil"/>
              <w:bottom w:val="single" w:sz="4" w:space="0" w:color="auto"/>
              <w:right w:val="single" w:sz="4" w:space="0" w:color="auto"/>
            </w:tcBorders>
            <w:shd w:val="clear" w:color="auto" w:fill="auto"/>
            <w:vAlign w:val="center"/>
            <w:hideMark/>
          </w:tcPr>
          <w:p w14:paraId="539238A8"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w:t>
            </w:r>
          </w:p>
        </w:tc>
        <w:tc>
          <w:tcPr>
            <w:tcW w:w="739" w:type="pct"/>
            <w:tcBorders>
              <w:top w:val="nil"/>
              <w:left w:val="nil"/>
              <w:bottom w:val="single" w:sz="4" w:space="0" w:color="auto"/>
              <w:right w:val="single" w:sz="4" w:space="0" w:color="auto"/>
            </w:tcBorders>
            <w:shd w:val="clear" w:color="auto" w:fill="auto"/>
            <w:vAlign w:val="center"/>
            <w:hideMark/>
          </w:tcPr>
          <w:p w14:paraId="2B94768D"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701" w:type="pct"/>
            <w:tcBorders>
              <w:top w:val="nil"/>
              <w:left w:val="nil"/>
              <w:bottom w:val="single" w:sz="4" w:space="0" w:color="auto"/>
              <w:right w:val="single" w:sz="4" w:space="0" w:color="auto"/>
            </w:tcBorders>
            <w:shd w:val="clear" w:color="auto" w:fill="auto"/>
            <w:vAlign w:val="center"/>
            <w:hideMark/>
          </w:tcPr>
          <w:p w14:paraId="7994B9D0"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810" w:type="pct"/>
            <w:tcBorders>
              <w:top w:val="nil"/>
              <w:left w:val="nil"/>
              <w:bottom w:val="single" w:sz="4" w:space="0" w:color="auto"/>
              <w:right w:val="single" w:sz="4" w:space="0" w:color="auto"/>
            </w:tcBorders>
            <w:shd w:val="clear" w:color="auto" w:fill="auto"/>
            <w:vAlign w:val="center"/>
            <w:hideMark/>
          </w:tcPr>
          <w:p w14:paraId="59A96269" w14:textId="77777777" w:rsidR="00776C84" w:rsidRPr="00037FCC" w:rsidRDefault="00776C84"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892" w:type="pct"/>
            <w:tcBorders>
              <w:top w:val="nil"/>
              <w:left w:val="nil"/>
              <w:bottom w:val="single" w:sz="4" w:space="0" w:color="auto"/>
              <w:right w:val="single" w:sz="4" w:space="0" w:color="auto"/>
            </w:tcBorders>
            <w:shd w:val="clear" w:color="auto" w:fill="auto"/>
            <w:vAlign w:val="center"/>
            <w:hideMark/>
          </w:tcPr>
          <w:p w14:paraId="52314E1B"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приказ ФСТ РФ от 17.02.2012 г. № 98/1-э</w:t>
            </w:r>
          </w:p>
        </w:tc>
      </w:tr>
      <w:tr w:rsidR="00776C84" w:rsidRPr="00037FCC" w14:paraId="13F36CA4" w14:textId="77777777" w:rsidTr="006D7510">
        <w:trPr>
          <w:trHeight w:val="41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12768DC8" w14:textId="77777777" w:rsidR="00776C84" w:rsidRPr="00037FCC" w:rsidRDefault="00776C84" w:rsidP="006D7510">
            <w:pPr>
              <w:spacing w:after="0" w:line="240" w:lineRule="auto"/>
              <w:jc w:val="both"/>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Доход на «новый» капитал 2017 год</w:t>
            </w:r>
          </w:p>
        </w:tc>
        <w:tc>
          <w:tcPr>
            <w:tcW w:w="471" w:type="pct"/>
            <w:tcBorders>
              <w:top w:val="nil"/>
              <w:left w:val="nil"/>
              <w:bottom w:val="single" w:sz="4" w:space="0" w:color="auto"/>
              <w:right w:val="single" w:sz="4" w:space="0" w:color="auto"/>
            </w:tcBorders>
            <w:shd w:val="clear" w:color="auto" w:fill="auto"/>
            <w:vAlign w:val="center"/>
            <w:hideMark/>
          </w:tcPr>
          <w:p w14:paraId="6929FD08"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0ADD11C6"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208 515,99</w:t>
            </w:r>
          </w:p>
        </w:tc>
        <w:tc>
          <w:tcPr>
            <w:tcW w:w="701" w:type="pct"/>
            <w:tcBorders>
              <w:top w:val="nil"/>
              <w:left w:val="nil"/>
              <w:bottom w:val="single" w:sz="4" w:space="0" w:color="auto"/>
              <w:right w:val="single" w:sz="4" w:space="0" w:color="auto"/>
            </w:tcBorders>
            <w:shd w:val="clear" w:color="auto" w:fill="auto"/>
            <w:vAlign w:val="center"/>
            <w:hideMark/>
          </w:tcPr>
          <w:p w14:paraId="5DFF81B0"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205 466,66</w:t>
            </w:r>
          </w:p>
        </w:tc>
        <w:tc>
          <w:tcPr>
            <w:tcW w:w="810" w:type="pct"/>
            <w:tcBorders>
              <w:top w:val="nil"/>
              <w:left w:val="nil"/>
              <w:bottom w:val="single" w:sz="4" w:space="0" w:color="auto"/>
              <w:right w:val="single" w:sz="4" w:space="0" w:color="auto"/>
            </w:tcBorders>
            <w:shd w:val="clear" w:color="auto" w:fill="auto"/>
            <w:vAlign w:val="center"/>
            <w:hideMark/>
          </w:tcPr>
          <w:p w14:paraId="2E1F35F3"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209 118,65</w:t>
            </w:r>
          </w:p>
        </w:tc>
        <w:tc>
          <w:tcPr>
            <w:tcW w:w="892" w:type="pct"/>
            <w:tcBorders>
              <w:top w:val="nil"/>
              <w:left w:val="nil"/>
              <w:bottom w:val="single" w:sz="4" w:space="0" w:color="auto"/>
              <w:right w:val="single" w:sz="4" w:space="0" w:color="auto"/>
            </w:tcBorders>
            <w:shd w:val="clear" w:color="auto" w:fill="auto"/>
            <w:vAlign w:val="center"/>
            <w:hideMark/>
          </w:tcPr>
          <w:p w14:paraId="7E656C29"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 2.1.+стр. 2.2-стр. 2.3.- стр. 2.4.+стр. 2.5.). х стр. 2.6.</w:t>
            </w:r>
          </w:p>
        </w:tc>
      </w:tr>
      <w:tr w:rsidR="00776C84" w:rsidRPr="00037FCC" w14:paraId="39735C03" w14:textId="77777777" w:rsidTr="006D7510">
        <w:trPr>
          <w:trHeight w:val="556"/>
        </w:trPr>
        <w:tc>
          <w:tcPr>
            <w:tcW w:w="1386" w:type="pct"/>
            <w:tcBorders>
              <w:top w:val="nil"/>
              <w:left w:val="single" w:sz="4" w:space="0" w:color="auto"/>
              <w:bottom w:val="single" w:sz="4" w:space="0" w:color="auto"/>
              <w:right w:val="single" w:sz="4" w:space="0" w:color="auto"/>
            </w:tcBorders>
            <w:shd w:val="clear" w:color="auto" w:fill="auto"/>
            <w:vAlign w:val="center"/>
            <w:hideMark/>
          </w:tcPr>
          <w:p w14:paraId="7C9B79E9" w14:textId="77777777" w:rsidR="00776C84" w:rsidRPr="00037FCC" w:rsidRDefault="00776C84" w:rsidP="006D7510">
            <w:pPr>
              <w:spacing w:after="0" w:line="240" w:lineRule="auto"/>
              <w:jc w:val="both"/>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Доход на капитал на 2017 год, всего</w:t>
            </w:r>
          </w:p>
        </w:tc>
        <w:tc>
          <w:tcPr>
            <w:tcW w:w="471" w:type="pct"/>
            <w:tcBorders>
              <w:top w:val="nil"/>
              <w:left w:val="nil"/>
              <w:bottom w:val="single" w:sz="4" w:space="0" w:color="auto"/>
              <w:right w:val="single" w:sz="4" w:space="0" w:color="auto"/>
            </w:tcBorders>
            <w:shd w:val="clear" w:color="auto" w:fill="auto"/>
            <w:vAlign w:val="center"/>
            <w:hideMark/>
          </w:tcPr>
          <w:p w14:paraId="73A0D188"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Тыс. руб.</w:t>
            </w:r>
          </w:p>
        </w:tc>
        <w:tc>
          <w:tcPr>
            <w:tcW w:w="739" w:type="pct"/>
            <w:tcBorders>
              <w:top w:val="nil"/>
              <w:left w:val="nil"/>
              <w:bottom w:val="single" w:sz="4" w:space="0" w:color="auto"/>
              <w:right w:val="single" w:sz="4" w:space="0" w:color="auto"/>
            </w:tcBorders>
            <w:shd w:val="clear" w:color="auto" w:fill="auto"/>
            <w:vAlign w:val="center"/>
            <w:hideMark/>
          </w:tcPr>
          <w:p w14:paraId="7B935234"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540 081,60</w:t>
            </w:r>
          </w:p>
        </w:tc>
        <w:tc>
          <w:tcPr>
            <w:tcW w:w="701" w:type="pct"/>
            <w:tcBorders>
              <w:top w:val="nil"/>
              <w:left w:val="nil"/>
              <w:bottom w:val="single" w:sz="4" w:space="0" w:color="auto"/>
              <w:right w:val="single" w:sz="4" w:space="0" w:color="auto"/>
            </w:tcBorders>
            <w:shd w:val="clear" w:color="auto" w:fill="auto"/>
            <w:vAlign w:val="center"/>
            <w:hideMark/>
          </w:tcPr>
          <w:p w14:paraId="5DC58236"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520 797,08</w:t>
            </w:r>
          </w:p>
        </w:tc>
        <w:tc>
          <w:tcPr>
            <w:tcW w:w="810" w:type="pct"/>
            <w:tcBorders>
              <w:top w:val="nil"/>
              <w:left w:val="nil"/>
              <w:bottom w:val="single" w:sz="4" w:space="0" w:color="auto"/>
              <w:right w:val="single" w:sz="4" w:space="0" w:color="auto"/>
            </w:tcBorders>
            <w:shd w:val="clear" w:color="auto" w:fill="auto"/>
            <w:vAlign w:val="center"/>
            <w:hideMark/>
          </w:tcPr>
          <w:p w14:paraId="7D212C0D" w14:textId="77777777" w:rsidR="00776C84" w:rsidRPr="00037FCC" w:rsidRDefault="00776C84" w:rsidP="006D7510">
            <w:pPr>
              <w:spacing w:after="0" w:line="240"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524 449,08</w:t>
            </w:r>
          </w:p>
        </w:tc>
        <w:tc>
          <w:tcPr>
            <w:tcW w:w="892" w:type="pct"/>
            <w:tcBorders>
              <w:top w:val="nil"/>
              <w:left w:val="nil"/>
              <w:bottom w:val="single" w:sz="4" w:space="0" w:color="auto"/>
              <w:right w:val="single" w:sz="4" w:space="0" w:color="auto"/>
            </w:tcBorders>
            <w:shd w:val="clear" w:color="auto" w:fill="auto"/>
            <w:vAlign w:val="center"/>
            <w:hideMark/>
          </w:tcPr>
          <w:p w14:paraId="7CA3F823" w14:textId="77777777" w:rsidR="00776C84" w:rsidRPr="00037FCC" w:rsidRDefault="00776C84"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 1.3. + стр. 2.7.</w:t>
            </w:r>
          </w:p>
        </w:tc>
      </w:tr>
    </w:tbl>
    <w:p w14:paraId="199DBE54" w14:textId="77777777" w:rsidR="00776C84" w:rsidRPr="00037FCC" w:rsidRDefault="00776C84" w:rsidP="00776C84">
      <w:pPr>
        <w:rPr>
          <w:rFonts w:ascii="Myriad Pro" w:hAnsi="Myriad Pro"/>
        </w:rPr>
      </w:pPr>
    </w:p>
    <w:p w14:paraId="6996F10A" w14:textId="77777777" w:rsidR="005B71BF" w:rsidRDefault="005B71BF" w:rsidP="0032674D">
      <w:pPr>
        <w:pStyle w:val="1"/>
        <w:numPr>
          <w:ilvl w:val="1"/>
          <w:numId w:val="1"/>
        </w:numPr>
        <w:spacing w:line="360" w:lineRule="auto"/>
        <w:ind w:left="567" w:hanging="578"/>
        <w:jc w:val="both"/>
        <w:rPr>
          <w:rFonts w:ascii="Myriad Pro" w:hAnsi="Myriad Pro"/>
          <w:bCs w:val="0"/>
          <w:color w:val="4F6228" w:themeColor="accent3" w:themeShade="80"/>
          <w:sz w:val="26"/>
          <w:szCs w:val="26"/>
        </w:rPr>
        <w:sectPr w:rsidR="005B71BF" w:rsidSect="005B71BF">
          <w:pgSz w:w="11906" w:h="16838"/>
          <w:pgMar w:top="1134" w:right="851" w:bottom="1134" w:left="1701" w:header="709" w:footer="709" w:gutter="0"/>
          <w:cols w:space="708"/>
          <w:docGrid w:linePitch="360"/>
        </w:sectPr>
      </w:pPr>
      <w:bookmarkStart w:id="32" w:name="_Toc62122775"/>
    </w:p>
    <w:p w14:paraId="539B4AD2" w14:textId="2EE6DC1C" w:rsidR="003B3644" w:rsidRPr="00037FCC" w:rsidRDefault="0007792C" w:rsidP="005B71B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037FCC">
        <w:rPr>
          <w:rFonts w:ascii="Myriad Pro" w:hAnsi="Myriad Pro"/>
          <w:bCs w:val="0"/>
          <w:color w:val="4F6228" w:themeColor="accent3" w:themeShade="80"/>
          <w:sz w:val="26"/>
          <w:szCs w:val="26"/>
        </w:rPr>
        <w:lastRenderedPageBreak/>
        <w:t>Подконтрольные расходы</w:t>
      </w:r>
      <w:bookmarkEnd w:id="32"/>
    </w:p>
    <w:p w14:paraId="07923DDF" w14:textId="5306E50D" w:rsidR="0004079C" w:rsidRPr="00037FCC" w:rsidRDefault="0004079C" w:rsidP="005B71BF">
      <w:pPr>
        <w:pStyle w:val="27"/>
        <w:ind w:firstLine="0"/>
        <w:outlineLvl w:val="3"/>
        <w:rPr>
          <w:b/>
          <w:bCs/>
          <w:u w:val="single"/>
        </w:rPr>
      </w:pPr>
      <w:bookmarkStart w:id="33" w:name="_Toc45879489"/>
      <w:r w:rsidRPr="00037FCC">
        <w:rPr>
          <w:b/>
          <w:bCs/>
          <w:u w:val="single"/>
        </w:rPr>
        <w:t>201</w:t>
      </w:r>
      <w:r w:rsidR="00A356A8" w:rsidRPr="00037FCC">
        <w:rPr>
          <w:b/>
          <w:bCs/>
          <w:u w:val="single"/>
        </w:rPr>
        <w:t>8</w:t>
      </w:r>
      <w:r w:rsidRPr="00037FCC">
        <w:rPr>
          <w:b/>
          <w:bCs/>
          <w:u w:val="single"/>
        </w:rPr>
        <w:t xml:space="preserve"> год</w:t>
      </w:r>
    </w:p>
    <w:p w14:paraId="34082F27" w14:textId="77777777" w:rsidR="00A356A8" w:rsidRPr="00037FCC" w:rsidRDefault="00A356A8" w:rsidP="00A356A8">
      <w:pPr>
        <w:pStyle w:val="1"/>
        <w:numPr>
          <w:ilvl w:val="2"/>
          <w:numId w:val="1"/>
        </w:numPr>
        <w:spacing w:line="360" w:lineRule="auto"/>
        <w:jc w:val="both"/>
        <w:rPr>
          <w:rFonts w:ascii="Myriad Pro" w:hAnsi="Myriad Pro"/>
          <w:bCs w:val="0"/>
          <w:color w:val="4F6228" w:themeColor="accent3" w:themeShade="80"/>
          <w:sz w:val="26"/>
          <w:szCs w:val="26"/>
        </w:rPr>
      </w:pPr>
      <w:bookmarkStart w:id="34" w:name="_Toc59737129"/>
      <w:bookmarkStart w:id="35" w:name="_Toc62122776"/>
      <w:r w:rsidRPr="00037FCC">
        <w:rPr>
          <w:rFonts w:ascii="Myriad Pro" w:hAnsi="Myriad Pro"/>
          <w:bCs w:val="0"/>
          <w:color w:val="4F6228" w:themeColor="accent3" w:themeShade="80"/>
          <w:sz w:val="26"/>
          <w:szCs w:val="26"/>
        </w:rPr>
        <w:t>Расходы на оплату труда</w:t>
      </w:r>
      <w:bookmarkEnd w:id="34"/>
      <w:bookmarkEnd w:id="35"/>
    </w:p>
    <w:p w14:paraId="6B768AFB" w14:textId="77777777" w:rsidR="00A356A8" w:rsidRPr="00037FCC" w:rsidRDefault="00A356A8" w:rsidP="00CE0E3F">
      <w:pPr>
        <w:pStyle w:val="27"/>
        <w:rPr>
          <w:bCs/>
        </w:rPr>
      </w:pPr>
      <w:r w:rsidRPr="00037FCC">
        <w:rPr>
          <w:bCs/>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DBEA8D5" w14:textId="77777777" w:rsidR="00A356A8" w:rsidRPr="00037FCC" w:rsidRDefault="00A356A8" w:rsidP="00CE0E3F">
      <w:pPr>
        <w:pStyle w:val="27"/>
        <w:rPr>
          <w:bCs/>
        </w:rPr>
      </w:pPr>
      <w:r w:rsidRPr="00037FCC">
        <w:rPr>
          <w:bCs/>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037FCC">
        <w:rPr>
          <w:bCs/>
        </w:rPr>
        <w:t>Электропрофсоюз</w:t>
      </w:r>
      <w:proofErr w:type="spellEnd"/>
      <w:r w:rsidRPr="00037FCC">
        <w:rPr>
          <w:bCs/>
        </w:rPr>
        <w:t>» 18.03.2013 года.</w:t>
      </w:r>
    </w:p>
    <w:p w14:paraId="565FD1B6" w14:textId="77777777" w:rsidR="00A356A8" w:rsidRPr="00037FCC" w:rsidRDefault="00A356A8" w:rsidP="00CE0E3F">
      <w:pPr>
        <w:pStyle w:val="27"/>
        <w:rPr>
          <w:bCs/>
        </w:rPr>
      </w:pPr>
      <w:r w:rsidRPr="00037FCC">
        <w:rPr>
          <w:bCs/>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34FD2742" w14:textId="77777777" w:rsidR="00A356A8" w:rsidRPr="00037FCC" w:rsidRDefault="00A356A8" w:rsidP="00CE0E3F">
      <w:pPr>
        <w:pStyle w:val="27"/>
        <w:rPr>
          <w:bCs/>
        </w:rPr>
      </w:pPr>
      <w:r w:rsidRPr="00037FCC">
        <w:rPr>
          <w:bCs/>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6ED7D748" w14:textId="77777777" w:rsidR="00A356A8" w:rsidRPr="00037FCC" w:rsidRDefault="00A356A8" w:rsidP="00CE0E3F">
      <w:pPr>
        <w:pStyle w:val="27"/>
        <w:rPr>
          <w:bCs/>
        </w:rPr>
      </w:pPr>
      <w:r w:rsidRPr="00037FCC">
        <w:rPr>
          <w:bCs/>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696AC9DC" w14:textId="77777777" w:rsidR="00A356A8" w:rsidRPr="00037FCC" w:rsidRDefault="00A356A8" w:rsidP="00CE0E3F">
      <w:pPr>
        <w:pStyle w:val="27"/>
        <w:rPr>
          <w:bCs/>
        </w:rPr>
      </w:pPr>
      <w:r w:rsidRPr="00037FCC">
        <w:rPr>
          <w:bCs/>
        </w:rPr>
        <w:t xml:space="preserve">В Организациях, где на момент заключения Соглашения на 2016-2018 годы размер тарифных ставок рабочих первого разряда превышает ММТС, размер их </w:t>
      </w:r>
      <w:r w:rsidRPr="00037FCC">
        <w:rPr>
          <w:bCs/>
        </w:rPr>
        <w:lastRenderedPageBreak/>
        <w:t>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40CEDB8E" w14:textId="77777777" w:rsidR="00A356A8" w:rsidRPr="00037FCC" w:rsidRDefault="00A356A8" w:rsidP="00CE0E3F">
      <w:pPr>
        <w:pStyle w:val="27"/>
        <w:rPr>
          <w:bCs/>
        </w:rPr>
      </w:pPr>
      <w:r w:rsidRPr="00037FCC">
        <w:rPr>
          <w:bCs/>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037FCC">
        <w:rPr>
          <w:bCs/>
        </w:rPr>
        <w:t>РаЭл</w:t>
      </w:r>
      <w:proofErr w:type="spellEnd"/>
      <w:r w:rsidRPr="00037FCC">
        <w:rPr>
          <w:bCs/>
        </w:rPr>
        <w:t xml:space="preserve"> и ВЭП).</w:t>
      </w:r>
    </w:p>
    <w:p w14:paraId="5AC9C03C" w14:textId="77777777" w:rsidR="00A356A8" w:rsidRPr="00037FCC" w:rsidRDefault="00A356A8" w:rsidP="00CE0E3F">
      <w:pPr>
        <w:pStyle w:val="27"/>
        <w:rPr>
          <w:bCs/>
        </w:rPr>
      </w:pPr>
      <w:r w:rsidRPr="00037FCC">
        <w:rPr>
          <w:bCs/>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08E09BFC" w14:textId="77777777" w:rsidR="00A356A8" w:rsidRPr="00037FCC" w:rsidRDefault="00A356A8" w:rsidP="00CE0E3F">
      <w:pPr>
        <w:pStyle w:val="27"/>
        <w:rPr>
          <w:bCs/>
        </w:rPr>
      </w:pPr>
      <w:r w:rsidRPr="00037FCC">
        <w:rPr>
          <w:bCs/>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037FCC">
        <w:rPr>
          <w:bCs/>
        </w:rPr>
        <w:t>тарифорегулирующие</w:t>
      </w:r>
      <w:proofErr w:type="spellEnd"/>
      <w:r w:rsidRPr="00037FCC">
        <w:rPr>
          <w:bCs/>
        </w:rPr>
        <w:t xml:space="preserve"> органы с расчетами, учитывающими пропорциональное увеличение ММТС;</w:t>
      </w:r>
    </w:p>
    <w:p w14:paraId="2BCCD263" w14:textId="77777777" w:rsidR="00A356A8" w:rsidRPr="00037FCC" w:rsidRDefault="00A356A8" w:rsidP="00CE0E3F">
      <w:pPr>
        <w:pStyle w:val="27"/>
        <w:rPr>
          <w:bCs/>
        </w:rPr>
      </w:pPr>
      <w:r w:rsidRPr="00037FCC">
        <w:rPr>
          <w:bCs/>
        </w:rPr>
        <w:t>8.4.2. Средств, направляемых на премирование работников, доплат, надбавок и других выплат в составе средств на оплату труда, которые состоят из:</w:t>
      </w:r>
    </w:p>
    <w:p w14:paraId="6BAFF083" w14:textId="77777777" w:rsidR="00A356A8" w:rsidRPr="00037FCC" w:rsidRDefault="00A356A8" w:rsidP="00CE0E3F">
      <w:pPr>
        <w:pStyle w:val="27"/>
        <w:rPr>
          <w:bCs/>
        </w:rPr>
      </w:pPr>
      <w:r w:rsidRPr="00037FCC">
        <w:rPr>
          <w:bCs/>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57AAB58B" w14:textId="77777777" w:rsidR="00A356A8" w:rsidRPr="00037FCC" w:rsidRDefault="00A356A8" w:rsidP="00CE0E3F">
      <w:pPr>
        <w:pStyle w:val="27"/>
        <w:rPr>
          <w:bCs/>
        </w:rPr>
      </w:pPr>
      <w:r w:rsidRPr="00037FCC">
        <w:rPr>
          <w:bCs/>
        </w:rPr>
        <w:t>8.4.2.2. Доплат (надбавок) стимулирующего характера, размер и порядок установления которых определяется непосредственно в Организации;</w:t>
      </w:r>
    </w:p>
    <w:p w14:paraId="4B037B53" w14:textId="77777777" w:rsidR="00A356A8" w:rsidRPr="00037FCC" w:rsidRDefault="00A356A8" w:rsidP="00CE0E3F">
      <w:pPr>
        <w:pStyle w:val="27"/>
        <w:rPr>
          <w:bCs/>
        </w:rPr>
      </w:pPr>
      <w:r w:rsidRPr="00037FCC">
        <w:rPr>
          <w:bCs/>
        </w:rPr>
        <w:t xml:space="preserve">8.4.2.3. Премий за основные результаты производственно-хозяйственной (финансово-хозяйственной) деятельности - в размере не менее 75 процентов </w:t>
      </w:r>
      <w:r w:rsidRPr="00037FCC">
        <w:rPr>
          <w:bCs/>
        </w:rPr>
        <w:lastRenderedPageBreak/>
        <w:t>тарифной составляющей расходов (средств), направляемых на оплату труда, с учетом сумм доплат и надбавок, связанных с режимом и условиями труда;</w:t>
      </w:r>
    </w:p>
    <w:p w14:paraId="5F9EF338" w14:textId="77777777" w:rsidR="00A356A8" w:rsidRPr="00037FCC" w:rsidRDefault="00A356A8" w:rsidP="00CE0E3F">
      <w:pPr>
        <w:pStyle w:val="27"/>
        <w:rPr>
          <w:bCs/>
        </w:rPr>
      </w:pPr>
      <w:r w:rsidRPr="00037FCC">
        <w:rPr>
          <w:bCs/>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FE5A3E7" w14:textId="77777777" w:rsidR="00A356A8" w:rsidRPr="00037FCC" w:rsidRDefault="00A356A8" w:rsidP="00CE0E3F">
      <w:pPr>
        <w:pStyle w:val="27"/>
        <w:rPr>
          <w:bCs/>
        </w:rPr>
      </w:pPr>
      <w:r w:rsidRPr="00037FCC">
        <w:rPr>
          <w:bCs/>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57CDB8B9" w14:textId="77777777" w:rsidR="00A356A8" w:rsidRPr="00037FCC" w:rsidRDefault="00A356A8" w:rsidP="00CE0E3F">
      <w:pPr>
        <w:pStyle w:val="27"/>
        <w:rPr>
          <w:bCs/>
        </w:rPr>
      </w:pPr>
      <w:r w:rsidRPr="00037FCC">
        <w:rPr>
          <w:bCs/>
        </w:rPr>
        <w:t>8.4.2.6. Иные виды премирования работников, в том числе по показателям, предусмотренным пунктом 3.12 ОТС на 2013-2015 годы;</w:t>
      </w:r>
    </w:p>
    <w:p w14:paraId="0A3468F4" w14:textId="77777777" w:rsidR="00A356A8" w:rsidRPr="00037FCC" w:rsidRDefault="00A356A8" w:rsidP="00CE0E3F">
      <w:pPr>
        <w:pStyle w:val="27"/>
        <w:rPr>
          <w:bCs/>
        </w:rPr>
      </w:pPr>
      <w:r w:rsidRPr="00037FCC">
        <w:rPr>
          <w:bCs/>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17AB00A8" w14:textId="2FBFBA7E" w:rsidR="00A356A8" w:rsidRPr="00037FCC" w:rsidRDefault="00A356A8" w:rsidP="00CE0E3F">
      <w:pPr>
        <w:pStyle w:val="27"/>
        <w:rPr>
          <w:bCs/>
        </w:rPr>
      </w:pPr>
      <w:r w:rsidRPr="00037FCC">
        <w:rPr>
          <w:bCs/>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proofErr w:type="spellStart"/>
      <w:r w:rsidRPr="00037FCC">
        <w:rPr>
          <w:bCs/>
        </w:rPr>
        <w:t>ЦОТэнерго</w:t>
      </w:r>
      <w:proofErr w:type="spellEnd"/>
      <w:r w:rsidRPr="00037FCC">
        <w:rPr>
          <w:bCs/>
        </w:rPr>
        <w:t xml:space="preserve">»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Pr="00037FCC">
        <w:rPr>
          <w:bCs/>
        </w:rPr>
        <w:t>кВ</w:t>
      </w:r>
      <w:proofErr w:type="spellEnd"/>
      <w:r w:rsidRPr="00037FCC">
        <w:rPr>
          <w:bCs/>
        </w:rPr>
        <w:t xml:space="preserve"> и 0,4-10 </w:t>
      </w:r>
      <w:proofErr w:type="spellStart"/>
      <w:r w:rsidRPr="00037FCC">
        <w:rPr>
          <w:bCs/>
        </w:rPr>
        <w:t>кВ.</w:t>
      </w:r>
      <w:proofErr w:type="spellEnd"/>
    </w:p>
    <w:p w14:paraId="1644E05C" w14:textId="6B00FE0C" w:rsidR="00A356A8" w:rsidRPr="00037FCC" w:rsidRDefault="00A356A8" w:rsidP="00CE0E3F">
      <w:pPr>
        <w:pStyle w:val="27"/>
        <w:rPr>
          <w:bCs/>
        </w:rPr>
      </w:pPr>
      <w:r w:rsidRPr="00037FCC">
        <w:rPr>
          <w:bCs/>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 </w:t>
      </w:r>
    </w:p>
    <w:p w14:paraId="115B0C2B" w14:textId="77777777" w:rsidR="00F3035D" w:rsidRDefault="00F3035D" w:rsidP="00F3035D">
      <w:pPr>
        <w:pStyle w:val="27"/>
        <w:ind w:firstLine="0"/>
        <w:rPr>
          <w:b/>
          <w:bCs/>
          <w:i/>
          <w:iCs/>
          <w:u w:val="single"/>
        </w:rPr>
      </w:pPr>
    </w:p>
    <w:p w14:paraId="476043E1" w14:textId="37E61908" w:rsidR="00F34635" w:rsidRPr="00037FCC" w:rsidRDefault="00F34635" w:rsidP="00F3035D">
      <w:pPr>
        <w:pStyle w:val="27"/>
        <w:ind w:firstLine="0"/>
        <w:rPr>
          <w:b/>
          <w:bCs/>
          <w:i/>
          <w:iCs/>
          <w:u w:val="single"/>
        </w:rPr>
      </w:pPr>
      <w:r w:rsidRPr="00037FCC">
        <w:rPr>
          <w:b/>
          <w:bCs/>
          <w:i/>
          <w:iCs/>
          <w:u w:val="single"/>
        </w:rPr>
        <w:t>Заключение</w:t>
      </w:r>
    </w:p>
    <w:p w14:paraId="6B5FED28" w14:textId="77777777" w:rsidR="00A356A8" w:rsidRPr="00037FCC" w:rsidRDefault="00A356A8" w:rsidP="00CE0E3F">
      <w:pPr>
        <w:pStyle w:val="27"/>
        <w:rPr>
          <w:bCs/>
        </w:rPr>
      </w:pPr>
      <w:r w:rsidRPr="00037FCC">
        <w:rPr>
          <w:bCs/>
        </w:rPr>
        <w:t xml:space="preserve">Фактические расходы по оплате труда за 2016 год составили 793 953,21 тыс. руб. На 2018 год предложение филиала – 1 309 755,74 тыс. руб. Госкомитетом </w:t>
      </w:r>
      <w:r w:rsidRPr="00037FCC">
        <w:rPr>
          <w:bCs/>
        </w:rPr>
        <w:lastRenderedPageBreak/>
        <w:t xml:space="preserve">постановлением от 29.12.2017 №224 расходы утверждены в сумме 973 656,0 тыс. руб. (ЭОТ)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38"/>
        <w:gridCol w:w="1202"/>
        <w:gridCol w:w="1315"/>
        <w:gridCol w:w="1315"/>
        <w:gridCol w:w="877"/>
        <w:gridCol w:w="1315"/>
        <w:gridCol w:w="1090"/>
      </w:tblGrid>
      <w:tr w:rsidR="00F34635" w:rsidRPr="00037FCC" w14:paraId="500D1549" w14:textId="77777777" w:rsidTr="00F34635">
        <w:trPr>
          <w:trHeight w:val="509"/>
        </w:trPr>
        <w:tc>
          <w:tcPr>
            <w:tcW w:w="69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E3956F5"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Наименование статьи расходов</w:t>
            </w:r>
          </w:p>
        </w:tc>
        <w:tc>
          <w:tcPr>
            <w:tcW w:w="4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C9E64D"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2016 год</w:t>
            </w:r>
          </w:p>
        </w:tc>
        <w:tc>
          <w:tcPr>
            <w:tcW w:w="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94BDA9"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2018 год</w:t>
            </w:r>
          </w:p>
        </w:tc>
        <w:tc>
          <w:tcPr>
            <w:tcW w:w="3168" w:type="pct"/>
            <w:gridSpan w:val="5"/>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93CE43F"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Принятые тарифно-балансовые решения на 2018 год (ЭОР), тыс. руб.</w:t>
            </w:r>
          </w:p>
        </w:tc>
      </w:tr>
      <w:tr w:rsidR="00F34635" w:rsidRPr="00037FCC" w14:paraId="30142198" w14:textId="77777777" w:rsidTr="00F34635">
        <w:trPr>
          <w:trHeight w:val="1146"/>
        </w:trPr>
        <w:tc>
          <w:tcPr>
            <w:tcW w:w="69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F6678A"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p>
        </w:tc>
        <w:tc>
          <w:tcPr>
            <w:tcW w:w="4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EEE0B1"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Факт</w:t>
            </w:r>
          </w:p>
        </w:tc>
        <w:tc>
          <w:tcPr>
            <w:tcW w:w="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2EABB0"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предложение ТСО на 2018 год</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7D3A0F"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постановление от 29.12.2017 №224 (протокол № 194 от 29.12.2017)</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62910FE"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постановление от 28.12.2018 №209 (протокол № 208 от 28.12.2018)</w:t>
            </w:r>
          </w:p>
        </w:tc>
        <w:tc>
          <w:tcPr>
            <w:tcW w:w="4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7D94F3"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proofErr w:type="spellStart"/>
            <w:r w:rsidRPr="00037FCC">
              <w:rPr>
                <w:rFonts w:ascii="Myriad Pro" w:eastAsia="Times New Roman" w:hAnsi="Myriad Pro" w:cs="Times New Roman"/>
                <w:b/>
                <w:color w:val="FFFFFF"/>
                <w:sz w:val="16"/>
                <w:szCs w:val="14"/>
                <w:lang w:eastAsia="ru-RU"/>
              </w:rPr>
              <w:t>Отклоне-ние</w:t>
            </w:r>
            <w:proofErr w:type="spellEnd"/>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C7FC5B"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постановление от 30.01.2019 №7 (протокол №6 )</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28ECE1"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4"/>
                <w:lang w:eastAsia="ru-RU"/>
              </w:rPr>
            </w:pPr>
            <w:r w:rsidRPr="00037FCC">
              <w:rPr>
                <w:rFonts w:ascii="Myriad Pro" w:eastAsia="Times New Roman" w:hAnsi="Myriad Pro" w:cs="Times New Roman"/>
                <w:b/>
                <w:color w:val="FFFFFF"/>
                <w:sz w:val="16"/>
                <w:szCs w:val="14"/>
                <w:lang w:eastAsia="ru-RU"/>
              </w:rPr>
              <w:t>Отклонение</w:t>
            </w:r>
          </w:p>
        </w:tc>
      </w:tr>
      <w:tr w:rsidR="00F34635" w:rsidRPr="00037FCC" w14:paraId="447D5527" w14:textId="77777777" w:rsidTr="00F34635">
        <w:trPr>
          <w:trHeight w:val="245"/>
        </w:trPr>
        <w:tc>
          <w:tcPr>
            <w:tcW w:w="69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59A45B"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1</w:t>
            </w:r>
          </w:p>
        </w:tc>
        <w:tc>
          <w:tcPr>
            <w:tcW w:w="4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02EC41"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3</w:t>
            </w:r>
          </w:p>
        </w:tc>
        <w:tc>
          <w:tcPr>
            <w:tcW w:w="6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2E7877"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4</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D05B00"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5</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3FECE3"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6</w:t>
            </w:r>
          </w:p>
        </w:tc>
        <w:tc>
          <w:tcPr>
            <w:tcW w:w="47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06F8ACB"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7=6-5</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2C6EC7"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8</w:t>
            </w:r>
          </w:p>
        </w:tc>
        <w:tc>
          <w:tcPr>
            <w:tcW w:w="5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A2AABF" w14:textId="77777777" w:rsidR="00F34635" w:rsidRPr="00037FCC" w:rsidRDefault="00F34635" w:rsidP="00F34635">
            <w:pPr>
              <w:spacing w:after="0" w:line="240" w:lineRule="auto"/>
              <w:jc w:val="center"/>
              <w:rPr>
                <w:rFonts w:ascii="Myriad Pro" w:eastAsia="Times New Roman" w:hAnsi="Myriad Pro" w:cs="Times New Roman"/>
                <w:b/>
                <w:color w:val="FFFFFF"/>
                <w:sz w:val="16"/>
                <w:szCs w:val="16"/>
                <w:lang w:eastAsia="ru-RU"/>
              </w:rPr>
            </w:pPr>
            <w:r w:rsidRPr="00037FCC">
              <w:rPr>
                <w:rFonts w:ascii="Myriad Pro" w:eastAsia="Times New Roman" w:hAnsi="Myriad Pro" w:cs="Times New Roman"/>
                <w:b/>
                <w:color w:val="FFFFFF"/>
                <w:sz w:val="16"/>
                <w:szCs w:val="16"/>
                <w:lang w:eastAsia="ru-RU"/>
              </w:rPr>
              <w:t>9=8-6</w:t>
            </w:r>
          </w:p>
        </w:tc>
      </w:tr>
      <w:tr w:rsidR="00F34635" w:rsidRPr="00037FCC" w14:paraId="5BE78153" w14:textId="77777777" w:rsidTr="00F34635">
        <w:trPr>
          <w:trHeight w:val="500"/>
        </w:trPr>
        <w:tc>
          <w:tcPr>
            <w:tcW w:w="692" w:type="pct"/>
            <w:tcBorders>
              <w:top w:val="single" w:sz="4" w:space="0" w:color="FFFFFF"/>
            </w:tcBorders>
            <w:shd w:val="clear" w:color="auto" w:fill="auto"/>
            <w:vAlign w:val="center"/>
            <w:hideMark/>
          </w:tcPr>
          <w:p w14:paraId="17388500" w14:textId="77777777" w:rsidR="00F34635" w:rsidRPr="00037FCC" w:rsidRDefault="00F34635" w:rsidP="00F34635">
            <w:pPr>
              <w:spacing w:after="0" w:line="240" w:lineRule="auto"/>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Расходы на оплату труда</w:t>
            </w:r>
          </w:p>
        </w:tc>
        <w:tc>
          <w:tcPr>
            <w:tcW w:w="495" w:type="pct"/>
            <w:tcBorders>
              <w:top w:val="single" w:sz="4" w:space="0" w:color="FFFFFF"/>
            </w:tcBorders>
            <w:shd w:val="clear" w:color="auto" w:fill="auto"/>
            <w:noWrap/>
            <w:vAlign w:val="center"/>
            <w:hideMark/>
          </w:tcPr>
          <w:p w14:paraId="6E52FD94"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793 953,21</w:t>
            </w:r>
          </w:p>
        </w:tc>
        <w:tc>
          <w:tcPr>
            <w:tcW w:w="645" w:type="pct"/>
            <w:tcBorders>
              <w:top w:val="single" w:sz="4" w:space="0" w:color="FFFFFF"/>
            </w:tcBorders>
            <w:shd w:val="clear" w:color="auto" w:fill="auto"/>
            <w:noWrap/>
            <w:vAlign w:val="center"/>
            <w:hideMark/>
          </w:tcPr>
          <w:p w14:paraId="00D719E5"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1 309 755,74</w:t>
            </w:r>
          </w:p>
        </w:tc>
        <w:tc>
          <w:tcPr>
            <w:tcW w:w="702" w:type="pct"/>
            <w:tcBorders>
              <w:top w:val="single" w:sz="4" w:space="0" w:color="FFFFFF"/>
            </w:tcBorders>
            <w:shd w:val="clear" w:color="auto" w:fill="auto"/>
            <w:vAlign w:val="center"/>
            <w:hideMark/>
          </w:tcPr>
          <w:p w14:paraId="570914DF"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973 656,0</w:t>
            </w:r>
          </w:p>
        </w:tc>
        <w:tc>
          <w:tcPr>
            <w:tcW w:w="702" w:type="pct"/>
            <w:tcBorders>
              <w:top w:val="single" w:sz="4" w:space="0" w:color="FFFFFF"/>
            </w:tcBorders>
            <w:shd w:val="clear" w:color="auto" w:fill="auto"/>
            <w:vAlign w:val="center"/>
            <w:hideMark/>
          </w:tcPr>
          <w:p w14:paraId="12728F13"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905 453,7</w:t>
            </w:r>
          </w:p>
        </w:tc>
        <w:tc>
          <w:tcPr>
            <w:tcW w:w="474" w:type="pct"/>
            <w:tcBorders>
              <w:top w:val="single" w:sz="4" w:space="0" w:color="FFFFFF"/>
            </w:tcBorders>
            <w:shd w:val="clear" w:color="auto" w:fill="D6E3BC"/>
            <w:vAlign w:val="center"/>
            <w:hideMark/>
          </w:tcPr>
          <w:p w14:paraId="4FE78599" w14:textId="77777777" w:rsidR="00F34635" w:rsidRPr="00037FCC" w:rsidRDefault="00F34635" w:rsidP="00F34635">
            <w:pPr>
              <w:spacing w:after="0" w:line="240" w:lineRule="auto"/>
              <w:jc w:val="both"/>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-68 202,3</w:t>
            </w:r>
          </w:p>
        </w:tc>
        <w:tc>
          <w:tcPr>
            <w:tcW w:w="702" w:type="pct"/>
            <w:tcBorders>
              <w:top w:val="single" w:sz="4" w:space="0" w:color="FFFFFF"/>
            </w:tcBorders>
            <w:shd w:val="clear" w:color="auto" w:fill="auto"/>
            <w:noWrap/>
            <w:vAlign w:val="center"/>
            <w:hideMark/>
          </w:tcPr>
          <w:p w14:paraId="7FFD132C"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905 453,7</w:t>
            </w:r>
          </w:p>
        </w:tc>
        <w:tc>
          <w:tcPr>
            <w:tcW w:w="587" w:type="pct"/>
            <w:tcBorders>
              <w:top w:val="single" w:sz="4" w:space="0" w:color="FFFFFF"/>
            </w:tcBorders>
            <w:shd w:val="clear" w:color="auto" w:fill="D6E3BC"/>
            <w:vAlign w:val="center"/>
            <w:hideMark/>
          </w:tcPr>
          <w:p w14:paraId="2AD581F6" w14:textId="77777777" w:rsidR="00F34635" w:rsidRPr="00037FCC" w:rsidRDefault="00F34635" w:rsidP="00F34635">
            <w:pPr>
              <w:spacing w:after="0" w:line="240" w:lineRule="auto"/>
              <w:jc w:val="center"/>
              <w:rPr>
                <w:rFonts w:ascii="Myriad Pro" w:eastAsia="Times New Roman" w:hAnsi="Myriad Pro" w:cs="Times New Roman"/>
                <w:sz w:val="16"/>
                <w:szCs w:val="16"/>
                <w:lang w:eastAsia="ru-RU"/>
              </w:rPr>
            </w:pPr>
            <w:r w:rsidRPr="00037FCC">
              <w:rPr>
                <w:rFonts w:ascii="Myriad Pro" w:eastAsia="Times New Roman" w:hAnsi="Myriad Pro" w:cs="Times New Roman"/>
                <w:sz w:val="16"/>
                <w:szCs w:val="16"/>
                <w:lang w:eastAsia="ru-RU"/>
              </w:rPr>
              <w:t>0,0</w:t>
            </w:r>
          </w:p>
        </w:tc>
      </w:tr>
    </w:tbl>
    <w:p w14:paraId="006D5227" w14:textId="77777777" w:rsidR="00F34635" w:rsidRPr="00037FCC" w:rsidRDefault="00F34635" w:rsidP="00F34635">
      <w:pPr>
        <w:autoSpaceDE w:val="0"/>
        <w:autoSpaceDN w:val="0"/>
        <w:adjustRightInd w:val="0"/>
        <w:spacing w:after="0" w:line="360" w:lineRule="auto"/>
        <w:ind w:firstLine="567"/>
        <w:jc w:val="both"/>
        <w:rPr>
          <w:rFonts w:ascii="Myriad Pro" w:eastAsia="Calibri" w:hAnsi="Myriad Pro" w:cs="Times New Roman"/>
          <w:color w:val="000000"/>
          <w:sz w:val="26"/>
          <w:szCs w:val="26"/>
        </w:rPr>
      </w:pPr>
    </w:p>
    <w:p w14:paraId="240260F2" w14:textId="7E939FFB" w:rsidR="00F34635" w:rsidRPr="00037FCC" w:rsidRDefault="00F34635" w:rsidP="00F34635">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037FCC">
        <w:rPr>
          <w:rFonts w:ascii="Myriad Pro" w:eastAsia="Calibri" w:hAnsi="Myriad Pro" w:cs="Times New Roman"/>
          <w:color w:val="000000"/>
          <w:sz w:val="26"/>
          <w:szCs w:val="26"/>
        </w:rPr>
        <w:t xml:space="preserve">На 2018 год Госкомитетом расходы на оплату труда по итогам исполнения предписания ФАС России от 12.12.2018 №СП/101972/18 приняты в составе базового уровня подконтрольных расходов 2018 года в сумме 877 779,67 тыс. руб. Расходы на оплату труда, определенные методом экономически обоснованных расходов, составили – 905 453,7 тыс. руб. </w:t>
      </w:r>
    </w:p>
    <w:p w14:paraId="01EFF3DC" w14:textId="77777777" w:rsidR="00F34635" w:rsidRPr="00037FCC" w:rsidRDefault="00F34635" w:rsidP="00F34635">
      <w:pPr>
        <w:tabs>
          <w:tab w:val="num" w:pos="960"/>
        </w:tabs>
        <w:spacing w:after="0" w:line="360" w:lineRule="auto"/>
        <w:ind w:firstLine="567"/>
        <w:jc w:val="both"/>
        <w:rPr>
          <w:rFonts w:ascii="Myriad Pro" w:eastAsia="Calibri" w:hAnsi="Myriad Pro" w:cs="Times New Roman"/>
          <w:iCs/>
          <w:sz w:val="26"/>
          <w:szCs w:val="26"/>
          <w:lang w:val="x-none"/>
        </w:rPr>
      </w:pPr>
      <w:r w:rsidRPr="00037FCC">
        <w:rPr>
          <w:rFonts w:ascii="Myriad Pro" w:eastAsia="Calibri" w:hAnsi="Myriad Pro" w:cs="Times New Roman"/>
          <w:iCs/>
          <w:sz w:val="26"/>
          <w:szCs w:val="26"/>
          <w:lang w:val="x-none"/>
        </w:rPr>
        <w:t>Исполнителем, на основании представленных филиалом документов, выполнен расчет расходов на оплату труда:</w:t>
      </w:r>
    </w:p>
    <w:tbl>
      <w:tblPr>
        <w:tblW w:w="505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67"/>
        <w:gridCol w:w="1042"/>
        <w:gridCol w:w="1161"/>
        <w:gridCol w:w="1461"/>
        <w:gridCol w:w="1469"/>
        <w:gridCol w:w="1539"/>
      </w:tblGrid>
      <w:tr w:rsidR="00F34635" w:rsidRPr="00037FCC" w14:paraId="028B4FA2" w14:textId="77777777" w:rsidTr="00F3035D">
        <w:trPr>
          <w:cantSplit/>
          <w:trHeight w:val="20"/>
          <w:tblHeader/>
        </w:trPr>
        <w:tc>
          <w:tcPr>
            <w:tcW w:w="1493"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6AEF66"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Наименование показателя</w:t>
            </w:r>
          </w:p>
        </w:tc>
        <w:tc>
          <w:tcPr>
            <w:tcW w:w="57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A6F09E7"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 xml:space="preserve">Ед. </w:t>
            </w:r>
          </w:p>
          <w:p w14:paraId="50DBB869"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изм.</w:t>
            </w:r>
          </w:p>
        </w:tc>
        <w:tc>
          <w:tcPr>
            <w:tcW w:w="4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3E77A7"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2016 год</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80FD89"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2018 год</w:t>
            </w:r>
          </w:p>
        </w:tc>
      </w:tr>
      <w:tr w:rsidR="00F34635" w:rsidRPr="00037FCC" w14:paraId="6D5FF854" w14:textId="77777777" w:rsidTr="00F3035D">
        <w:trPr>
          <w:cantSplit/>
          <w:trHeight w:val="20"/>
        </w:trPr>
        <w:tc>
          <w:tcPr>
            <w:tcW w:w="1493"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7AABAE" w14:textId="77777777" w:rsidR="00F34635" w:rsidRPr="00037FCC" w:rsidRDefault="00F34635" w:rsidP="00F3035D">
            <w:pPr>
              <w:spacing w:after="0" w:line="240" w:lineRule="auto"/>
              <w:rPr>
                <w:rFonts w:ascii="Myriad Pro" w:eastAsia="Calibri" w:hAnsi="Myriad Pro" w:cs="Times New Roman"/>
                <w:b/>
                <w:bCs/>
                <w:color w:val="FFFFFF"/>
                <w:sz w:val="18"/>
                <w:szCs w:val="18"/>
              </w:rPr>
            </w:pPr>
          </w:p>
        </w:tc>
        <w:tc>
          <w:tcPr>
            <w:tcW w:w="57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E190409"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p>
        </w:tc>
        <w:tc>
          <w:tcPr>
            <w:tcW w:w="4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BCA53C"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Факт</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1BD214"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Предложение Филиала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571698"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Предложение Эксперта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0A8A14" w14:textId="77777777" w:rsidR="00F34635" w:rsidRPr="00037FCC" w:rsidRDefault="00F34635" w:rsidP="00F3035D">
            <w:pPr>
              <w:spacing w:after="0" w:line="240" w:lineRule="auto"/>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Предложение Исполнителя</w:t>
            </w:r>
          </w:p>
        </w:tc>
      </w:tr>
      <w:tr w:rsidR="00F34635" w:rsidRPr="00037FCC" w14:paraId="7F633CAC" w14:textId="77777777" w:rsidTr="00F3035D">
        <w:trPr>
          <w:cantSplit/>
          <w:trHeight w:val="20"/>
        </w:trPr>
        <w:tc>
          <w:tcPr>
            <w:tcW w:w="1493" w:type="pct"/>
            <w:tcBorders>
              <w:top w:val="single" w:sz="4" w:space="0" w:color="FFFFFF"/>
            </w:tcBorders>
            <w:shd w:val="clear" w:color="auto" w:fill="auto"/>
            <w:vAlign w:val="center"/>
            <w:hideMark/>
          </w:tcPr>
          <w:p w14:paraId="15C6B145"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Численность ППП</w:t>
            </w:r>
          </w:p>
        </w:tc>
        <w:tc>
          <w:tcPr>
            <w:tcW w:w="579" w:type="pct"/>
            <w:tcBorders>
              <w:top w:val="single" w:sz="4" w:space="0" w:color="FFFFFF"/>
            </w:tcBorders>
            <w:shd w:val="clear" w:color="auto" w:fill="auto"/>
            <w:noWrap/>
            <w:vAlign w:val="center"/>
            <w:hideMark/>
          </w:tcPr>
          <w:p w14:paraId="028B563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чел.</w:t>
            </w:r>
          </w:p>
        </w:tc>
        <w:tc>
          <w:tcPr>
            <w:tcW w:w="479" w:type="pct"/>
            <w:tcBorders>
              <w:top w:val="single" w:sz="4" w:space="0" w:color="FFFFFF"/>
            </w:tcBorders>
            <w:shd w:val="clear" w:color="auto" w:fill="auto"/>
            <w:noWrap/>
            <w:vAlign w:val="center"/>
            <w:hideMark/>
          </w:tcPr>
          <w:p w14:paraId="3676837F"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1 451,5</w:t>
            </w:r>
          </w:p>
        </w:tc>
        <w:tc>
          <w:tcPr>
            <w:tcW w:w="0" w:type="auto"/>
            <w:tcBorders>
              <w:top w:val="single" w:sz="4" w:space="0" w:color="FFFFFF"/>
            </w:tcBorders>
            <w:shd w:val="clear" w:color="auto" w:fill="auto"/>
            <w:noWrap/>
            <w:vAlign w:val="center"/>
            <w:hideMark/>
          </w:tcPr>
          <w:p w14:paraId="7B9F75F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1 451,5</w:t>
            </w:r>
          </w:p>
        </w:tc>
        <w:tc>
          <w:tcPr>
            <w:tcW w:w="0" w:type="auto"/>
            <w:tcBorders>
              <w:top w:val="single" w:sz="4" w:space="0" w:color="FFFFFF"/>
            </w:tcBorders>
            <w:shd w:val="clear" w:color="auto" w:fill="auto"/>
            <w:vAlign w:val="center"/>
            <w:hideMark/>
          </w:tcPr>
          <w:p w14:paraId="2F7DFCA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1 410,0</w:t>
            </w:r>
          </w:p>
        </w:tc>
        <w:tc>
          <w:tcPr>
            <w:tcW w:w="0" w:type="auto"/>
            <w:tcBorders>
              <w:top w:val="single" w:sz="4" w:space="0" w:color="FFFFFF"/>
            </w:tcBorders>
            <w:shd w:val="clear" w:color="auto" w:fill="auto"/>
            <w:noWrap/>
            <w:vAlign w:val="center"/>
            <w:hideMark/>
          </w:tcPr>
          <w:p w14:paraId="0F5307E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1 451,5</w:t>
            </w:r>
          </w:p>
        </w:tc>
      </w:tr>
      <w:tr w:rsidR="00F34635" w:rsidRPr="00037FCC" w14:paraId="3E5C7A00" w14:textId="77777777" w:rsidTr="00F3035D">
        <w:trPr>
          <w:cantSplit/>
          <w:trHeight w:val="20"/>
        </w:trPr>
        <w:tc>
          <w:tcPr>
            <w:tcW w:w="1493" w:type="pct"/>
            <w:shd w:val="clear" w:color="auto" w:fill="auto"/>
            <w:vAlign w:val="center"/>
            <w:hideMark/>
          </w:tcPr>
          <w:p w14:paraId="1D1B9A2F"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Тарифная ставка рабочего 1 разряда</w:t>
            </w:r>
          </w:p>
        </w:tc>
        <w:tc>
          <w:tcPr>
            <w:tcW w:w="579" w:type="pct"/>
            <w:shd w:val="clear" w:color="auto" w:fill="auto"/>
            <w:noWrap/>
            <w:vAlign w:val="center"/>
            <w:hideMark/>
          </w:tcPr>
          <w:p w14:paraId="46F6AEC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009AE60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7 077,33</w:t>
            </w:r>
          </w:p>
        </w:tc>
        <w:tc>
          <w:tcPr>
            <w:tcW w:w="0" w:type="auto"/>
            <w:shd w:val="clear" w:color="auto" w:fill="auto"/>
            <w:noWrap/>
            <w:vAlign w:val="center"/>
            <w:hideMark/>
          </w:tcPr>
          <w:p w14:paraId="5176573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7 077,33</w:t>
            </w:r>
          </w:p>
        </w:tc>
        <w:tc>
          <w:tcPr>
            <w:tcW w:w="0" w:type="auto"/>
            <w:shd w:val="clear" w:color="auto" w:fill="auto"/>
            <w:vAlign w:val="center"/>
            <w:hideMark/>
          </w:tcPr>
          <w:p w14:paraId="43FC517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7 077,33</w:t>
            </w:r>
          </w:p>
        </w:tc>
        <w:tc>
          <w:tcPr>
            <w:tcW w:w="0" w:type="auto"/>
            <w:shd w:val="clear" w:color="auto" w:fill="auto"/>
            <w:noWrap/>
            <w:vAlign w:val="center"/>
            <w:hideMark/>
          </w:tcPr>
          <w:p w14:paraId="41CF076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7 668,00</w:t>
            </w:r>
          </w:p>
        </w:tc>
      </w:tr>
      <w:tr w:rsidR="00F34635" w:rsidRPr="00037FCC" w14:paraId="1B0BF619" w14:textId="77777777" w:rsidTr="00F3035D">
        <w:trPr>
          <w:cantSplit/>
          <w:trHeight w:val="20"/>
        </w:trPr>
        <w:tc>
          <w:tcPr>
            <w:tcW w:w="1493" w:type="pct"/>
            <w:shd w:val="clear" w:color="auto" w:fill="auto"/>
            <w:vAlign w:val="center"/>
            <w:hideMark/>
          </w:tcPr>
          <w:p w14:paraId="7CC11B94"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Дефлятор по заработной плате на 2017 год (ИЦП)</w:t>
            </w:r>
          </w:p>
        </w:tc>
        <w:tc>
          <w:tcPr>
            <w:tcW w:w="579" w:type="pct"/>
            <w:shd w:val="clear" w:color="auto" w:fill="auto"/>
            <w:noWrap/>
            <w:vAlign w:val="center"/>
            <w:hideMark/>
          </w:tcPr>
          <w:p w14:paraId="174BE4D8"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5596F17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1ABAF2A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108,2%</w:t>
            </w:r>
          </w:p>
        </w:tc>
        <w:tc>
          <w:tcPr>
            <w:tcW w:w="0" w:type="auto"/>
            <w:shd w:val="clear" w:color="auto" w:fill="auto"/>
            <w:noWrap/>
            <w:vAlign w:val="center"/>
            <w:hideMark/>
          </w:tcPr>
          <w:p w14:paraId="10FC750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103,9%</w:t>
            </w:r>
          </w:p>
        </w:tc>
        <w:tc>
          <w:tcPr>
            <w:tcW w:w="0" w:type="auto"/>
            <w:shd w:val="clear" w:color="auto" w:fill="auto"/>
            <w:noWrap/>
            <w:vAlign w:val="center"/>
            <w:hideMark/>
          </w:tcPr>
          <w:p w14:paraId="4023088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5527B055" w14:textId="77777777" w:rsidTr="00F3035D">
        <w:trPr>
          <w:cantSplit/>
          <w:trHeight w:val="20"/>
        </w:trPr>
        <w:tc>
          <w:tcPr>
            <w:tcW w:w="1493" w:type="pct"/>
            <w:shd w:val="clear" w:color="auto" w:fill="auto"/>
            <w:vAlign w:val="center"/>
            <w:hideMark/>
          </w:tcPr>
          <w:p w14:paraId="34ECCDA3"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Дефлятор по заработной плате на 2018 год (ИЦП)</w:t>
            </w:r>
          </w:p>
        </w:tc>
        <w:tc>
          <w:tcPr>
            <w:tcW w:w="579" w:type="pct"/>
            <w:shd w:val="clear" w:color="auto" w:fill="auto"/>
            <w:noWrap/>
            <w:vAlign w:val="center"/>
            <w:hideMark/>
          </w:tcPr>
          <w:p w14:paraId="7B99B4A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52B4BE6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7AF9CEA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104,0%</w:t>
            </w:r>
          </w:p>
        </w:tc>
        <w:tc>
          <w:tcPr>
            <w:tcW w:w="0" w:type="auto"/>
            <w:shd w:val="clear" w:color="auto" w:fill="auto"/>
            <w:noWrap/>
            <w:vAlign w:val="center"/>
            <w:hideMark/>
          </w:tcPr>
          <w:p w14:paraId="5C790CC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103,7%</w:t>
            </w:r>
          </w:p>
        </w:tc>
        <w:tc>
          <w:tcPr>
            <w:tcW w:w="0" w:type="auto"/>
            <w:shd w:val="clear" w:color="auto" w:fill="auto"/>
            <w:noWrap/>
            <w:vAlign w:val="center"/>
            <w:hideMark/>
          </w:tcPr>
          <w:p w14:paraId="2AECAFF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103,7%</w:t>
            </w:r>
          </w:p>
        </w:tc>
      </w:tr>
      <w:tr w:rsidR="00F34635" w:rsidRPr="00037FCC" w14:paraId="32054CF2" w14:textId="77777777" w:rsidTr="00F3035D">
        <w:trPr>
          <w:cantSplit/>
          <w:trHeight w:val="20"/>
        </w:trPr>
        <w:tc>
          <w:tcPr>
            <w:tcW w:w="1493" w:type="pct"/>
            <w:shd w:val="clear" w:color="auto" w:fill="auto"/>
            <w:vAlign w:val="center"/>
            <w:hideMark/>
          </w:tcPr>
          <w:p w14:paraId="6EA494A7"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Тарифная ставка рабочего 1 разряда с учетом дефлятора</w:t>
            </w:r>
          </w:p>
        </w:tc>
        <w:tc>
          <w:tcPr>
            <w:tcW w:w="579" w:type="pct"/>
            <w:shd w:val="clear" w:color="auto" w:fill="auto"/>
            <w:noWrap/>
            <w:vAlign w:val="center"/>
            <w:hideMark/>
          </w:tcPr>
          <w:p w14:paraId="3AE7BA7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66E91B0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17BDE2E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7 963,00</w:t>
            </w:r>
          </w:p>
        </w:tc>
        <w:tc>
          <w:tcPr>
            <w:tcW w:w="0" w:type="auto"/>
            <w:shd w:val="clear" w:color="auto" w:fill="auto"/>
            <w:vAlign w:val="center"/>
            <w:hideMark/>
          </w:tcPr>
          <w:p w14:paraId="6AB6CD8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7 625,42</w:t>
            </w:r>
          </w:p>
        </w:tc>
        <w:tc>
          <w:tcPr>
            <w:tcW w:w="0" w:type="auto"/>
            <w:shd w:val="clear" w:color="auto" w:fill="auto"/>
            <w:vAlign w:val="center"/>
            <w:hideMark/>
          </w:tcPr>
          <w:p w14:paraId="01F869F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7 951,72</w:t>
            </w:r>
          </w:p>
        </w:tc>
      </w:tr>
      <w:tr w:rsidR="00F34635" w:rsidRPr="00037FCC" w14:paraId="106E500F" w14:textId="77777777" w:rsidTr="00F3035D">
        <w:trPr>
          <w:cantSplit/>
          <w:trHeight w:val="20"/>
        </w:trPr>
        <w:tc>
          <w:tcPr>
            <w:tcW w:w="1493" w:type="pct"/>
            <w:shd w:val="clear" w:color="auto" w:fill="auto"/>
            <w:vAlign w:val="center"/>
            <w:hideMark/>
          </w:tcPr>
          <w:p w14:paraId="1065A634"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Тарифный коэффициент, соответствующий ступени по оплате труда</w:t>
            </w:r>
          </w:p>
        </w:tc>
        <w:tc>
          <w:tcPr>
            <w:tcW w:w="579" w:type="pct"/>
            <w:shd w:val="clear" w:color="auto" w:fill="auto"/>
            <w:noWrap/>
            <w:vAlign w:val="center"/>
            <w:hideMark/>
          </w:tcPr>
          <w:p w14:paraId="26A5CB8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417E653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2,19</w:t>
            </w:r>
          </w:p>
        </w:tc>
        <w:tc>
          <w:tcPr>
            <w:tcW w:w="0" w:type="auto"/>
            <w:shd w:val="clear" w:color="auto" w:fill="auto"/>
            <w:noWrap/>
            <w:vAlign w:val="center"/>
            <w:hideMark/>
          </w:tcPr>
          <w:p w14:paraId="28FEDBE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2,19</w:t>
            </w:r>
          </w:p>
        </w:tc>
        <w:tc>
          <w:tcPr>
            <w:tcW w:w="0" w:type="auto"/>
            <w:shd w:val="clear" w:color="auto" w:fill="auto"/>
            <w:noWrap/>
            <w:vAlign w:val="center"/>
            <w:hideMark/>
          </w:tcPr>
          <w:p w14:paraId="5446373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2,19</w:t>
            </w:r>
          </w:p>
        </w:tc>
        <w:tc>
          <w:tcPr>
            <w:tcW w:w="0" w:type="auto"/>
            <w:shd w:val="clear" w:color="auto" w:fill="auto"/>
            <w:noWrap/>
            <w:vAlign w:val="center"/>
            <w:hideMark/>
          </w:tcPr>
          <w:p w14:paraId="24C0B86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2,19</w:t>
            </w:r>
          </w:p>
        </w:tc>
      </w:tr>
      <w:tr w:rsidR="00F34635" w:rsidRPr="00037FCC" w14:paraId="14FF0BC2" w14:textId="77777777" w:rsidTr="00F3035D">
        <w:trPr>
          <w:cantSplit/>
          <w:trHeight w:val="20"/>
        </w:trPr>
        <w:tc>
          <w:tcPr>
            <w:tcW w:w="1493" w:type="pct"/>
            <w:shd w:val="clear" w:color="auto" w:fill="auto"/>
            <w:vAlign w:val="center"/>
            <w:hideMark/>
          </w:tcPr>
          <w:p w14:paraId="73021BB9"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Среднемесячная тарифная ставка ППП</w:t>
            </w:r>
          </w:p>
        </w:tc>
        <w:tc>
          <w:tcPr>
            <w:tcW w:w="579" w:type="pct"/>
            <w:shd w:val="clear" w:color="auto" w:fill="auto"/>
            <w:noWrap/>
            <w:vAlign w:val="center"/>
            <w:hideMark/>
          </w:tcPr>
          <w:p w14:paraId="32EE84F7"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036FBBD8"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15 499,36</w:t>
            </w:r>
          </w:p>
        </w:tc>
        <w:tc>
          <w:tcPr>
            <w:tcW w:w="0" w:type="auto"/>
            <w:shd w:val="clear" w:color="auto" w:fill="auto"/>
            <w:noWrap/>
            <w:vAlign w:val="center"/>
            <w:hideMark/>
          </w:tcPr>
          <w:p w14:paraId="7086053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17 438,97</w:t>
            </w:r>
          </w:p>
        </w:tc>
        <w:tc>
          <w:tcPr>
            <w:tcW w:w="0" w:type="auto"/>
            <w:shd w:val="clear" w:color="auto" w:fill="auto"/>
            <w:noWrap/>
            <w:vAlign w:val="center"/>
            <w:hideMark/>
          </w:tcPr>
          <w:p w14:paraId="6082EE3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16 699,68</w:t>
            </w:r>
          </w:p>
        </w:tc>
        <w:tc>
          <w:tcPr>
            <w:tcW w:w="0" w:type="auto"/>
            <w:shd w:val="clear" w:color="auto" w:fill="auto"/>
            <w:noWrap/>
            <w:vAlign w:val="center"/>
            <w:hideMark/>
          </w:tcPr>
          <w:p w14:paraId="19F988B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17 414,26</w:t>
            </w:r>
          </w:p>
        </w:tc>
      </w:tr>
      <w:tr w:rsidR="00F34635" w:rsidRPr="00037FCC" w14:paraId="16FB1B3F" w14:textId="77777777" w:rsidTr="00F3035D">
        <w:trPr>
          <w:cantSplit/>
          <w:trHeight w:val="20"/>
        </w:trPr>
        <w:tc>
          <w:tcPr>
            <w:tcW w:w="1493" w:type="pct"/>
            <w:shd w:val="clear" w:color="auto" w:fill="auto"/>
            <w:vAlign w:val="center"/>
            <w:hideMark/>
          </w:tcPr>
          <w:p w14:paraId="1772D032"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Выплаты, связанные с режимом работы, с условиями труда 1 работника</w:t>
            </w:r>
          </w:p>
        </w:tc>
        <w:tc>
          <w:tcPr>
            <w:tcW w:w="579" w:type="pct"/>
            <w:shd w:val="clear" w:color="auto" w:fill="auto"/>
            <w:noWrap/>
            <w:vAlign w:val="center"/>
            <w:hideMark/>
          </w:tcPr>
          <w:p w14:paraId="2AA9C2E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479" w:type="pct"/>
            <w:shd w:val="clear" w:color="auto" w:fill="auto"/>
            <w:noWrap/>
            <w:vAlign w:val="center"/>
            <w:hideMark/>
          </w:tcPr>
          <w:p w14:paraId="4DA7600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291CB2C8"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4D03774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1902AED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0C589D6A" w14:textId="77777777" w:rsidTr="00F3035D">
        <w:trPr>
          <w:cantSplit/>
          <w:trHeight w:val="20"/>
        </w:trPr>
        <w:tc>
          <w:tcPr>
            <w:tcW w:w="1493" w:type="pct"/>
            <w:shd w:val="clear" w:color="auto" w:fill="auto"/>
            <w:vAlign w:val="center"/>
            <w:hideMark/>
          </w:tcPr>
          <w:p w14:paraId="3A50F3E3"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процент выплаты</w:t>
            </w:r>
          </w:p>
        </w:tc>
        <w:tc>
          <w:tcPr>
            <w:tcW w:w="579" w:type="pct"/>
            <w:shd w:val="clear" w:color="auto" w:fill="auto"/>
            <w:noWrap/>
            <w:vAlign w:val="center"/>
            <w:hideMark/>
          </w:tcPr>
          <w:p w14:paraId="4EA9278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4A5F2F2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11,50</w:t>
            </w:r>
          </w:p>
        </w:tc>
        <w:tc>
          <w:tcPr>
            <w:tcW w:w="0" w:type="auto"/>
            <w:shd w:val="clear" w:color="auto" w:fill="auto"/>
            <w:noWrap/>
            <w:vAlign w:val="center"/>
            <w:hideMark/>
          </w:tcPr>
          <w:p w14:paraId="409FD5D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12,54</w:t>
            </w:r>
          </w:p>
        </w:tc>
        <w:tc>
          <w:tcPr>
            <w:tcW w:w="0" w:type="auto"/>
            <w:shd w:val="clear" w:color="auto" w:fill="auto"/>
            <w:vAlign w:val="center"/>
            <w:hideMark/>
          </w:tcPr>
          <w:p w14:paraId="4EDB4C35"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11,50</w:t>
            </w:r>
          </w:p>
        </w:tc>
        <w:tc>
          <w:tcPr>
            <w:tcW w:w="0" w:type="auto"/>
            <w:shd w:val="clear" w:color="auto" w:fill="auto"/>
            <w:noWrap/>
            <w:vAlign w:val="center"/>
            <w:hideMark/>
          </w:tcPr>
          <w:p w14:paraId="4E07627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11,50</w:t>
            </w:r>
          </w:p>
        </w:tc>
      </w:tr>
      <w:tr w:rsidR="00F34635" w:rsidRPr="00037FCC" w14:paraId="1BD38342" w14:textId="77777777" w:rsidTr="00F3035D">
        <w:trPr>
          <w:cantSplit/>
          <w:trHeight w:val="20"/>
        </w:trPr>
        <w:tc>
          <w:tcPr>
            <w:tcW w:w="1493" w:type="pct"/>
            <w:shd w:val="clear" w:color="auto" w:fill="auto"/>
            <w:vAlign w:val="center"/>
            <w:hideMark/>
          </w:tcPr>
          <w:p w14:paraId="3E9B917F"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сумма выплат</w:t>
            </w:r>
          </w:p>
        </w:tc>
        <w:tc>
          <w:tcPr>
            <w:tcW w:w="579" w:type="pct"/>
            <w:shd w:val="clear" w:color="auto" w:fill="auto"/>
            <w:noWrap/>
            <w:vAlign w:val="center"/>
            <w:hideMark/>
          </w:tcPr>
          <w:p w14:paraId="7129927F"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62E5F86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1 782,43</w:t>
            </w:r>
          </w:p>
        </w:tc>
        <w:tc>
          <w:tcPr>
            <w:tcW w:w="0" w:type="auto"/>
            <w:shd w:val="clear" w:color="auto" w:fill="auto"/>
            <w:noWrap/>
            <w:vAlign w:val="center"/>
            <w:hideMark/>
          </w:tcPr>
          <w:p w14:paraId="2B77D21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2 186,85</w:t>
            </w:r>
          </w:p>
        </w:tc>
        <w:tc>
          <w:tcPr>
            <w:tcW w:w="0" w:type="auto"/>
            <w:shd w:val="clear" w:color="auto" w:fill="auto"/>
            <w:noWrap/>
            <w:vAlign w:val="center"/>
            <w:hideMark/>
          </w:tcPr>
          <w:p w14:paraId="2EC3EFE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1 920,46</w:t>
            </w:r>
          </w:p>
        </w:tc>
        <w:tc>
          <w:tcPr>
            <w:tcW w:w="0" w:type="auto"/>
            <w:shd w:val="clear" w:color="auto" w:fill="auto"/>
            <w:noWrap/>
            <w:vAlign w:val="center"/>
            <w:hideMark/>
          </w:tcPr>
          <w:p w14:paraId="2DD6930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2 002,64</w:t>
            </w:r>
          </w:p>
        </w:tc>
      </w:tr>
      <w:tr w:rsidR="00F34635" w:rsidRPr="00037FCC" w14:paraId="0B2D7029" w14:textId="77777777" w:rsidTr="00F3035D">
        <w:trPr>
          <w:cantSplit/>
          <w:trHeight w:val="20"/>
        </w:trPr>
        <w:tc>
          <w:tcPr>
            <w:tcW w:w="1493" w:type="pct"/>
            <w:shd w:val="clear" w:color="auto" w:fill="auto"/>
            <w:vAlign w:val="center"/>
            <w:hideMark/>
          </w:tcPr>
          <w:p w14:paraId="1C5F3D4A"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Текущее премирование</w:t>
            </w:r>
          </w:p>
        </w:tc>
        <w:tc>
          <w:tcPr>
            <w:tcW w:w="579" w:type="pct"/>
            <w:shd w:val="clear" w:color="auto" w:fill="auto"/>
            <w:noWrap/>
            <w:vAlign w:val="center"/>
            <w:hideMark/>
          </w:tcPr>
          <w:p w14:paraId="0CBF103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479" w:type="pct"/>
            <w:shd w:val="clear" w:color="auto" w:fill="auto"/>
            <w:noWrap/>
            <w:vAlign w:val="center"/>
            <w:hideMark/>
          </w:tcPr>
          <w:p w14:paraId="18DD904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06F5CC0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1EA07A77"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0D86E5E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48A83206" w14:textId="77777777" w:rsidTr="00F3035D">
        <w:trPr>
          <w:cantSplit/>
          <w:trHeight w:val="20"/>
        </w:trPr>
        <w:tc>
          <w:tcPr>
            <w:tcW w:w="1493" w:type="pct"/>
            <w:shd w:val="clear" w:color="auto" w:fill="auto"/>
            <w:vAlign w:val="center"/>
            <w:hideMark/>
          </w:tcPr>
          <w:p w14:paraId="693487B2"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lastRenderedPageBreak/>
              <w:t>процент выплаты</w:t>
            </w:r>
          </w:p>
        </w:tc>
        <w:tc>
          <w:tcPr>
            <w:tcW w:w="579" w:type="pct"/>
            <w:shd w:val="clear" w:color="auto" w:fill="auto"/>
            <w:noWrap/>
            <w:vAlign w:val="center"/>
            <w:hideMark/>
          </w:tcPr>
          <w:p w14:paraId="1F46975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7229097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34,00</w:t>
            </w:r>
          </w:p>
        </w:tc>
        <w:tc>
          <w:tcPr>
            <w:tcW w:w="0" w:type="auto"/>
            <w:shd w:val="clear" w:color="auto" w:fill="auto"/>
            <w:noWrap/>
            <w:vAlign w:val="center"/>
            <w:hideMark/>
          </w:tcPr>
          <w:p w14:paraId="2B5C4BA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75,00</w:t>
            </w:r>
          </w:p>
        </w:tc>
        <w:tc>
          <w:tcPr>
            <w:tcW w:w="0" w:type="auto"/>
            <w:shd w:val="clear" w:color="auto" w:fill="auto"/>
            <w:vAlign w:val="center"/>
            <w:hideMark/>
          </w:tcPr>
          <w:p w14:paraId="0ECE4B0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34,00</w:t>
            </w:r>
          </w:p>
        </w:tc>
        <w:tc>
          <w:tcPr>
            <w:tcW w:w="0" w:type="auto"/>
            <w:shd w:val="clear" w:color="auto" w:fill="auto"/>
            <w:noWrap/>
            <w:vAlign w:val="center"/>
            <w:hideMark/>
          </w:tcPr>
          <w:p w14:paraId="1B207EA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34,00</w:t>
            </w:r>
          </w:p>
        </w:tc>
      </w:tr>
      <w:tr w:rsidR="00F34635" w:rsidRPr="00037FCC" w14:paraId="38F17869" w14:textId="77777777" w:rsidTr="00F3035D">
        <w:trPr>
          <w:cantSplit/>
          <w:trHeight w:val="20"/>
        </w:trPr>
        <w:tc>
          <w:tcPr>
            <w:tcW w:w="1493" w:type="pct"/>
            <w:shd w:val="clear" w:color="auto" w:fill="auto"/>
            <w:vAlign w:val="center"/>
            <w:hideMark/>
          </w:tcPr>
          <w:p w14:paraId="7793EA17"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сумма выплат</w:t>
            </w:r>
          </w:p>
        </w:tc>
        <w:tc>
          <w:tcPr>
            <w:tcW w:w="579" w:type="pct"/>
            <w:shd w:val="clear" w:color="auto" w:fill="auto"/>
            <w:noWrap/>
            <w:vAlign w:val="center"/>
            <w:hideMark/>
          </w:tcPr>
          <w:p w14:paraId="0088735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0DBE65C5"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5 875,35</w:t>
            </w:r>
          </w:p>
        </w:tc>
        <w:tc>
          <w:tcPr>
            <w:tcW w:w="0" w:type="auto"/>
            <w:shd w:val="clear" w:color="auto" w:fill="auto"/>
            <w:noWrap/>
            <w:vAlign w:val="center"/>
            <w:hideMark/>
          </w:tcPr>
          <w:p w14:paraId="5C52E5C5"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14 719,36</w:t>
            </w:r>
          </w:p>
        </w:tc>
        <w:tc>
          <w:tcPr>
            <w:tcW w:w="0" w:type="auto"/>
            <w:shd w:val="clear" w:color="auto" w:fill="auto"/>
            <w:noWrap/>
            <w:vAlign w:val="center"/>
            <w:hideMark/>
          </w:tcPr>
          <w:p w14:paraId="7345AC8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6 330,35</w:t>
            </w:r>
          </w:p>
        </w:tc>
        <w:tc>
          <w:tcPr>
            <w:tcW w:w="0" w:type="auto"/>
            <w:shd w:val="clear" w:color="auto" w:fill="auto"/>
            <w:noWrap/>
            <w:vAlign w:val="center"/>
            <w:hideMark/>
          </w:tcPr>
          <w:p w14:paraId="52F916E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6 601,23</w:t>
            </w:r>
          </w:p>
        </w:tc>
      </w:tr>
      <w:tr w:rsidR="00F34635" w:rsidRPr="00037FCC" w14:paraId="42A6E0C3" w14:textId="77777777" w:rsidTr="00F3035D">
        <w:trPr>
          <w:cantSplit/>
          <w:trHeight w:val="20"/>
        </w:trPr>
        <w:tc>
          <w:tcPr>
            <w:tcW w:w="1493" w:type="pct"/>
            <w:shd w:val="clear" w:color="auto" w:fill="auto"/>
            <w:vAlign w:val="center"/>
            <w:hideMark/>
          </w:tcPr>
          <w:p w14:paraId="22A526B8"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Вознаграждение за выслугу лет</w:t>
            </w:r>
          </w:p>
        </w:tc>
        <w:tc>
          <w:tcPr>
            <w:tcW w:w="579" w:type="pct"/>
            <w:shd w:val="clear" w:color="auto" w:fill="auto"/>
            <w:noWrap/>
            <w:vAlign w:val="center"/>
            <w:hideMark/>
          </w:tcPr>
          <w:p w14:paraId="34CB1AC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479" w:type="pct"/>
            <w:shd w:val="clear" w:color="auto" w:fill="auto"/>
            <w:noWrap/>
            <w:vAlign w:val="center"/>
            <w:hideMark/>
          </w:tcPr>
          <w:p w14:paraId="6ECE945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061D9DD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393DA2B7"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0C981D4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66E6C41E" w14:textId="77777777" w:rsidTr="00F3035D">
        <w:trPr>
          <w:cantSplit/>
          <w:trHeight w:val="20"/>
        </w:trPr>
        <w:tc>
          <w:tcPr>
            <w:tcW w:w="1493" w:type="pct"/>
            <w:shd w:val="clear" w:color="auto" w:fill="auto"/>
            <w:vAlign w:val="center"/>
            <w:hideMark/>
          </w:tcPr>
          <w:p w14:paraId="170981BE"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процент выплаты</w:t>
            </w:r>
          </w:p>
        </w:tc>
        <w:tc>
          <w:tcPr>
            <w:tcW w:w="579" w:type="pct"/>
            <w:shd w:val="clear" w:color="auto" w:fill="auto"/>
            <w:noWrap/>
            <w:vAlign w:val="center"/>
            <w:hideMark/>
          </w:tcPr>
          <w:p w14:paraId="62C314E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7105318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13,20</w:t>
            </w:r>
          </w:p>
        </w:tc>
        <w:tc>
          <w:tcPr>
            <w:tcW w:w="0" w:type="auto"/>
            <w:shd w:val="clear" w:color="auto" w:fill="auto"/>
            <w:noWrap/>
            <w:vAlign w:val="center"/>
            <w:hideMark/>
          </w:tcPr>
          <w:p w14:paraId="6F4961C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15,00</w:t>
            </w:r>
          </w:p>
        </w:tc>
        <w:tc>
          <w:tcPr>
            <w:tcW w:w="0" w:type="auto"/>
            <w:shd w:val="clear" w:color="auto" w:fill="auto"/>
            <w:vAlign w:val="center"/>
            <w:hideMark/>
          </w:tcPr>
          <w:p w14:paraId="6D3809F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13,20</w:t>
            </w:r>
          </w:p>
        </w:tc>
        <w:tc>
          <w:tcPr>
            <w:tcW w:w="0" w:type="auto"/>
            <w:shd w:val="clear" w:color="auto" w:fill="auto"/>
            <w:noWrap/>
            <w:vAlign w:val="center"/>
            <w:hideMark/>
          </w:tcPr>
          <w:p w14:paraId="19E4503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13,20</w:t>
            </w:r>
          </w:p>
        </w:tc>
      </w:tr>
      <w:tr w:rsidR="00F34635" w:rsidRPr="00037FCC" w14:paraId="046EEDB6" w14:textId="77777777" w:rsidTr="00F3035D">
        <w:trPr>
          <w:cantSplit/>
          <w:trHeight w:val="20"/>
        </w:trPr>
        <w:tc>
          <w:tcPr>
            <w:tcW w:w="1493" w:type="pct"/>
            <w:shd w:val="clear" w:color="auto" w:fill="auto"/>
            <w:vAlign w:val="center"/>
            <w:hideMark/>
          </w:tcPr>
          <w:p w14:paraId="3DFEA730"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сумма выплат</w:t>
            </w:r>
          </w:p>
        </w:tc>
        <w:tc>
          <w:tcPr>
            <w:tcW w:w="579" w:type="pct"/>
            <w:shd w:val="clear" w:color="auto" w:fill="auto"/>
            <w:noWrap/>
            <w:vAlign w:val="center"/>
            <w:hideMark/>
          </w:tcPr>
          <w:p w14:paraId="6D60B2A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31B399A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2 045,92</w:t>
            </w:r>
          </w:p>
        </w:tc>
        <w:tc>
          <w:tcPr>
            <w:tcW w:w="0" w:type="auto"/>
            <w:shd w:val="clear" w:color="auto" w:fill="auto"/>
            <w:noWrap/>
            <w:vAlign w:val="center"/>
            <w:hideMark/>
          </w:tcPr>
          <w:p w14:paraId="521B3B0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2 615,85</w:t>
            </w:r>
          </w:p>
        </w:tc>
        <w:tc>
          <w:tcPr>
            <w:tcW w:w="0" w:type="auto"/>
            <w:shd w:val="clear" w:color="auto" w:fill="auto"/>
            <w:noWrap/>
            <w:vAlign w:val="center"/>
            <w:hideMark/>
          </w:tcPr>
          <w:p w14:paraId="79B3F8F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2 204,36</w:t>
            </w:r>
          </w:p>
        </w:tc>
        <w:tc>
          <w:tcPr>
            <w:tcW w:w="0" w:type="auto"/>
            <w:shd w:val="clear" w:color="auto" w:fill="auto"/>
            <w:noWrap/>
            <w:vAlign w:val="center"/>
            <w:hideMark/>
          </w:tcPr>
          <w:p w14:paraId="086421B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2 298,68</w:t>
            </w:r>
          </w:p>
        </w:tc>
      </w:tr>
      <w:tr w:rsidR="00F34635" w:rsidRPr="00037FCC" w14:paraId="4A000C45" w14:textId="77777777" w:rsidTr="00F3035D">
        <w:trPr>
          <w:cantSplit/>
          <w:trHeight w:val="20"/>
        </w:trPr>
        <w:tc>
          <w:tcPr>
            <w:tcW w:w="1493" w:type="pct"/>
            <w:shd w:val="clear" w:color="auto" w:fill="auto"/>
            <w:vAlign w:val="center"/>
            <w:hideMark/>
          </w:tcPr>
          <w:p w14:paraId="2EA20C60"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Выплаты по итогам года</w:t>
            </w:r>
          </w:p>
        </w:tc>
        <w:tc>
          <w:tcPr>
            <w:tcW w:w="579" w:type="pct"/>
            <w:shd w:val="clear" w:color="auto" w:fill="auto"/>
            <w:noWrap/>
            <w:vAlign w:val="center"/>
            <w:hideMark/>
          </w:tcPr>
          <w:p w14:paraId="19C18DA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479" w:type="pct"/>
            <w:shd w:val="clear" w:color="auto" w:fill="auto"/>
            <w:noWrap/>
            <w:vAlign w:val="center"/>
            <w:hideMark/>
          </w:tcPr>
          <w:p w14:paraId="3163094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3F6857B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20FAD12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51371A7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769417B4" w14:textId="77777777" w:rsidTr="00F3035D">
        <w:trPr>
          <w:cantSplit/>
          <w:trHeight w:val="20"/>
        </w:trPr>
        <w:tc>
          <w:tcPr>
            <w:tcW w:w="1493" w:type="pct"/>
            <w:shd w:val="clear" w:color="auto" w:fill="auto"/>
            <w:vAlign w:val="center"/>
            <w:hideMark/>
          </w:tcPr>
          <w:p w14:paraId="7EE38B41"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процент выплаты</w:t>
            </w:r>
          </w:p>
        </w:tc>
        <w:tc>
          <w:tcPr>
            <w:tcW w:w="579" w:type="pct"/>
            <w:shd w:val="clear" w:color="auto" w:fill="auto"/>
            <w:noWrap/>
            <w:vAlign w:val="center"/>
            <w:hideMark/>
          </w:tcPr>
          <w:p w14:paraId="7A6234C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24905D7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4,00</w:t>
            </w:r>
          </w:p>
        </w:tc>
        <w:tc>
          <w:tcPr>
            <w:tcW w:w="0" w:type="auto"/>
            <w:shd w:val="clear" w:color="auto" w:fill="auto"/>
            <w:noWrap/>
            <w:vAlign w:val="center"/>
            <w:hideMark/>
          </w:tcPr>
          <w:p w14:paraId="515D57BF"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33,00</w:t>
            </w:r>
          </w:p>
        </w:tc>
        <w:tc>
          <w:tcPr>
            <w:tcW w:w="0" w:type="auto"/>
            <w:shd w:val="clear" w:color="auto" w:fill="auto"/>
            <w:vAlign w:val="center"/>
            <w:hideMark/>
          </w:tcPr>
          <w:p w14:paraId="04FC0DD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0,00</w:t>
            </w:r>
          </w:p>
        </w:tc>
        <w:tc>
          <w:tcPr>
            <w:tcW w:w="0" w:type="auto"/>
            <w:shd w:val="clear" w:color="auto" w:fill="auto"/>
            <w:noWrap/>
            <w:vAlign w:val="center"/>
            <w:hideMark/>
          </w:tcPr>
          <w:p w14:paraId="54AC71B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25,00</w:t>
            </w:r>
          </w:p>
        </w:tc>
      </w:tr>
      <w:tr w:rsidR="00F34635" w:rsidRPr="00037FCC" w14:paraId="2438A3E6" w14:textId="77777777" w:rsidTr="00F3035D">
        <w:trPr>
          <w:cantSplit/>
          <w:trHeight w:val="20"/>
        </w:trPr>
        <w:tc>
          <w:tcPr>
            <w:tcW w:w="1493" w:type="pct"/>
            <w:shd w:val="clear" w:color="auto" w:fill="auto"/>
            <w:vAlign w:val="center"/>
            <w:hideMark/>
          </w:tcPr>
          <w:p w14:paraId="2A5E4F80"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сумма выплат</w:t>
            </w:r>
          </w:p>
        </w:tc>
        <w:tc>
          <w:tcPr>
            <w:tcW w:w="579" w:type="pct"/>
            <w:shd w:val="clear" w:color="auto" w:fill="auto"/>
            <w:noWrap/>
            <w:vAlign w:val="center"/>
            <w:hideMark/>
          </w:tcPr>
          <w:p w14:paraId="7F1CA5C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090FEF87"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619,97</w:t>
            </w:r>
          </w:p>
        </w:tc>
        <w:tc>
          <w:tcPr>
            <w:tcW w:w="0" w:type="auto"/>
            <w:shd w:val="clear" w:color="auto" w:fill="auto"/>
            <w:noWrap/>
            <w:vAlign w:val="center"/>
            <w:hideMark/>
          </w:tcPr>
          <w:p w14:paraId="4364BED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5 754,86</w:t>
            </w:r>
          </w:p>
        </w:tc>
        <w:tc>
          <w:tcPr>
            <w:tcW w:w="0" w:type="auto"/>
            <w:shd w:val="clear" w:color="auto" w:fill="auto"/>
            <w:noWrap/>
            <w:vAlign w:val="center"/>
            <w:hideMark/>
          </w:tcPr>
          <w:p w14:paraId="0AF961A6"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0,00</w:t>
            </w:r>
          </w:p>
        </w:tc>
        <w:tc>
          <w:tcPr>
            <w:tcW w:w="0" w:type="auto"/>
            <w:shd w:val="clear" w:color="auto" w:fill="auto"/>
            <w:noWrap/>
            <w:vAlign w:val="center"/>
            <w:hideMark/>
          </w:tcPr>
          <w:p w14:paraId="1C23CB3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4 353,56</w:t>
            </w:r>
          </w:p>
        </w:tc>
      </w:tr>
      <w:tr w:rsidR="00F34635" w:rsidRPr="00037FCC" w14:paraId="1B6A450A" w14:textId="77777777" w:rsidTr="00F3035D">
        <w:trPr>
          <w:cantSplit/>
          <w:trHeight w:val="20"/>
        </w:trPr>
        <w:tc>
          <w:tcPr>
            <w:tcW w:w="1493" w:type="pct"/>
            <w:shd w:val="clear" w:color="auto" w:fill="auto"/>
            <w:vAlign w:val="center"/>
            <w:hideMark/>
          </w:tcPr>
          <w:p w14:paraId="2BF485FF"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Выплаты по районному коэффициенту и северные надбавки</w:t>
            </w:r>
          </w:p>
        </w:tc>
        <w:tc>
          <w:tcPr>
            <w:tcW w:w="579" w:type="pct"/>
            <w:shd w:val="clear" w:color="auto" w:fill="auto"/>
            <w:noWrap/>
            <w:vAlign w:val="center"/>
            <w:hideMark/>
          </w:tcPr>
          <w:p w14:paraId="5EC5608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479" w:type="pct"/>
            <w:shd w:val="clear" w:color="auto" w:fill="auto"/>
            <w:noWrap/>
            <w:vAlign w:val="center"/>
            <w:hideMark/>
          </w:tcPr>
          <w:p w14:paraId="5513F8AC"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7A37C715"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vAlign w:val="center"/>
            <w:hideMark/>
          </w:tcPr>
          <w:p w14:paraId="48DD605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c>
          <w:tcPr>
            <w:tcW w:w="0" w:type="auto"/>
            <w:shd w:val="clear" w:color="auto" w:fill="auto"/>
            <w:noWrap/>
            <w:vAlign w:val="center"/>
            <w:hideMark/>
          </w:tcPr>
          <w:p w14:paraId="6FC6099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w:t>
            </w:r>
          </w:p>
        </w:tc>
      </w:tr>
      <w:tr w:rsidR="00F34635" w:rsidRPr="00037FCC" w14:paraId="60C69232" w14:textId="77777777" w:rsidTr="00F3035D">
        <w:trPr>
          <w:cantSplit/>
          <w:trHeight w:val="20"/>
        </w:trPr>
        <w:tc>
          <w:tcPr>
            <w:tcW w:w="1493" w:type="pct"/>
            <w:shd w:val="clear" w:color="auto" w:fill="auto"/>
            <w:vAlign w:val="center"/>
            <w:hideMark/>
          </w:tcPr>
          <w:p w14:paraId="56E75531"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процент выплаты</w:t>
            </w:r>
          </w:p>
        </w:tc>
        <w:tc>
          <w:tcPr>
            <w:tcW w:w="579" w:type="pct"/>
            <w:shd w:val="clear" w:color="auto" w:fill="auto"/>
            <w:noWrap/>
            <w:vAlign w:val="center"/>
            <w:hideMark/>
          </w:tcPr>
          <w:p w14:paraId="03BC1A5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w:t>
            </w:r>
          </w:p>
        </w:tc>
        <w:tc>
          <w:tcPr>
            <w:tcW w:w="479" w:type="pct"/>
            <w:shd w:val="clear" w:color="auto" w:fill="auto"/>
            <w:noWrap/>
            <w:vAlign w:val="center"/>
            <w:hideMark/>
          </w:tcPr>
          <w:p w14:paraId="624C01E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75,30</w:t>
            </w:r>
          </w:p>
        </w:tc>
        <w:tc>
          <w:tcPr>
            <w:tcW w:w="0" w:type="auto"/>
            <w:shd w:val="clear" w:color="auto" w:fill="auto"/>
            <w:noWrap/>
            <w:vAlign w:val="center"/>
            <w:hideMark/>
          </w:tcPr>
          <w:p w14:paraId="18F2DE6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75,30</w:t>
            </w:r>
          </w:p>
        </w:tc>
        <w:tc>
          <w:tcPr>
            <w:tcW w:w="0" w:type="auto"/>
            <w:shd w:val="clear" w:color="auto" w:fill="auto"/>
            <w:vAlign w:val="center"/>
            <w:hideMark/>
          </w:tcPr>
          <w:p w14:paraId="3849FDB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75,30</w:t>
            </w:r>
          </w:p>
        </w:tc>
        <w:tc>
          <w:tcPr>
            <w:tcW w:w="0" w:type="auto"/>
            <w:shd w:val="clear" w:color="auto" w:fill="auto"/>
            <w:noWrap/>
            <w:vAlign w:val="center"/>
            <w:hideMark/>
          </w:tcPr>
          <w:p w14:paraId="0996299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75,30</w:t>
            </w:r>
          </w:p>
        </w:tc>
      </w:tr>
      <w:tr w:rsidR="00F34635" w:rsidRPr="00037FCC" w14:paraId="029BDBAA" w14:textId="77777777" w:rsidTr="00F3035D">
        <w:trPr>
          <w:cantSplit/>
          <w:trHeight w:val="20"/>
        </w:trPr>
        <w:tc>
          <w:tcPr>
            <w:tcW w:w="1493" w:type="pct"/>
            <w:shd w:val="clear" w:color="auto" w:fill="auto"/>
            <w:vAlign w:val="center"/>
            <w:hideMark/>
          </w:tcPr>
          <w:p w14:paraId="3CE36A2C"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сумма выплат</w:t>
            </w:r>
          </w:p>
        </w:tc>
        <w:tc>
          <w:tcPr>
            <w:tcW w:w="579" w:type="pct"/>
            <w:shd w:val="clear" w:color="auto" w:fill="auto"/>
            <w:noWrap/>
            <w:vAlign w:val="center"/>
            <w:hideMark/>
          </w:tcPr>
          <w:p w14:paraId="7B6CE3EF"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w:t>
            </w:r>
          </w:p>
        </w:tc>
        <w:tc>
          <w:tcPr>
            <w:tcW w:w="479" w:type="pct"/>
            <w:shd w:val="clear" w:color="auto" w:fill="auto"/>
            <w:noWrap/>
            <w:vAlign w:val="center"/>
            <w:hideMark/>
          </w:tcPr>
          <w:p w14:paraId="1B7152B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19 444,74</w:t>
            </w:r>
          </w:p>
        </w:tc>
        <w:tc>
          <w:tcPr>
            <w:tcW w:w="0" w:type="auto"/>
            <w:shd w:val="clear" w:color="auto" w:fill="auto"/>
            <w:noWrap/>
            <w:vAlign w:val="center"/>
            <w:hideMark/>
          </w:tcPr>
          <w:p w14:paraId="658013DE"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32 165,06</w:t>
            </w:r>
          </w:p>
        </w:tc>
        <w:tc>
          <w:tcPr>
            <w:tcW w:w="0" w:type="auto"/>
            <w:shd w:val="clear" w:color="auto" w:fill="auto"/>
            <w:noWrap/>
            <w:vAlign w:val="center"/>
            <w:hideMark/>
          </w:tcPr>
          <w:p w14:paraId="7D872B7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20 447,60</w:t>
            </w:r>
          </w:p>
        </w:tc>
        <w:tc>
          <w:tcPr>
            <w:tcW w:w="0" w:type="auto"/>
            <w:shd w:val="clear" w:color="auto" w:fill="auto"/>
            <w:noWrap/>
            <w:vAlign w:val="center"/>
            <w:hideMark/>
          </w:tcPr>
          <w:p w14:paraId="459BBC8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24 600,79</w:t>
            </w:r>
          </w:p>
        </w:tc>
      </w:tr>
      <w:tr w:rsidR="00F34635" w:rsidRPr="00037FCC" w14:paraId="2E229A4C" w14:textId="77777777" w:rsidTr="00F3035D">
        <w:trPr>
          <w:cantSplit/>
          <w:trHeight w:val="20"/>
        </w:trPr>
        <w:tc>
          <w:tcPr>
            <w:tcW w:w="1493" w:type="pct"/>
            <w:shd w:val="clear" w:color="auto" w:fill="auto"/>
            <w:vAlign w:val="center"/>
            <w:hideMark/>
          </w:tcPr>
          <w:p w14:paraId="3046B5B7"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Итого среднемесячная оплата труда на 1 работника</w:t>
            </w:r>
          </w:p>
        </w:tc>
        <w:tc>
          <w:tcPr>
            <w:tcW w:w="579" w:type="pct"/>
            <w:shd w:val="clear" w:color="auto" w:fill="auto"/>
            <w:noWrap/>
            <w:vAlign w:val="center"/>
            <w:hideMark/>
          </w:tcPr>
          <w:p w14:paraId="23B606B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руб./чел.</w:t>
            </w:r>
          </w:p>
          <w:p w14:paraId="192CBE8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 xml:space="preserve"> в месяц</w:t>
            </w:r>
          </w:p>
        </w:tc>
        <w:tc>
          <w:tcPr>
            <w:tcW w:w="479" w:type="pct"/>
            <w:shd w:val="clear" w:color="auto" w:fill="auto"/>
            <w:noWrap/>
            <w:vAlign w:val="center"/>
            <w:hideMark/>
          </w:tcPr>
          <w:p w14:paraId="6494FF6D"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45 267,76</w:t>
            </w:r>
          </w:p>
        </w:tc>
        <w:tc>
          <w:tcPr>
            <w:tcW w:w="0" w:type="auto"/>
            <w:shd w:val="clear" w:color="auto" w:fill="auto"/>
            <w:noWrap/>
            <w:vAlign w:val="center"/>
            <w:hideMark/>
          </w:tcPr>
          <w:p w14:paraId="4317EB03"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74 881,99</w:t>
            </w:r>
          </w:p>
        </w:tc>
        <w:tc>
          <w:tcPr>
            <w:tcW w:w="0" w:type="auto"/>
            <w:shd w:val="clear" w:color="auto" w:fill="auto"/>
            <w:noWrap/>
            <w:vAlign w:val="center"/>
            <w:hideMark/>
          </w:tcPr>
          <w:p w14:paraId="079FB9F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47 603,48</w:t>
            </w:r>
          </w:p>
        </w:tc>
        <w:tc>
          <w:tcPr>
            <w:tcW w:w="0" w:type="auto"/>
            <w:shd w:val="clear" w:color="auto" w:fill="auto"/>
            <w:noWrap/>
            <w:vAlign w:val="center"/>
            <w:hideMark/>
          </w:tcPr>
          <w:p w14:paraId="15AD22F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57 272,20</w:t>
            </w:r>
          </w:p>
        </w:tc>
      </w:tr>
      <w:tr w:rsidR="00F34635" w:rsidRPr="00037FCC" w14:paraId="3D91D6F8" w14:textId="77777777" w:rsidTr="00F3035D">
        <w:trPr>
          <w:cantSplit/>
          <w:trHeight w:val="20"/>
        </w:trPr>
        <w:tc>
          <w:tcPr>
            <w:tcW w:w="1493" w:type="pct"/>
            <w:shd w:val="clear" w:color="auto" w:fill="auto"/>
            <w:vAlign w:val="center"/>
            <w:hideMark/>
          </w:tcPr>
          <w:p w14:paraId="00861D2C"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Расчет средств на оплату труда ППП (включенного в себестоимость)</w:t>
            </w:r>
          </w:p>
        </w:tc>
        <w:tc>
          <w:tcPr>
            <w:tcW w:w="579" w:type="pct"/>
            <w:shd w:val="clear" w:color="auto" w:fill="auto"/>
            <w:noWrap/>
            <w:vAlign w:val="center"/>
            <w:hideMark/>
          </w:tcPr>
          <w:p w14:paraId="3419C00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тыс. руб.</w:t>
            </w:r>
          </w:p>
        </w:tc>
        <w:tc>
          <w:tcPr>
            <w:tcW w:w="479" w:type="pct"/>
            <w:shd w:val="clear" w:color="auto" w:fill="auto"/>
            <w:noWrap/>
            <w:vAlign w:val="center"/>
            <w:hideMark/>
          </w:tcPr>
          <w:p w14:paraId="5AE7C7D8"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788 473,80</w:t>
            </w:r>
          </w:p>
        </w:tc>
        <w:tc>
          <w:tcPr>
            <w:tcW w:w="0" w:type="auto"/>
            <w:shd w:val="clear" w:color="auto" w:fill="auto"/>
            <w:noWrap/>
            <w:vAlign w:val="center"/>
            <w:hideMark/>
          </w:tcPr>
          <w:p w14:paraId="08EA9AE0"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1 304 276,33</w:t>
            </w:r>
          </w:p>
        </w:tc>
        <w:tc>
          <w:tcPr>
            <w:tcW w:w="0" w:type="auto"/>
            <w:shd w:val="clear" w:color="auto" w:fill="auto"/>
            <w:noWrap/>
            <w:vAlign w:val="center"/>
            <w:hideMark/>
          </w:tcPr>
          <w:p w14:paraId="2B4446AA"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805 433,40</w:t>
            </w:r>
          </w:p>
        </w:tc>
        <w:tc>
          <w:tcPr>
            <w:tcW w:w="0" w:type="auto"/>
            <w:shd w:val="clear" w:color="auto" w:fill="auto"/>
            <w:noWrap/>
            <w:vAlign w:val="center"/>
            <w:hideMark/>
          </w:tcPr>
          <w:p w14:paraId="75579F94"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997 549,06</w:t>
            </w:r>
          </w:p>
        </w:tc>
      </w:tr>
      <w:tr w:rsidR="00F34635" w:rsidRPr="00037FCC" w14:paraId="6608F54D" w14:textId="77777777" w:rsidTr="00F3035D">
        <w:trPr>
          <w:cantSplit/>
          <w:trHeight w:val="20"/>
        </w:trPr>
        <w:tc>
          <w:tcPr>
            <w:tcW w:w="1493" w:type="pct"/>
            <w:shd w:val="clear" w:color="auto" w:fill="auto"/>
            <w:vAlign w:val="center"/>
            <w:hideMark/>
          </w:tcPr>
          <w:p w14:paraId="1EF0B8A5"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Льготный проезд к месту отдыха</w:t>
            </w:r>
          </w:p>
        </w:tc>
        <w:tc>
          <w:tcPr>
            <w:tcW w:w="579" w:type="pct"/>
            <w:shd w:val="clear" w:color="auto" w:fill="auto"/>
            <w:noWrap/>
            <w:vAlign w:val="center"/>
            <w:hideMark/>
          </w:tcPr>
          <w:p w14:paraId="13E84F8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тыс. руб.</w:t>
            </w:r>
          </w:p>
        </w:tc>
        <w:tc>
          <w:tcPr>
            <w:tcW w:w="479" w:type="pct"/>
            <w:shd w:val="clear" w:color="auto" w:fill="auto"/>
            <w:noWrap/>
            <w:vAlign w:val="center"/>
            <w:hideMark/>
          </w:tcPr>
          <w:p w14:paraId="523FFA15"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5 464,71</w:t>
            </w:r>
          </w:p>
        </w:tc>
        <w:tc>
          <w:tcPr>
            <w:tcW w:w="0" w:type="auto"/>
            <w:shd w:val="clear" w:color="auto" w:fill="auto"/>
            <w:noWrap/>
            <w:vAlign w:val="center"/>
            <w:hideMark/>
          </w:tcPr>
          <w:p w14:paraId="7B69E41F"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5 464,71</w:t>
            </w:r>
          </w:p>
        </w:tc>
        <w:tc>
          <w:tcPr>
            <w:tcW w:w="0" w:type="auto"/>
            <w:shd w:val="clear" w:color="auto" w:fill="auto"/>
            <w:vAlign w:val="center"/>
            <w:hideMark/>
          </w:tcPr>
          <w:p w14:paraId="28617A1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5 464,71</w:t>
            </w:r>
          </w:p>
        </w:tc>
        <w:tc>
          <w:tcPr>
            <w:tcW w:w="0" w:type="auto"/>
            <w:shd w:val="clear" w:color="auto" w:fill="auto"/>
            <w:noWrap/>
            <w:vAlign w:val="center"/>
            <w:hideMark/>
          </w:tcPr>
          <w:p w14:paraId="3E949AF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5 464,71</w:t>
            </w:r>
          </w:p>
        </w:tc>
      </w:tr>
      <w:tr w:rsidR="00F34635" w:rsidRPr="00037FCC" w14:paraId="508C7790" w14:textId="77777777" w:rsidTr="00F3035D">
        <w:trPr>
          <w:cantSplit/>
          <w:trHeight w:val="20"/>
        </w:trPr>
        <w:tc>
          <w:tcPr>
            <w:tcW w:w="1493" w:type="pct"/>
            <w:shd w:val="clear" w:color="auto" w:fill="auto"/>
            <w:vAlign w:val="center"/>
            <w:hideMark/>
          </w:tcPr>
          <w:p w14:paraId="00B77E71" w14:textId="77777777" w:rsidR="00F34635" w:rsidRPr="00037FCC" w:rsidRDefault="00F34635" w:rsidP="00F3035D">
            <w:pPr>
              <w:spacing w:after="0" w:line="240" w:lineRule="auto"/>
              <w:rPr>
                <w:rFonts w:ascii="Myriad Pro" w:eastAsia="Calibri" w:hAnsi="Myriad Pro" w:cs="Times New Roman"/>
                <w:sz w:val="20"/>
                <w:szCs w:val="20"/>
              </w:rPr>
            </w:pPr>
            <w:r w:rsidRPr="00037FCC">
              <w:rPr>
                <w:rFonts w:ascii="Myriad Pro" w:eastAsia="Calibri" w:hAnsi="Myriad Pro" w:cs="Times New Roman"/>
                <w:sz w:val="20"/>
                <w:szCs w:val="20"/>
              </w:rPr>
              <w:t>По Постановлению от 03.11.1994 № 1206 (компенсационная выплата женщинам)</w:t>
            </w:r>
          </w:p>
        </w:tc>
        <w:tc>
          <w:tcPr>
            <w:tcW w:w="579" w:type="pct"/>
            <w:shd w:val="clear" w:color="auto" w:fill="auto"/>
            <w:noWrap/>
            <w:vAlign w:val="center"/>
            <w:hideMark/>
          </w:tcPr>
          <w:p w14:paraId="1A7A650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тыс. руб.</w:t>
            </w:r>
          </w:p>
        </w:tc>
        <w:tc>
          <w:tcPr>
            <w:tcW w:w="479" w:type="pct"/>
            <w:shd w:val="clear" w:color="auto" w:fill="auto"/>
            <w:noWrap/>
            <w:vAlign w:val="center"/>
            <w:hideMark/>
          </w:tcPr>
          <w:p w14:paraId="6481BACB"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14,70</w:t>
            </w:r>
          </w:p>
        </w:tc>
        <w:tc>
          <w:tcPr>
            <w:tcW w:w="0" w:type="auto"/>
            <w:shd w:val="clear" w:color="auto" w:fill="auto"/>
            <w:noWrap/>
            <w:vAlign w:val="center"/>
            <w:hideMark/>
          </w:tcPr>
          <w:p w14:paraId="5FE7E482"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14,70</w:t>
            </w:r>
          </w:p>
        </w:tc>
        <w:tc>
          <w:tcPr>
            <w:tcW w:w="0" w:type="auto"/>
            <w:shd w:val="clear" w:color="auto" w:fill="auto"/>
            <w:vAlign w:val="center"/>
            <w:hideMark/>
          </w:tcPr>
          <w:p w14:paraId="5E3640D1"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14,70</w:t>
            </w:r>
          </w:p>
        </w:tc>
        <w:tc>
          <w:tcPr>
            <w:tcW w:w="0" w:type="auto"/>
            <w:shd w:val="clear" w:color="auto" w:fill="auto"/>
            <w:noWrap/>
            <w:vAlign w:val="center"/>
            <w:hideMark/>
          </w:tcPr>
          <w:p w14:paraId="626179D9" w14:textId="77777777" w:rsidR="00F34635" w:rsidRPr="00037FCC" w:rsidRDefault="00F34635" w:rsidP="00F3035D">
            <w:pPr>
              <w:spacing w:after="0" w:line="240" w:lineRule="auto"/>
              <w:jc w:val="center"/>
              <w:rPr>
                <w:rFonts w:ascii="Myriad Pro" w:eastAsia="Calibri" w:hAnsi="Myriad Pro" w:cs="Times New Roman"/>
                <w:sz w:val="20"/>
                <w:szCs w:val="20"/>
              </w:rPr>
            </w:pPr>
            <w:r w:rsidRPr="00037FCC">
              <w:rPr>
                <w:rFonts w:ascii="Myriad Pro" w:eastAsia="Calibri" w:hAnsi="Myriad Pro" w:cs="Times New Roman"/>
                <w:sz w:val="20"/>
                <w:szCs w:val="20"/>
              </w:rPr>
              <w:t>14,70</w:t>
            </w:r>
          </w:p>
        </w:tc>
      </w:tr>
      <w:tr w:rsidR="00F34635" w:rsidRPr="00037FCC" w14:paraId="1799ACAF" w14:textId="77777777" w:rsidTr="00F3035D">
        <w:trPr>
          <w:cantSplit/>
          <w:trHeight w:val="20"/>
        </w:trPr>
        <w:tc>
          <w:tcPr>
            <w:tcW w:w="1493" w:type="pct"/>
            <w:shd w:val="clear" w:color="auto" w:fill="D6E3BC"/>
            <w:vAlign w:val="center"/>
            <w:hideMark/>
          </w:tcPr>
          <w:p w14:paraId="37D3A136" w14:textId="77777777" w:rsidR="00F34635" w:rsidRPr="00037FCC" w:rsidRDefault="00F34635" w:rsidP="00F3035D">
            <w:pPr>
              <w:spacing w:after="0" w:line="240" w:lineRule="auto"/>
              <w:rPr>
                <w:rFonts w:ascii="Myriad Pro" w:eastAsia="Calibri" w:hAnsi="Myriad Pro" w:cs="Times New Roman"/>
                <w:b/>
                <w:sz w:val="20"/>
                <w:szCs w:val="20"/>
              </w:rPr>
            </w:pPr>
            <w:r w:rsidRPr="00037FCC">
              <w:rPr>
                <w:rFonts w:ascii="Myriad Pro" w:eastAsia="Calibri" w:hAnsi="Myriad Pro" w:cs="Times New Roman"/>
                <w:b/>
                <w:sz w:val="20"/>
                <w:szCs w:val="20"/>
              </w:rPr>
              <w:t>Итого средства на оплату труда ППП</w:t>
            </w:r>
          </w:p>
        </w:tc>
        <w:tc>
          <w:tcPr>
            <w:tcW w:w="579" w:type="pct"/>
            <w:shd w:val="clear" w:color="auto" w:fill="D6E3BC"/>
            <w:noWrap/>
            <w:vAlign w:val="center"/>
            <w:hideMark/>
          </w:tcPr>
          <w:p w14:paraId="4CDC5C8C"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тыс. руб.</w:t>
            </w:r>
          </w:p>
        </w:tc>
        <w:tc>
          <w:tcPr>
            <w:tcW w:w="479" w:type="pct"/>
            <w:shd w:val="clear" w:color="auto" w:fill="D6E3BC"/>
            <w:noWrap/>
            <w:vAlign w:val="center"/>
            <w:hideMark/>
          </w:tcPr>
          <w:p w14:paraId="3CD74F16"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793 953,21</w:t>
            </w:r>
          </w:p>
        </w:tc>
        <w:tc>
          <w:tcPr>
            <w:tcW w:w="0" w:type="auto"/>
            <w:shd w:val="clear" w:color="auto" w:fill="D6E3BC"/>
            <w:noWrap/>
            <w:vAlign w:val="center"/>
            <w:hideMark/>
          </w:tcPr>
          <w:p w14:paraId="2B01CBDF"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1 309 755,74</w:t>
            </w:r>
          </w:p>
        </w:tc>
        <w:tc>
          <w:tcPr>
            <w:tcW w:w="0" w:type="auto"/>
            <w:shd w:val="clear" w:color="auto" w:fill="D6E3BC"/>
            <w:noWrap/>
            <w:vAlign w:val="center"/>
            <w:hideMark/>
          </w:tcPr>
          <w:p w14:paraId="7EF6EB6C"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810 912,81</w:t>
            </w:r>
          </w:p>
        </w:tc>
        <w:tc>
          <w:tcPr>
            <w:tcW w:w="0" w:type="auto"/>
            <w:shd w:val="clear" w:color="auto" w:fill="D6E3BC"/>
            <w:noWrap/>
            <w:vAlign w:val="center"/>
            <w:hideMark/>
          </w:tcPr>
          <w:p w14:paraId="61B27E07"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1 003 028,47</w:t>
            </w:r>
          </w:p>
        </w:tc>
      </w:tr>
      <w:tr w:rsidR="00F34635" w:rsidRPr="00037FCC" w14:paraId="4B9D1A82" w14:textId="77777777" w:rsidTr="00F3035D">
        <w:trPr>
          <w:cantSplit/>
          <w:trHeight w:val="20"/>
        </w:trPr>
        <w:tc>
          <w:tcPr>
            <w:tcW w:w="1493" w:type="pct"/>
            <w:shd w:val="clear" w:color="auto" w:fill="auto"/>
            <w:vAlign w:val="center"/>
            <w:hideMark/>
          </w:tcPr>
          <w:p w14:paraId="7D827CC1" w14:textId="77777777" w:rsidR="00F34635" w:rsidRPr="00037FCC" w:rsidRDefault="00F34635" w:rsidP="00F3035D">
            <w:pPr>
              <w:spacing w:after="0" w:line="240" w:lineRule="auto"/>
              <w:rPr>
                <w:rFonts w:ascii="Myriad Pro" w:eastAsia="Calibri" w:hAnsi="Myriad Pro" w:cs="Times New Roman"/>
                <w:b/>
                <w:sz w:val="20"/>
                <w:szCs w:val="20"/>
              </w:rPr>
            </w:pPr>
            <w:r w:rsidRPr="00037FCC">
              <w:rPr>
                <w:rFonts w:ascii="Myriad Pro" w:eastAsia="Calibri" w:hAnsi="Myriad Pro" w:cs="Times New Roman"/>
                <w:b/>
                <w:sz w:val="20"/>
                <w:szCs w:val="20"/>
              </w:rPr>
              <w:t>СКОРРЕКТИРОВАННЫЕ расходы на оплату труда ППП (предписание ФАС России)</w:t>
            </w:r>
          </w:p>
        </w:tc>
        <w:tc>
          <w:tcPr>
            <w:tcW w:w="579" w:type="pct"/>
            <w:shd w:val="clear" w:color="auto" w:fill="auto"/>
            <w:noWrap/>
            <w:vAlign w:val="center"/>
            <w:hideMark/>
          </w:tcPr>
          <w:p w14:paraId="11F8E763"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тыс. руб.</w:t>
            </w:r>
          </w:p>
        </w:tc>
        <w:tc>
          <w:tcPr>
            <w:tcW w:w="479" w:type="pct"/>
            <w:shd w:val="clear" w:color="auto" w:fill="auto"/>
            <w:noWrap/>
            <w:vAlign w:val="center"/>
            <w:hideMark/>
          </w:tcPr>
          <w:p w14:paraId="14D16A67"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793 953,21</w:t>
            </w:r>
          </w:p>
        </w:tc>
        <w:tc>
          <w:tcPr>
            <w:tcW w:w="0" w:type="auto"/>
            <w:shd w:val="clear" w:color="auto" w:fill="auto"/>
            <w:noWrap/>
            <w:vAlign w:val="center"/>
            <w:hideMark/>
          </w:tcPr>
          <w:p w14:paraId="40EBB60D"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1 309 755,74</w:t>
            </w:r>
          </w:p>
        </w:tc>
        <w:tc>
          <w:tcPr>
            <w:tcW w:w="0" w:type="auto"/>
            <w:shd w:val="clear" w:color="auto" w:fill="auto"/>
            <w:noWrap/>
            <w:vAlign w:val="center"/>
            <w:hideMark/>
          </w:tcPr>
          <w:p w14:paraId="2DB3F940"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905 453,70*</w:t>
            </w:r>
          </w:p>
        </w:tc>
        <w:tc>
          <w:tcPr>
            <w:tcW w:w="0" w:type="auto"/>
            <w:shd w:val="clear" w:color="auto" w:fill="auto"/>
            <w:noWrap/>
            <w:vAlign w:val="center"/>
            <w:hideMark/>
          </w:tcPr>
          <w:p w14:paraId="6C6DCEA2" w14:textId="77777777" w:rsidR="00F34635" w:rsidRPr="00037FCC" w:rsidRDefault="00F34635" w:rsidP="00F3035D">
            <w:pPr>
              <w:spacing w:after="0" w:line="240" w:lineRule="auto"/>
              <w:jc w:val="center"/>
              <w:rPr>
                <w:rFonts w:ascii="Myriad Pro" w:eastAsia="Calibri" w:hAnsi="Myriad Pro" w:cs="Times New Roman"/>
                <w:b/>
                <w:sz w:val="20"/>
                <w:szCs w:val="20"/>
              </w:rPr>
            </w:pPr>
            <w:r w:rsidRPr="00037FCC">
              <w:rPr>
                <w:rFonts w:ascii="Myriad Pro" w:eastAsia="Calibri" w:hAnsi="Myriad Pro" w:cs="Times New Roman"/>
                <w:b/>
                <w:sz w:val="20"/>
                <w:szCs w:val="20"/>
              </w:rPr>
              <w:t>1 003 028,47</w:t>
            </w:r>
          </w:p>
        </w:tc>
      </w:tr>
    </w:tbl>
    <w:p w14:paraId="650EB83A" w14:textId="77777777" w:rsidR="00F34635" w:rsidRPr="00037FCC" w:rsidRDefault="00F34635" w:rsidP="00F34635">
      <w:pPr>
        <w:tabs>
          <w:tab w:val="num" w:pos="960"/>
        </w:tabs>
        <w:spacing w:before="240" w:after="0" w:line="360" w:lineRule="auto"/>
        <w:ind w:firstLine="567"/>
        <w:jc w:val="both"/>
        <w:rPr>
          <w:rFonts w:ascii="Myriad Pro" w:eastAsia="Calibri" w:hAnsi="Myriad Pro" w:cs="Times New Roman"/>
          <w:i/>
          <w:iCs/>
          <w:sz w:val="26"/>
          <w:szCs w:val="26"/>
          <w:lang w:val="x-none"/>
        </w:rPr>
      </w:pPr>
      <w:r w:rsidRPr="00037FCC">
        <w:rPr>
          <w:rFonts w:ascii="Myriad Pro" w:eastAsia="Calibri" w:hAnsi="Myriad Pro" w:cs="Times New Roman"/>
          <w:i/>
          <w:iCs/>
          <w:sz w:val="26"/>
          <w:szCs w:val="26"/>
          <w:lang w:val="x-none"/>
        </w:rPr>
        <w:t>*расшифровка Госкомитетом не предоставлена</w:t>
      </w:r>
    </w:p>
    <w:p w14:paraId="279F7FDF" w14:textId="19003786" w:rsidR="00F34635" w:rsidRPr="00037FCC" w:rsidRDefault="00F34635" w:rsidP="00F34635">
      <w:pPr>
        <w:tabs>
          <w:tab w:val="num" w:pos="960"/>
        </w:tabs>
        <w:spacing w:before="240"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iCs/>
          <w:sz w:val="26"/>
          <w:szCs w:val="26"/>
          <w:lang w:val="x-none"/>
        </w:rPr>
        <w:t xml:space="preserve">По расчету Исполнителя </w:t>
      </w:r>
      <w:r w:rsidRPr="00037FCC">
        <w:rPr>
          <w:rFonts w:ascii="Myriad Pro" w:eastAsia="Calibri" w:hAnsi="Myriad Pro" w:cs="Times New Roman"/>
          <w:sz w:val="26"/>
          <w:szCs w:val="26"/>
        </w:rPr>
        <w:t xml:space="preserve">экономически обоснованный уровень </w:t>
      </w:r>
      <w:r w:rsidRPr="00037FCC">
        <w:rPr>
          <w:rFonts w:ascii="Myriad Pro" w:eastAsia="Calibri" w:hAnsi="Myriad Pro" w:cs="Times New Roman"/>
          <w:iCs/>
          <w:sz w:val="26"/>
          <w:szCs w:val="26"/>
          <w:lang w:val="x-none"/>
        </w:rPr>
        <w:t>расход</w:t>
      </w:r>
      <w:r w:rsidRPr="00037FCC">
        <w:rPr>
          <w:rFonts w:ascii="Myriad Pro" w:eastAsia="Calibri" w:hAnsi="Myriad Pro" w:cs="Times New Roman"/>
          <w:iCs/>
          <w:sz w:val="26"/>
          <w:szCs w:val="26"/>
        </w:rPr>
        <w:t>ов</w:t>
      </w:r>
      <w:r w:rsidRPr="00037FCC">
        <w:rPr>
          <w:rFonts w:ascii="Myriad Pro" w:eastAsia="Calibri" w:hAnsi="Myriad Pro" w:cs="Times New Roman"/>
          <w:iCs/>
          <w:sz w:val="26"/>
          <w:szCs w:val="26"/>
          <w:lang w:val="x-none"/>
        </w:rPr>
        <w:t xml:space="preserve"> на оплату труда </w:t>
      </w:r>
      <w:r w:rsidR="00F3035D" w:rsidRPr="00037FCC">
        <w:rPr>
          <w:rFonts w:ascii="Myriad Pro" w:eastAsia="Calibri" w:hAnsi="Myriad Pro" w:cs="Times New Roman"/>
          <w:iCs/>
          <w:sz w:val="26"/>
          <w:szCs w:val="26"/>
          <w:lang w:val="x-none"/>
        </w:rPr>
        <w:t>составля</w:t>
      </w:r>
      <w:r w:rsidR="00F3035D" w:rsidRPr="00037FCC">
        <w:rPr>
          <w:rFonts w:ascii="Myriad Pro" w:eastAsia="Calibri" w:hAnsi="Myriad Pro" w:cs="Times New Roman"/>
          <w:iCs/>
          <w:sz w:val="26"/>
          <w:szCs w:val="26"/>
        </w:rPr>
        <w:t>ет</w:t>
      </w:r>
      <w:r w:rsidRPr="00037FCC">
        <w:rPr>
          <w:rFonts w:ascii="Myriad Pro" w:eastAsia="Calibri" w:hAnsi="Myriad Pro" w:cs="Times New Roman"/>
          <w:iCs/>
          <w:sz w:val="26"/>
          <w:szCs w:val="26"/>
          <w:lang w:val="x-none"/>
        </w:rPr>
        <w:t xml:space="preserve"> </w:t>
      </w:r>
      <w:r w:rsidRPr="00037FCC">
        <w:rPr>
          <w:rFonts w:ascii="Myriad Pro" w:eastAsia="Calibri" w:hAnsi="Myriad Pro" w:cs="Times New Roman"/>
          <w:sz w:val="26"/>
          <w:szCs w:val="26"/>
        </w:rPr>
        <w:t>– 1 003 028,47 тыс. руб. (ЭОУ), что выше на 97 574,77 тыс. руб. рассчитанного Госкомитетом.</w:t>
      </w:r>
    </w:p>
    <w:p w14:paraId="2CF95EC9" w14:textId="7C912C9D" w:rsidR="00F34635" w:rsidRPr="00037FCC" w:rsidRDefault="00F34635" w:rsidP="00F34635">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Расходы на оплату труда на 2018 год определены исходя из следующих параметров:</w:t>
      </w:r>
    </w:p>
    <w:p w14:paraId="75B62304"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Численность – 1 451,5 чел. – в соответствии с п. 26 Методических указаний №1178 и положением п.8.4. Отраслевого тарифного соглашения в электроэнергетике РФ</w:t>
      </w:r>
    </w:p>
    <w:p w14:paraId="676A386A"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Информационное письмо Общественной организации «Всероссийский </w:t>
      </w:r>
      <w:proofErr w:type="spellStart"/>
      <w:r w:rsidRPr="00037FCC">
        <w:rPr>
          <w:rFonts w:ascii="Myriad Pro" w:eastAsia="Calibri" w:hAnsi="Myriad Pro" w:cs="Times New Roman"/>
          <w:sz w:val="26"/>
          <w:szCs w:val="26"/>
        </w:rPr>
        <w:t>электропрофсоюз</w:t>
      </w:r>
      <w:proofErr w:type="spellEnd"/>
      <w:r w:rsidRPr="00037FCC">
        <w:rPr>
          <w:rFonts w:ascii="Myriad Pro" w:eastAsia="Calibri" w:hAnsi="Myriad Pro" w:cs="Times New Roman"/>
          <w:sz w:val="26"/>
          <w:szCs w:val="26"/>
        </w:rPr>
        <w:t xml:space="preserve">» от 18.01.2017 №03/20 об установлении с 01 января 2017 года ММТС в размере 7 581 руб. </w:t>
      </w:r>
    </w:p>
    <w:p w14:paraId="71032893"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Информационное письмо Общественной организации «Всероссийский </w:t>
      </w:r>
      <w:proofErr w:type="spellStart"/>
      <w:r w:rsidRPr="00037FCC">
        <w:rPr>
          <w:rFonts w:ascii="Myriad Pro" w:eastAsia="Calibri" w:hAnsi="Myriad Pro" w:cs="Times New Roman"/>
          <w:sz w:val="26"/>
          <w:szCs w:val="26"/>
        </w:rPr>
        <w:t>электропрофсоюз</w:t>
      </w:r>
      <w:proofErr w:type="spellEnd"/>
      <w:r w:rsidRPr="00037FCC">
        <w:rPr>
          <w:rFonts w:ascii="Myriad Pro" w:eastAsia="Calibri" w:hAnsi="Myriad Pro" w:cs="Times New Roman"/>
          <w:sz w:val="26"/>
          <w:szCs w:val="26"/>
        </w:rPr>
        <w:t xml:space="preserve">» от 19.07.2017 №03/227 об установлении с 01 июля 2017 года ММТС в размере 7 755 руб. </w:t>
      </w:r>
    </w:p>
    <w:p w14:paraId="21388917"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Минимальная месячная тарифная ставка рабочего 1-го разряда – 7 951,72 руб. ((7 581+7 755)/2 * 102,01% (ИПЦ факт за 2 полугодие 2016 года) * 103,7% (ИПЦ прогноз на 2018 год))</w:t>
      </w:r>
    </w:p>
    <w:p w14:paraId="10EFEA3C"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Тарифный коэффициент – 2,19 – на уровне факта 2016 года</w:t>
      </w:r>
    </w:p>
    <w:p w14:paraId="5EF9C015"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Процент выплат, связанных с режимом работы и с условиями труда – 11,50% - на уровне факта за 2016 год</w:t>
      </w:r>
    </w:p>
    <w:p w14:paraId="2E4ADFFD"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Процент текущего премирования – 34% - на уровне факта 2016 года.</w:t>
      </w:r>
    </w:p>
    <w:p w14:paraId="097FB824" w14:textId="7098C56B" w:rsidR="00F34635" w:rsidRPr="00037FCC" w:rsidRDefault="00F34635" w:rsidP="00F34635">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Исполнителем проанализировано Положение о премировании работников филиала ПАО «МРСК Северо-Запада» «Карелэнерго» (со всеми изменениями и дополнениями), в соответствии с чем, необходимо отметить, что размер месячной премии, установленный для работников филиала, имеет меньшее значение, чем указано в ОТС (до 75%) и не одинаков по категориям работников и структурным подразделениям филиала. Базовый размер премии составляет 28</w:t>
      </w:r>
      <w:r w:rsidR="00F3035D">
        <w:rPr>
          <w:rFonts w:ascii="Myriad Pro" w:eastAsia="Calibri" w:hAnsi="Myriad Pro" w:cs="Times New Roman"/>
          <w:sz w:val="26"/>
          <w:szCs w:val="26"/>
        </w:rPr>
        <w:t>-</w:t>
      </w:r>
      <w:r w:rsidRPr="00037FCC">
        <w:rPr>
          <w:rFonts w:ascii="Myriad Pro" w:eastAsia="Calibri" w:hAnsi="Myriad Pro" w:cs="Times New Roman"/>
          <w:sz w:val="26"/>
          <w:szCs w:val="26"/>
        </w:rPr>
        <w:t xml:space="preserve">58% для руководителей, специалистов, служащих производственных отделений филиала и 32-61% для рабочих производственных отделений филиала. Филиалом по статье «Текущее премирование» учтены все виды премирования, предусмотренные Положением об оплате труда: месячная, квартальная, за выполнение особо важных работ, за выявление бездоговорного и </w:t>
      </w:r>
      <w:proofErr w:type="spellStart"/>
      <w:r w:rsidRPr="00037FCC">
        <w:rPr>
          <w:rFonts w:ascii="Myriad Pro" w:eastAsia="Calibri" w:hAnsi="Myriad Pro" w:cs="Times New Roman"/>
          <w:sz w:val="26"/>
          <w:szCs w:val="26"/>
        </w:rPr>
        <w:t>безучетного</w:t>
      </w:r>
      <w:proofErr w:type="spellEnd"/>
      <w:r w:rsidRPr="00037FCC">
        <w:rPr>
          <w:rFonts w:ascii="Myriad Pro" w:eastAsia="Calibri" w:hAnsi="Myriad Pro" w:cs="Times New Roman"/>
          <w:sz w:val="26"/>
          <w:szCs w:val="26"/>
        </w:rPr>
        <w:t xml:space="preserve"> потребления и т.п. Исполнитель, при определении расходов по данной статье руководствовался представленными филиалом документами. Исполнителем принято текущее премирование в размере 34%, что соответствует фактическому уровню премирования, сложившемуся в 2016 году.</w:t>
      </w:r>
    </w:p>
    <w:p w14:paraId="03C7FEA5"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Процент выплаты за выслугу лет – 13,2% - на уровне факта 2016 года.</w:t>
      </w:r>
    </w:p>
    <w:p w14:paraId="2A80B0F2" w14:textId="77777777" w:rsidR="00F34635" w:rsidRPr="00037FCC" w:rsidRDefault="00F34635" w:rsidP="00F34635">
      <w:pPr>
        <w:tabs>
          <w:tab w:val="num" w:pos="960"/>
        </w:tabs>
        <w:spacing w:after="0" w:line="360" w:lineRule="auto"/>
        <w:ind w:firstLine="567"/>
        <w:jc w:val="both"/>
        <w:rPr>
          <w:rFonts w:ascii="Myriad Pro" w:eastAsia="Calibri" w:hAnsi="Myriad Pro" w:cs="Times New Roman"/>
          <w:iCs/>
          <w:sz w:val="26"/>
          <w:szCs w:val="26"/>
          <w:lang w:val="x-none"/>
        </w:rPr>
      </w:pPr>
      <w:r w:rsidRPr="00037FCC">
        <w:rPr>
          <w:rFonts w:ascii="Myriad Pro" w:eastAsia="Calibri" w:hAnsi="Myriad Pro" w:cs="Times New Roman"/>
          <w:iCs/>
          <w:sz w:val="26"/>
          <w:szCs w:val="26"/>
          <w:lang w:val="x-none"/>
        </w:rPr>
        <w:t>Процент выплаты вознаграждения определяется в соответствии со стажем работы каждого сотрудника на предприятии.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32"/>
        <w:gridCol w:w="4612"/>
      </w:tblGrid>
      <w:tr w:rsidR="00F34635" w:rsidRPr="00037FCC" w14:paraId="2F36FE00" w14:textId="77777777" w:rsidTr="00F34635">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105D0" w14:textId="77777777" w:rsidR="00F34635" w:rsidRPr="00037FCC" w:rsidRDefault="00F34635" w:rsidP="00F3035D">
            <w:pPr>
              <w:spacing w:after="0" w:line="240" w:lineRule="auto"/>
              <w:jc w:val="center"/>
              <w:rPr>
                <w:rFonts w:ascii="Myriad Pro" w:eastAsia="Calibri" w:hAnsi="Myriad Pro" w:cs="Times New Roman"/>
                <w:b/>
                <w:bCs/>
                <w:color w:val="FFFFFF"/>
              </w:rPr>
            </w:pPr>
            <w:r w:rsidRPr="00037FCC">
              <w:rPr>
                <w:rFonts w:ascii="Myriad Pro" w:eastAsia="Calibri" w:hAnsi="Myriad Pro" w:cs="Times New Roman"/>
                <w:b/>
                <w:bCs/>
                <w:color w:val="FFFFFF"/>
              </w:rPr>
              <w:t>Стаж работы работника, дающий право на получение вознаграждения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18C47E" w14:textId="77777777" w:rsidR="00F34635" w:rsidRPr="00037FCC" w:rsidRDefault="00F34635" w:rsidP="00F3035D">
            <w:pPr>
              <w:spacing w:after="0" w:line="240" w:lineRule="auto"/>
              <w:jc w:val="center"/>
              <w:rPr>
                <w:rFonts w:ascii="Myriad Pro" w:eastAsia="Calibri" w:hAnsi="Myriad Pro" w:cs="Times New Roman"/>
                <w:b/>
                <w:bCs/>
                <w:color w:val="FFFFFF"/>
              </w:rPr>
            </w:pPr>
            <w:r w:rsidRPr="00037FCC">
              <w:rPr>
                <w:rFonts w:ascii="Myriad Pro" w:eastAsia="Calibri" w:hAnsi="Myriad Pro" w:cs="Times New Roman"/>
                <w:b/>
                <w:bCs/>
                <w:color w:val="FFFFFF"/>
              </w:rPr>
              <w:t>Размер месячного вознаграждения (в % к тарифной ставке / окладу)</w:t>
            </w:r>
          </w:p>
        </w:tc>
      </w:tr>
      <w:tr w:rsidR="00F34635" w:rsidRPr="00037FCC" w14:paraId="6F5C22A3" w14:textId="77777777" w:rsidTr="00F34635">
        <w:trPr>
          <w:cantSplit/>
        </w:trPr>
        <w:tc>
          <w:tcPr>
            <w:tcW w:w="0" w:type="auto"/>
            <w:tcBorders>
              <w:top w:val="single" w:sz="4" w:space="0" w:color="FFFFFF"/>
            </w:tcBorders>
            <w:shd w:val="clear" w:color="auto" w:fill="auto"/>
            <w:vAlign w:val="center"/>
            <w:hideMark/>
          </w:tcPr>
          <w:p w14:paraId="6BBB12F3"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1 года до 3-х лет (включительно)</w:t>
            </w:r>
          </w:p>
        </w:tc>
        <w:tc>
          <w:tcPr>
            <w:tcW w:w="0" w:type="auto"/>
            <w:tcBorders>
              <w:top w:val="single" w:sz="4" w:space="0" w:color="FFFFFF"/>
            </w:tcBorders>
            <w:shd w:val="clear" w:color="auto" w:fill="auto"/>
            <w:vAlign w:val="center"/>
            <w:hideMark/>
          </w:tcPr>
          <w:p w14:paraId="02D2E307"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6</w:t>
            </w:r>
          </w:p>
        </w:tc>
      </w:tr>
      <w:tr w:rsidR="00F34635" w:rsidRPr="00037FCC" w14:paraId="257557B7" w14:textId="77777777" w:rsidTr="00F34635">
        <w:trPr>
          <w:cantSplit/>
        </w:trPr>
        <w:tc>
          <w:tcPr>
            <w:tcW w:w="0" w:type="auto"/>
            <w:shd w:val="clear" w:color="auto" w:fill="auto"/>
            <w:vAlign w:val="center"/>
            <w:hideMark/>
          </w:tcPr>
          <w:p w14:paraId="3CA9AFAB"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3-х лет до 5-ти лет (включительно)</w:t>
            </w:r>
          </w:p>
        </w:tc>
        <w:tc>
          <w:tcPr>
            <w:tcW w:w="0" w:type="auto"/>
            <w:shd w:val="clear" w:color="auto" w:fill="auto"/>
            <w:vAlign w:val="center"/>
            <w:hideMark/>
          </w:tcPr>
          <w:p w14:paraId="54C5059E"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9</w:t>
            </w:r>
          </w:p>
        </w:tc>
      </w:tr>
      <w:tr w:rsidR="00F34635" w:rsidRPr="00037FCC" w14:paraId="3D986B5F" w14:textId="77777777" w:rsidTr="00F34635">
        <w:trPr>
          <w:cantSplit/>
        </w:trPr>
        <w:tc>
          <w:tcPr>
            <w:tcW w:w="0" w:type="auto"/>
            <w:shd w:val="clear" w:color="auto" w:fill="auto"/>
            <w:vAlign w:val="center"/>
            <w:hideMark/>
          </w:tcPr>
          <w:p w14:paraId="21B2CEBD"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5-ти лет до 10-ти лет (включительно)</w:t>
            </w:r>
          </w:p>
        </w:tc>
        <w:tc>
          <w:tcPr>
            <w:tcW w:w="0" w:type="auto"/>
            <w:shd w:val="clear" w:color="auto" w:fill="auto"/>
            <w:vAlign w:val="center"/>
            <w:hideMark/>
          </w:tcPr>
          <w:p w14:paraId="63B1F888"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12</w:t>
            </w:r>
          </w:p>
        </w:tc>
      </w:tr>
      <w:tr w:rsidR="00F34635" w:rsidRPr="00037FCC" w14:paraId="4219F51F" w14:textId="77777777" w:rsidTr="00F34635">
        <w:trPr>
          <w:cantSplit/>
        </w:trPr>
        <w:tc>
          <w:tcPr>
            <w:tcW w:w="0" w:type="auto"/>
            <w:shd w:val="clear" w:color="auto" w:fill="auto"/>
            <w:vAlign w:val="center"/>
            <w:hideMark/>
          </w:tcPr>
          <w:p w14:paraId="1B5BFFEB"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10-ти лет до 15 лет (включительно)</w:t>
            </w:r>
          </w:p>
        </w:tc>
        <w:tc>
          <w:tcPr>
            <w:tcW w:w="0" w:type="auto"/>
            <w:shd w:val="clear" w:color="auto" w:fill="auto"/>
            <w:vAlign w:val="center"/>
            <w:hideMark/>
          </w:tcPr>
          <w:p w14:paraId="33759D22"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15</w:t>
            </w:r>
          </w:p>
        </w:tc>
      </w:tr>
      <w:tr w:rsidR="00F34635" w:rsidRPr="00037FCC" w14:paraId="372B0B22" w14:textId="77777777" w:rsidTr="00F34635">
        <w:trPr>
          <w:cantSplit/>
        </w:trPr>
        <w:tc>
          <w:tcPr>
            <w:tcW w:w="0" w:type="auto"/>
            <w:shd w:val="clear" w:color="auto" w:fill="auto"/>
            <w:vAlign w:val="center"/>
            <w:hideMark/>
          </w:tcPr>
          <w:p w14:paraId="78DD82F2"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15 лет до 20 лет (включительно)</w:t>
            </w:r>
          </w:p>
        </w:tc>
        <w:tc>
          <w:tcPr>
            <w:tcW w:w="0" w:type="auto"/>
            <w:shd w:val="clear" w:color="auto" w:fill="auto"/>
            <w:vAlign w:val="center"/>
            <w:hideMark/>
          </w:tcPr>
          <w:p w14:paraId="64F57233"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18</w:t>
            </w:r>
          </w:p>
        </w:tc>
      </w:tr>
      <w:tr w:rsidR="00F34635" w:rsidRPr="00037FCC" w14:paraId="57589385" w14:textId="77777777" w:rsidTr="00F34635">
        <w:trPr>
          <w:cantSplit/>
        </w:trPr>
        <w:tc>
          <w:tcPr>
            <w:tcW w:w="0" w:type="auto"/>
            <w:shd w:val="clear" w:color="auto" w:fill="auto"/>
            <w:vAlign w:val="center"/>
            <w:hideMark/>
          </w:tcPr>
          <w:p w14:paraId="0956F3D1" w14:textId="77777777" w:rsidR="00F34635" w:rsidRPr="00037FCC" w:rsidRDefault="00F34635" w:rsidP="00F3035D">
            <w:pPr>
              <w:spacing w:after="0" w:line="240" w:lineRule="auto"/>
              <w:rPr>
                <w:rFonts w:ascii="Myriad Pro" w:eastAsia="Calibri" w:hAnsi="Myriad Pro" w:cs="Times New Roman"/>
              </w:rPr>
            </w:pPr>
            <w:r w:rsidRPr="00037FCC">
              <w:rPr>
                <w:rFonts w:ascii="Myriad Pro" w:eastAsia="Calibri" w:hAnsi="Myriad Pro" w:cs="Times New Roman"/>
              </w:rPr>
              <w:t>от 20 лет и более</w:t>
            </w:r>
          </w:p>
        </w:tc>
        <w:tc>
          <w:tcPr>
            <w:tcW w:w="0" w:type="auto"/>
            <w:shd w:val="clear" w:color="auto" w:fill="auto"/>
            <w:vAlign w:val="center"/>
            <w:hideMark/>
          </w:tcPr>
          <w:p w14:paraId="67D451F2" w14:textId="77777777" w:rsidR="00F34635" w:rsidRPr="00037FCC" w:rsidRDefault="00F34635" w:rsidP="00F3035D">
            <w:pPr>
              <w:spacing w:after="0" w:line="240" w:lineRule="auto"/>
              <w:jc w:val="center"/>
              <w:rPr>
                <w:rFonts w:ascii="Myriad Pro" w:eastAsia="Calibri" w:hAnsi="Myriad Pro" w:cs="Times New Roman"/>
              </w:rPr>
            </w:pPr>
            <w:r w:rsidRPr="00037FCC">
              <w:rPr>
                <w:rFonts w:ascii="Myriad Pro" w:eastAsia="Calibri" w:hAnsi="Myriad Pro" w:cs="Times New Roman"/>
              </w:rPr>
              <w:t>20</w:t>
            </w:r>
          </w:p>
        </w:tc>
      </w:tr>
    </w:tbl>
    <w:p w14:paraId="7C2030A7" w14:textId="01E7B249" w:rsidR="00F34635" w:rsidRPr="00037FCC" w:rsidRDefault="00F34635" w:rsidP="00F34635">
      <w:pPr>
        <w:tabs>
          <w:tab w:val="num" w:pos="960"/>
        </w:tabs>
        <w:spacing w:before="240" w:after="0" w:line="360" w:lineRule="auto"/>
        <w:ind w:firstLine="567"/>
        <w:jc w:val="both"/>
        <w:rPr>
          <w:rFonts w:ascii="Myriad Pro" w:eastAsia="Calibri" w:hAnsi="Myriad Pro" w:cs="Times New Roman"/>
          <w:i/>
          <w:iCs/>
          <w:sz w:val="26"/>
          <w:szCs w:val="26"/>
          <w:lang w:val="x-none"/>
        </w:rPr>
      </w:pPr>
      <w:r w:rsidRPr="00037FCC">
        <w:rPr>
          <w:rFonts w:ascii="Myriad Pro" w:eastAsia="Calibri" w:hAnsi="Myriad Pro" w:cs="Times New Roman"/>
          <w:i/>
          <w:iCs/>
          <w:sz w:val="26"/>
          <w:szCs w:val="26"/>
          <w:lang w:val="x-none"/>
        </w:rPr>
        <w:t>Фактический процент вознаграждения за 2016 год по сотрудникам филиала составил 13,2%.</w:t>
      </w:r>
    </w:p>
    <w:p w14:paraId="79F7609D"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Исполнителем вознаграждение за выслугу лет принято на уровне фактического – 13,2%, ввиду невозможности спрогнозировать на конец года возрастной состав персонала и коэффициент текучести кадров по каждой возрастной группе.</w:t>
      </w:r>
    </w:p>
    <w:p w14:paraId="2242613F"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Выплата по итогам года – 25%. </w:t>
      </w:r>
    </w:p>
    <w:p w14:paraId="67996B40"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соответствии с пунктом 8.4.2.4 Отраслевого тарифного соглашения и пунктом 8.4.2.4 Коллективного договора ПАО «МРСК Северо-Запада» расходы на оплату труда состоят в том числе из вознаграждения по итогам работы за год – в размере 33 процентов тарифной составляющей расходов (средств), направляемых на оплату труда.</w:t>
      </w:r>
    </w:p>
    <w:p w14:paraId="03B46D64"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Республике Карелия. Среднемесячная заработная плата в расчёте на одного работника по виду экономической деятельности: «производство, передача и распределение электроэнергии» по Республике Карелия за 2017 год – 56 455 руб. в месяц, что выше на 4 616,00 руб. в месяц среднемесячного дохода на 1 работника филиала ПАО «МРСК Северо-Запада» «Карелэнерго» за 2017 год. На 2018 год с учетом индекса потребительских цен на 2018 год данный показатель составит 58 544 руб./чел. в месяц.</w:t>
      </w:r>
    </w:p>
    <w:p w14:paraId="3BD54176" w14:textId="0C55BA9A"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 xml:space="preserve">Для доведения среднемесячного дохода работников филиала ПАО «МРСК Северо-Запада» «Карелэнерго» до среднестатистического уровня по Республике Карелия по соответствующему виду деятельности Исполнителем </w:t>
      </w:r>
      <w:r w:rsidR="009A0944" w:rsidRPr="00037FCC">
        <w:rPr>
          <w:rFonts w:ascii="Myriad Pro" w:eastAsia="Calibri" w:hAnsi="Myriad Pro" w:cs="Times New Roman"/>
          <w:sz w:val="26"/>
          <w:szCs w:val="26"/>
        </w:rPr>
        <w:t>выплата по итогам года принята в размере 25%</w:t>
      </w:r>
      <w:r w:rsidRPr="00037FCC">
        <w:rPr>
          <w:rFonts w:ascii="Myriad Pro" w:eastAsia="Calibri" w:hAnsi="Myriad Pro" w:cs="Times New Roman"/>
          <w:sz w:val="26"/>
          <w:szCs w:val="26"/>
        </w:rPr>
        <w:t xml:space="preserve">. </w:t>
      </w:r>
    </w:p>
    <w:p w14:paraId="7F3D252E"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Исполнителем произведен расчет</w:t>
      </w:r>
      <w:r w:rsidRPr="00037FCC">
        <w:rPr>
          <w:rFonts w:ascii="Myriad Pro" w:eastAsia="Calibri" w:hAnsi="Myriad Pro" w:cs="Myriad Pro"/>
          <w:sz w:val="26"/>
          <w:szCs w:val="26"/>
        </w:rPr>
        <w:t xml:space="preserve"> фонда оплаты труда по выплатам по итогам года в размере 25% </w:t>
      </w:r>
      <w:r w:rsidRPr="00037FCC">
        <w:rPr>
          <w:rFonts w:ascii="Myriad Pro" w:eastAsia="Calibri" w:hAnsi="Myriad Pro" w:cs="Times New Roman"/>
          <w:sz w:val="26"/>
          <w:szCs w:val="26"/>
        </w:rPr>
        <w:t>тарифной составляющей расходов (средств), направляемых на оплату труда</w:t>
      </w:r>
      <w:r w:rsidRPr="00037FCC">
        <w:rPr>
          <w:rFonts w:ascii="Myriad Pro" w:eastAsia="Calibri" w:hAnsi="Myriad Pro" w:cs="Myriad Pro"/>
          <w:sz w:val="26"/>
          <w:szCs w:val="26"/>
        </w:rPr>
        <w:t xml:space="preserve">. Рассчитанная Исполнителем среднемесячная зарплата работников </w:t>
      </w:r>
      <w:r w:rsidRPr="00037FCC">
        <w:rPr>
          <w:rFonts w:ascii="Myriad Pro" w:eastAsia="Calibri" w:hAnsi="Myriad Pro" w:cs="Times New Roman"/>
          <w:sz w:val="26"/>
          <w:szCs w:val="26"/>
        </w:rPr>
        <w:t xml:space="preserve">филиала ПАО «МРСК Северо-Запада» «Карелэнерго» </w:t>
      </w:r>
      <w:r w:rsidRPr="00037FCC">
        <w:rPr>
          <w:rFonts w:ascii="Myriad Pro" w:eastAsia="Calibri" w:hAnsi="Myriad Pro" w:cs="Myriad Pro"/>
          <w:sz w:val="26"/>
          <w:szCs w:val="26"/>
        </w:rPr>
        <w:t xml:space="preserve">соответствует </w:t>
      </w:r>
      <w:r w:rsidRPr="00037FCC">
        <w:rPr>
          <w:rFonts w:ascii="Myriad Pro" w:eastAsia="Calibri" w:hAnsi="Myriad Pro" w:cs="Times New Roman"/>
          <w:sz w:val="26"/>
          <w:szCs w:val="26"/>
        </w:rPr>
        <w:t xml:space="preserve">среднемесячной заработной плате работников аналогичной отрасли по субъекту Российской Федерации – Республика Карелия. </w:t>
      </w:r>
    </w:p>
    <w:p w14:paraId="67C84354"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Выплаты по районному коэффициенту и северные надбавки -75,3% - на уровне факта 2016 года.</w:t>
      </w:r>
    </w:p>
    <w:p w14:paraId="08CBE3D5" w14:textId="77777777" w:rsidR="00F34635" w:rsidRPr="00037FCC" w:rsidRDefault="00F34635" w:rsidP="00F34635">
      <w:pPr>
        <w:numPr>
          <w:ilvl w:val="0"/>
          <w:numId w:val="71"/>
        </w:numPr>
        <w:tabs>
          <w:tab w:val="left" w:pos="1134"/>
        </w:tabs>
        <w:spacing w:after="0" w:line="360" w:lineRule="auto"/>
        <w:ind w:left="0"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Льготный проезд к месту отдыха – 5 464,71 тыс. руб. </w:t>
      </w:r>
    </w:p>
    <w:p w14:paraId="10F00E97" w14:textId="1BCE7C2A"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Расходы на 2018 год Исполнителем приняты на уровне фактических расходов 2016 года без индексации.</w:t>
      </w:r>
    </w:p>
    <w:p w14:paraId="646C70C6"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По расчету Исполнителя расходы на оплату труда составят:</w:t>
      </w:r>
    </w:p>
    <w:p w14:paraId="2F2F456E" w14:textId="77777777" w:rsidR="00F34635" w:rsidRPr="00037FCC" w:rsidRDefault="00F34635" w:rsidP="00F34635">
      <w:pPr>
        <w:numPr>
          <w:ilvl w:val="0"/>
          <w:numId w:val="72"/>
        </w:numPr>
        <w:tabs>
          <w:tab w:val="left" w:pos="1134"/>
        </w:tabs>
        <w:spacing w:after="0" w:line="360" w:lineRule="auto"/>
        <w:ind w:left="0"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экономически обоснованный уровень – 1 003 028,47 тыс. руб. (ЭОУ) </w:t>
      </w:r>
    </w:p>
    <w:p w14:paraId="43875D36" w14:textId="77777777" w:rsidR="00F34635" w:rsidRPr="00037FCC" w:rsidRDefault="00F34635" w:rsidP="00F34635">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Среднемесячная оплата труда на 1 работника по расчету регулирующего органа на 2018 год составит 55 690 руб. в месяц.</w:t>
      </w:r>
    </w:p>
    <w:p w14:paraId="3B0FA8B3" w14:textId="77777777" w:rsidR="00F34635" w:rsidRPr="00037FCC" w:rsidRDefault="00F34635" w:rsidP="00F34635">
      <w:pPr>
        <w:tabs>
          <w:tab w:val="num" w:pos="960"/>
        </w:tabs>
        <w:spacing w:after="0" w:line="360" w:lineRule="auto"/>
        <w:ind w:firstLine="567"/>
        <w:jc w:val="both"/>
        <w:rPr>
          <w:rFonts w:ascii="Myriad Pro" w:eastAsia="Calibri" w:hAnsi="Myriad Pro" w:cs="Times New Roman"/>
          <w:iCs/>
          <w:sz w:val="26"/>
          <w:szCs w:val="26"/>
          <w:lang w:val="x-none"/>
        </w:rPr>
      </w:pPr>
      <w:r w:rsidRPr="00037FCC">
        <w:rPr>
          <w:rFonts w:ascii="Myriad Pro" w:eastAsia="Calibri" w:hAnsi="Myriad Pro" w:cs="Times New Roman"/>
          <w:iCs/>
          <w:sz w:val="26"/>
          <w:szCs w:val="26"/>
          <w:lang w:val="x-none"/>
        </w:rPr>
        <w:t>Среднемесячная оплата труда на 1 работника по расчету Исполнителя в 2018 году составит 57 272,2 руб. в месяц. С учетом стимулирующей выплаты «Материальная помощь к отпуску» (подробно данная выплата рассматривается в разделе «Расходы из прибыли. Выплаты социального характера») среднемесячная оплата труда на 1-го работника составит 58 594,44 рублей в месяц. Данный уровень оплаты труда соответствует уровню среднемесячной номинальной начисленной заработной плате работников организаций по виду деятельности «Производство, передача и распределение электроэнергии по региону Республика Карелия» на 2018 год – 58 543,8 руб./чел в месяц, рассчитанному с учетом фактических данных за 2017 год и прогнозного уровня ИПЦ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025"/>
        <w:gridCol w:w="981"/>
        <w:gridCol w:w="706"/>
        <w:gridCol w:w="734"/>
        <w:gridCol w:w="981"/>
        <w:gridCol w:w="981"/>
        <w:gridCol w:w="615"/>
        <w:gridCol w:w="981"/>
        <w:gridCol w:w="615"/>
        <w:gridCol w:w="981"/>
        <w:gridCol w:w="744"/>
      </w:tblGrid>
      <w:tr w:rsidR="00F34635" w:rsidRPr="00037FCC" w14:paraId="63F007D4" w14:textId="77777777" w:rsidTr="00F34635">
        <w:trPr>
          <w:cantSplit/>
          <w:tblHeader/>
        </w:trPr>
        <w:tc>
          <w:tcPr>
            <w:tcW w:w="1844"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C7AAD3"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lastRenderedPageBreak/>
              <w:t>Среднемесячная номинальная начисленная заработная плата работников организаций по видам</w:t>
            </w:r>
            <w:r w:rsidRPr="00037FCC">
              <w:rPr>
                <w:rFonts w:ascii="Myriad Pro" w:eastAsia="Calibri" w:hAnsi="Myriad Pro" w:cs="Times New Roman"/>
                <w:color w:val="FFFFFF"/>
                <w:sz w:val="16"/>
                <w:szCs w:val="16"/>
              </w:rPr>
              <w:br/>
              <w:t xml:space="preserve">экономической деятельности по региону Республика Карелия: </w:t>
            </w:r>
            <w:r w:rsidRPr="00037FCC">
              <w:rPr>
                <w:rFonts w:ascii="Myriad Pro" w:eastAsia="Calibri" w:hAnsi="Myriad Pro" w:cs="Times New Roman"/>
                <w:color w:val="FFFFFF"/>
                <w:sz w:val="16"/>
                <w:szCs w:val="16"/>
              </w:rPr>
              <w:br/>
              <w:t>производство, передача и распределение электроэнергии</w:t>
            </w:r>
          </w:p>
        </w:tc>
        <w:tc>
          <w:tcPr>
            <w:tcW w:w="3156" w:type="pct"/>
            <w:gridSpan w:val="7"/>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F14BA7"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Итого среднемесячная оплата труда на 1 работника</w:t>
            </w:r>
          </w:p>
        </w:tc>
      </w:tr>
      <w:tr w:rsidR="00F34635" w:rsidRPr="00037FCC" w14:paraId="19AC0F8A" w14:textId="77777777" w:rsidTr="00F34635">
        <w:trPr>
          <w:cantSplit/>
        </w:trPr>
        <w:tc>
          <w:tcPr>
            <w:tcW w:w="54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A6938C5"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Наименование</w:t>
            </w:r>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B38E80"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2017 год - факт (по данным органа статистики)</w:t>
            </w:r>
          </w:p>
        </w:tc>
        <w:tc>
          <w:tcPr>
            <w:tcW w:w="37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6E6910"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ИПЦ на 2018 год</w:t>
            </w:r>
          </w:p>
        </w:tc>
        <w:tc>
          <w:tcPr>
            <w:tcW w:w="39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C17D3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2018 год</w:t>
            </w:r>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EE18E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факт 2016 года</w:t>
            </w:r>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43F036F"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proofErr w:type="spellStart"/>
            <w:r w:rsidRPr="00037FCC">
              <w:rPr>
                <w:rFonts w:ascii="Myriad Pro" w:eastAsia="Calibri" w:hAnsi="Myriad Pro" w:cs="Times New Roman"/>
                <w:color w:val="FFFFFF"/>
                <w:sz w:val="16"/>
                <w:szCs w:val="16"/>
              </w:rPr>
              <w:t>Предложе</w:t>
            </w:r>
            <w:proofErr w:type="spellEnd"/>
          </w:p>
          <w:p w14:paraId="507369CD"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proofErr w:type="spellStart"/>
            <w:r w:rsidRPr="00037FCC">
              <w:rPr>
                <w:rFonts w:ascii="Myriad Pro" w:eastAsia="Calibri" w:hAnsi="Myriad Pro" w:cs="Times New Roman"/>
                <w:color w:val="FFFFFF"/>
                <w:sz w:val="16"/>
                <w:szCs w:val="16"/>
              </w:rPr>
              <w:t>ние</w:t>
            </w:r>
            <w:proofErr w:type="spellEnd"/>
            <w:r w:rsidRPr="00037FCC">
              <w:rPr>
                <w:rFonts w:ascii="Myriad Pro" w:eastAsia="Calibri" w:hAnsi="Myriad Pro" w:cs="Times New Roman"/>
                <w:color w:val="FFFFFF"/>
                <w:sz w:val="16"/>
                <w:szCs w:val="16"/>
              </w:rPr>
              <w:t xml:space="preserve"> ТСО на 2018 год</w:t>
            </w:r>
          </w:p>
        </w:tc>
        <w:tc>
          <w:tcPr>
            <w:tcW w:w="32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AECB5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Рост</w:t>
            </w:r>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ABAC735"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установлено ТБР на 2018 год</w:t>
            </w:r>
          </w:p>
        </w:tc>
        <w:tc>
          <w:tcPr>
            <w:tcW w:w="32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78FB9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Рост</w:t>
            </w:r>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57D62B"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proofErr w:type="spellStart"/>
            <w:r w:rsidRPr="00037FCC">
              <w:rPr>
                <w:rFonts w:ascii="Myriad Pro" w:eastAsia="Calibri" w:hAnsi="Myriad Pro" w:cs="Times New Roman"/>
                <w:color w:val="FFFFFF"/>
                <w:sz w:val="16"/>
                <w:szCs w:val="16"/>
              </w:rPr>
              <w:t>Предложе</w:t>
            </w:r>
            <w:proofErr w:type="spellEnd"/>
          </w:p>
          <w:p w14:paraId="3AC0306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proofErr w:type="spellStart"/>
            <w:r w:rsidRPr="00037FCC">
              <w:rPr>
                <w:rFonts w:ascii="Myriad Pro" w:eastAsia="Calibri" w:hAnsi="Myriad Pro" w:cs="Times New Roman"/>
                <w:color w:val="FFFFFF"/>
                <w:sz w:val="16"/>
                <w:szCs w:val="16"/>
              </w:rPr>
              <w:t>ние</w:t>
            </w:r>
            <w:proofErr w:type="spellEnd"/>
            <w:r w:rsidRPr="00037FCC">
              <w:rPr>
                <w:rFonts w:ascii="Myriad Pro" w:eastAsia="Calibri" w:hAnsi="Myriad Pro" w:cs="Times New Roman"/>
                <w:color w:val="FFFFFF"/>
                <w:sz w:val="16"/>
                <w:szCs w:val="16"/>
              </w:rPr>
              <w:t xml:space="preserve"> Исполнителя на 2018 год</w:t>
            </w:r>
          </w:p>
        </w:tc>
        <w:tc>
          <w:tcPr>
            <w:tcW w:w="39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0E825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Рост</w:t>
            </w:r>
          </w:p>
        </w:tc>
      </w:tr>
      <w:tr w:rsidR="00F34635" w:rsidRPr="00037FCC" w14:paraId="1BCE3FFE" w14:textId="77777777" w:rsidTr="00F34635">
        <w:trPr>
          <w:cantSplit/>
        </w:trPr>
        <w:tc>
          <w:tcPr>
            <w:tcW w:w="54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DCEE6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EB209DB"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30F1E6"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w:t>
            </w:r>
          </w:p>
        </w:tc>
        <w:tc>
          <w:tcPr>
            <w:tcW w:w="39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3BCC824"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C56E0C5"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BF9E1A5"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3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C526F5B"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186A59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3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58A654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95CE23C"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руб./чел в мес.</w:t>
            </w:r>
          </w:p>
        </w:tc>
        <w:tc>
          <w:tcPr>
            <w:tcW w:w="3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5FF888"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w:t>
            </w:r>
          </w:p>
        </w:tc>
      </w:tr>
      <w:tr w:rsidR="00F34635" w:rsidRPr="00037FCC" w14:paraId="6040D43B" w14:textId="77777777" w:rsidTr="00F34635">
        <w:trPr>
          <w:cantSplit/>
        </w:trPr>
        <w:tc>
          <w:tcPr>
            <w:tcW w:w="54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279AACB"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1</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09A1E7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2</w:t>
            </w:r>
          </w:p>
        </w:tc>
        <w:tc>
          <w:tcPr>
            <w:tcW w:w="37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38E8FB8"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3</w:t>
            </w:r>
          </w:p>
        </w:tc>
        <w:tc>
          <w:tcPr>
            <w:tcW w:w="39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2C684D"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4</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5AA1F6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5</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8271B3"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6</w:t>
            </w:r>
          </w:p>
        </w:tc>
        <w:tc>
          <w:tcPr>
            <w:tcW w:w="3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950D957"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7=6/5%</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DAE9501"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8</w:t>
            </w:r>
          </w:p>
        </w:tc>
        <w:tc>
          <w:tcPr>
            <w:tcW w:w="32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D971C42"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9=8/5%</w:t>
            </w:r>
          </w:p>
        </w:tc>
        <w:tc>
          <w:tcPr>
            <w:tcW w:w="52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923E219"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10</w:t>
            </w:r>
          </w:p>
        </w:tc>
        <w:tc>
          <w:tcPr>
            <w:tcW w:w="399"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A5B5EB" w14:textId="77777777" w:rsidR="00F34635" w:rsidRPr="00037FCC" w:rsidRDefault="00F34635" w:rsidP="002D3D11">
            <w:pPr>
              <w:spacing w:after="0" w:line="240" w:lineRule="auto"/>
              <w:jc w:val="center"/>
              <w:rPr>
                <w:rFonts w:ascii="Myriad Pro" w:eastAsia="Calibri" w:hAnsi="Myriad Pro" w:cs="Times New Roman"/>
                <w:color w:val="FFFFFF"/>
                <w:sz w:val="16"/>
                <w:szCs w:val="16"/>
              </w:rPr>
            </w:pPr>
            <w:r w:rsidRPr="00037FCC">
              <w:rPr>
                <w:rFonts w:ascii="Myriad Pro" w:eastAsia="Calibri" w:hAnsi="Myriad Pro" w:cs="Times New Roman"/>
                <w:color w:val="FFFFFF"/>
                <w:sz w:val="16"/>
                <w:szCs w:val="16"/>
              </w:rPr>
              <w:t>11=10/5%</w:t>
            </w:r>
          </w:p>
        </w:tc>
      </w:tr>
      <w:tr w:rsidR="00F34635" w:rsidRPr="00037FCC" w14:paraId="04FB9386" w14:textId="77777777" w:rsidTr="00F34635">
        <w:trPr>
          <w:cantSplit/>
        </w:trPr>
        <w:tc>
          <w:tcPr>
            <w:tcW w:w="548" w:type="pct"/>
            <w:tcBorders>
              <w:top w:val="single" w:sz="4" w:space="0" w:color="FFFFFF"/>
            </w:tcBorders>
            <w:shd w:val="clear" w:color="auto" w:fill="auto"/>
            <w:noWrap/>
            <w:vAlign w:val="center"/>
            <w:hideMark/>
          </w:tcPr>
          <w:p w14:paraId="321ACFCC" w14:textId="77777777" w:rsidR="00F34635" w:rsidRPr="00037FCC" w:rsidRDefault="00F34635" w:rsidP="002D3D11">
            <w:pPr>
              <w:spacing w:after="0" w:line="240" w:lineRule="auto"/>
              <w:rPr>
                <w:rFonts w:ascii="Myriad Pro" w:eastAsia="Calibri" w:hAnsi="Myriad Pro" w:cs="Times New Roman"/>
                <w:sz w:val="16"/>
                <w:szCs w:val="16"/>
              </w:rPr>
            </w:pPr>
            <w:r w:rsidRPr="00037FCC">
              <w:rPr>
                <w:rFonts w:ascii="Myriad Pro" w:eastAsia="Calibri" w:hAnsi="Myriad Pro" w:cs="Times New Roman"/>
                <w:sz w:val="16"/>
                <w:szCs w:val="16"/>
              </w:rPr>
              <w:t>Прогноз</w:t>
            </w:r>
          </w:p>
        </w:tc>
        <w:tc>
          <w:tcPr>
            <w:tcW w:w="525" w:type="pct"/>
            <w:tcBorders>
              <w:top w:val="single" w:sz="4" w:space="0" w:color="FFFFFF"/>
            </w:tcBorders>
            <w:shd w:val="clear" w:color="auto" w:fill="auto"/>
            <w:vAlign w:val="center"/>
            <w:hideMark/>
          </w:tcPr>
          <w:p w14:paraId="49A2A252"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56 455,0</w:t>
            </w:r>
          </w:p>
        </w:tc>
        <w:tc>
          <w:tcPr>
            <w:tcW w:w="378" w:type="pct"/>
            <w:tcBorders>
              <w:top w:val="single" w:sz="4" w:space="0" w:color="FFFFFF"/>
            </w:tcBorders>
            <w:shd w:val="clear" w:color="auto" w:fill="auto"/>
            <w:vAlign w:val="center"/>
            <w:hideMark/>
          </w:tcPr>
          <w:p w14:paraId="7F39FC20"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3,7</w:t>
            </w:r>
          </w:p>
        </w:tc>
        <w:tc>
          <w:tcPr>
            <w:tcW w:w="393" w:type="pct"/>
            <w:tcBorders>
              <w:top w:val="single" w:sz="4" w:space="0" w:color="FFFFFF"/>
            </w:tcBorders>
            <w:shd w:val="clear" w:color="auto" w:fill="auto"/>
            <w:vAlign w:val="center"/>
            <w:hideMark/>
          </w:tcPr>
          <w:p w14:paraId="6E8A5DBE"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58 543,8</w:t>
            </w:r>
          </w:p>
        </w:tc>
        <w:tc>
          <w:tcPr>
            <w:tcW w:w="525" w:type="pct"/>
            <w:tcBorders>
              <w:top w:val="single" w:sz="4" w:space="0" w:color="FFFFFF"/>
            </w:tcBorders>
            <w:shd w:val="clear" w:color="auto" w:fill="auto"/>
            <w:vAlign w:val="center"/>
            <w:hideMark/>
          </w:tcPr>
          <w:p w14:paraId="4D3B479F"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45 267,8</w:t>
            </w:r>
          </w:p>
        </w:tc>
        <w:tc>
          <w:tcPr>
            <w:tcW w:w="525" w:type="pct"/>
            <w:tcBorders>
              <w:top w:val="single" w:sz="4" w:space="0" w:color="FFFFFF"/>
            </w:tcBorders>
            <w:shd w:val="clear" w:color="auto" w:fill="auto"/>
            <w:vAlign w:val="center"/>
            <w:hideMark/>
          </w:tcPr>
          <w:p w14:paraId="76377381"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74 882,0</w:t>
            </w:r>
          </w:p>
        </w:tc>
        <w:tc>
          <w:tcPr>
            <w:tcW w:w="329" w:type="pct"/>
            <w:tcBorders>
              <w:top w:val="single" w:sz="4" w:space="0" w:color="FFFFFF"/>
            </w:tcBorders>
            <w:shd w:val="clear" w:color="auto" w:fill="auto"/>
            <w:vAlign w:val="center"/>
            <w:hideMark/>
          </w:tcPr>
          <w:p w14:paraId="48570669"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65,4</w:t>
            </w:r>
          </w:p>
        </w:tc>
        <w:tc>
          <w:tcPr>
            <w:tcW w:w="525" w:type="pct"/>
            <w:tcBorders>
              <w:top w:val="single" w:sz="4" w:space="0" w:color="FFFFFF"/>
            </w:tcBorders>
            <w:shd w:val="clear" w:color="auto" w:fill="auto"/>
            <w:vAlign w:val="center"/>
            <w:hideMark/>
          </w:tcPr>
          <w:p w14:paraId="4D9DCF5F"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55 690,1</w:t>
            </w:r>
          </w:p>
        </w:tc>
        <w:tc>
          <w:tcPr>
            <w:tcW w:w="329" w:type="pct"/>
            <w:tcBorders>
              <w:top w:val="single" w:sz="4" w:space="0" w:color="FFFFFF"/>
            </w:tcBorders>
            <w:shd w:val="clear" w:color="auto" w:fill="auto"/>
            <w:vAlign w:val="center"/>
            <w:hideMark/>
          </w:tcPr>
          <w:p w14:paraId="3A295890"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23,0</w:t>
            </w:r>
          </w:p>
        </w:tc>
        <w:tc>
          <w:tcPr>
            <w:tcW w:w="525" w:type="pct"/>
            <w:tcBorders>
              <w:top w:val="single" w:sz="4" w:space="0" w:color="FFFFFF"/>
            </w:tcBorders>
            <w:shd w:val="clear" w:color="auto" w:fill="auto"/>
            <w:vAlign w:val="center"/>
            <w:hideMark/>
          </w:tcPr>
          <w:p w14:paraId="5F37591D"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57 272,2</w:t>
            </w:r>
          </w:p>
        </w:tc>
        <w:tc>
          <w:tcPr>
            <w:tcW w:w="399" w:type="pct"/>
            <w:tcBorders>
              <w:top w:val="single" w:sz="4" w:space="0" w:color="FFFFFF"/>
            </w:tcBorders>
            <w:shd w:val="clear" w:color="auto" w:fill="auto"/>
            <w:vAlign w:val="center"/>
            <w:hideMark/>
          </w:tcPr>
          <w:p w14:paraId="69628E57"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26,5</w:t>
            </w:r>
          </w:p>
        </w:tc>
      </w:tr>
      <w:tr w:rsidR="00F34635" w:rsidRPr="00037FCC" w14:paraId="40218A8C" w14:textId="77777777" w:rsidTr="00F34635">
        <w:trPr>
          <w:cantSplit/>
        </w:trPr>
        <w:tc>
          <w:tcPr>
            <w:tcW w:w="2369" w:type="pct"/>
            <w:gridSpan w:val="5"/>
            <w:shd w:val="clear" w:color="auto" w:fill="auto"/>
            <w:noWrap/>
            <w:vAlign w:val="center"/>
            <w:hideMark/>
          </w:tcPr>
          <w:p w14:paraId="42572F15" w14:textId="77777777" w:rsidR="00F34635" w:rsidRPr="00037FCC" w:rsidRDefault="00F34635" w:rsidP="002D3D11">
            <w:pPr>
              <w:spacing w:after="0" w:line="240" w:lineRule="auto"/>
              <w:rPr>
                <w:rFonts w:ascii="Myriad Pro" w:eastAsia="Calibri" w:hAnsi="Myriad Pro" w:cs="Times New Roman"/>
                <w:sz w:val="16"/>
                <w:szCs w:val="16"/>
              </w:rPr>
            </w:pPr>
            <w:r w:rsidRPr="00037FCC">
              <w:rPr>
                <w:rFonts w:ascii="Myriad Pro" w:eastAsia="Calibri" w:hAnsi="Myriad Pro" w:cs="Times New Roman"/>
                <w:sz w:val="16"/>
                <w:szCs w:val="16"/>
              </w:rPr>
              <w:t>С учетом стимулирующей выплаты «Материальная помощь к отпуску» (1)</w:t>
            </w:r>
          </w:p>
        </w:tc>
        <w:tc>
          <w:tcPr>
            <w:tcW w:w="525" w:type="pct"/>
            <w:shd w:val="clear" w:color="auto" w:fill="auto"/>
            <w:vAlign w:val="center"/>
            <w:hideMark/>
          </w:tcPr>
          <w:p w14:paraId="25B60356"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76 518,8</w:t>
            </w:r>
          </w:p>
        </w:tc>
        <w:tc>
          <w:tcPr>
            <w:tcW w:w="329" w:type="pct"/>
            <w:shd w:val="clear" w:color="auto" w:fill="auto"/>
            <w:noWrap/>
            <w:vAlign w:val="center"/>
            <w:hideMark/>
          </w:tcPr>
          <w:p w14:paraId="52AAB163"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 </w:t>
            </w:r>
          </w:p>
        </w:tc>
        <w:tc>
          <w:tcPr>
            <w:tcW w:w="525" w:type="pct"/>
            <w:shd w:val="clear" w:color="auto" w:fill="auto"/>
            <w:noWrap/>
            <w:vAlign w:val="center"/>
            <w:hideMark/>
          </w:tcPr>
          <w:p w14:paraId="7964172D"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55 690,1</w:t>
            </w:r>
          </w:p>
        </w:tc>
        <w:tc>
          <w:tcPr>
            <w:tcW w:w="329" w:type="pct"/>
            <w:shd w:val="clear" w:color="auto" w:fill="auto"/>
            <w:noWrap/>
            <w:vAlign w:val="center"/>
            <w:hideMark/>
          </w:tcPr>
          <w:p w14:paraId="0FDA0EFD"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 </w:t>
            </w:r>
          </w:p>
        </w:tc>
        <w:tc>
          <w:tcPr>
            <w:tcW w:w="525" w:type="pct"/>
            <w:shd w:val="clear" w:color="auto" w:fill="auto"/>
            <w:noWrap/>
            <w:vAlign w:val="center"/>
            <w:hideMark/>
          </w:tcPr>
          <w:p w14:paraId="3B7DBA48"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58 594,44</w:t>
            </w:r>
          </w:p>
        </w:tc>
        <w:tc>
          <w:tcPr>
            <w:tcW w:w="399" w:type="pct"/>
            <w:shd w:val="clear" w:color="auto" w:fill="auto"/>
            <w:noWrap/>
            <w:vAlign w:val="center"/>
            <w:hideMark/>
          </w:tcPr>
          <w:p w14:paraId="616022BD" w14:textId="77777777" w:rsidR="00F34635" w:rsidRPr="00037FCC" w:rsidRDefault="00F34635" w:rsidP="002D3D11">
            <w:pPr>
              <w:spacing w:after="0" w:line="240" w:lineRule="auto"/>
              <w:jc w:val="center"/>
              <w:rPr>
                <w:rFonts w:ascii="Myriad Pro" w:eastAsia="Calibri" w:hAnsi="Myriad Pro" w:cs="Times New Roman"/>
                <w:sz w:val="16"/>
                <w:szCs w:val="16"/>
              </w:rPr>
            </w:pPr>
            <w:r w:rsidRPr="00037FCC">
              <w:rPr>
                <w:rFonts w:ascii="Myriad Pro" w:eastAsia="Calibri" w:hAnsi="Myriad Pro" w:cs="Times New Roman"/>
                <w:sz w:val="16"/>
                <w:szCs w:val="16"/>
              </w:rPr>
              <w:t> </w:t>
            </w:r>
          </w:p>
        </w:tc>
      </w:tr>
      <w:tr w:rsidR="00F34635" w:rsidRPr="00037FCC" w14:paraId="0CCDFD79" w14:textId="77777777" w:rsidTr="00F34635">
        <w:trPr>
          <w:cantSplit/>
        </w:trPr>
        <w:tc>
          <w:tcPr>
            <w:tcW w:w="5000" w:type="pct"/>
            <w:gridSpan w:val="11"/>
            <w:shd w:val="clear" w:color="auto" w:fill="auto"/>
            <w:noWrap/>
            <w:vAlign w:val="center"/>
          </w:tcPr>
          <w:p w14:paraId="61CCE730" w14:textId="77777777" w:rsidR="00F34635" w:rsidRPr="00037FCC" w:rsidRDefault="00F34635" w:rsidP="002D3D11">
            <w:pPr>
              <w:numPr>
                <w:ilvl w:val="0"/>
                <w:numId w:val="73"/>
              </w:numPr>
              <w:spacing w:after="0" w:line="240" w:lineRule="auto"/>
              <w:rPr>
                <w:rFonts w:ascii="Myriad Pro" w:eastAsia="Calibri" w:hAnsi="Myriad Pro" w:cs="Times New Roman"/>
                <w:sz w:val="16"/>
                <w:szCs w:val="16"/>
              </w:rPr>
            </w:pPr>
            <w:r w:rsidRPr="00037FCC">
              <w:rPr>
                <w:rFonts w:ascii="Myriad Pro" w:eastAsia="Calibri" w:hAnsi="Myriad Pro" w:cs="Times New Roman"/>
                <w:sz w:val="16"/>
                <w:szCs w:val="16"/>
              </w:rPr>
              <w:t>выплата «Материальная помощь к отпуску» будет рассмотрена в разделе «Выплаты социального характера из прибыли»</w:t>
            </w:r>
          </w:p>
        </w:tc>
      </w:tr>
    </w:tbl>
    <w:p w14:paraId="5581C70C" w14:textId="77777777" w:rsidR="00F34635" w:rsidRPr="00037FCC" w:rsidRDefault="00F34635" w:rsidP="00F34635">
      <w:pPr>
        <w:tabs>
          <w:tab w:val="num" w:pos="960"/>
        </w:tabs>
        <w:spacing w:before="240" w:after="0" w:line="360" w:lineRule="auto"/>
        <w:ind w:firstLine="567"/>
        <w:jc w:val="both"/>
        <w:rPr>
          <w:rFonts w:ascii="Myriad Pro" w:eastAsia="Calibri" w:hAnsi="Myriad Pro" w:cs="Times New Roman"/>
          <w:i/>
          <w:iCs/>
          <w:sz w:val="26"/>
          <w:szCs w:val="26"/>
          <w:lang w:val="x-none"/>
        </w:rPr>
      </w:pPr>
      <w:r w:rsidRPr="00037FCC">
        <w:rPr>
          <w:rFonts w:ascii="Myriad Pro" w:eastAsia="Calibri" w:hAnsi="Myriad Pro" w:cs="Times New Roman"/>
          <w:i/>
          <w:iCs/>
          <w:sz w:val="26"/>
          <w:szCs w:val="26"/>
          <w:lang w:val="x-none"/>
        </w:rPr>
        <w:t>Исполнитель отмечает, что с учетом утвержденного Госкомитетом фонда оплаты труда среднемесячная заработная плата на одного работника составит 55 690 руб./в мес., что ниже уровня оплаты труда, рассчитанного на 2018 год исходя из фактического уровня заработной планы на 2017 год, сложившегося на территории Республики Карелия, по данным статистики и индекса потребительских цен на 2018 гг. (103,7%).</w:t>
      </w:r>
    </w:p>
    <w:p w14:paraId="6EBE0B1F" w14:textId="6F3F0291" w:rsidR="00F34635" w:rsidRPr="00037FCC" w:rsidRDefault="00F34635" w:rsidP="00F34635">
      <w:pPr>
        <w:tabs>
          <w:tab w:val="num" w:pos="960"/>
        </w:tabs>
        <w:spacing w:after="0" w:line="360" w:lineRule="auto"/>
        <w:ind w:firstLine="567"/>
        <w:jc w:val="both"/>
        <w:rPr>
          <w:rFonts w:ascii="Myriad Pro" w:eastAsia="Calibri" w:hAnsi="Myriad Pro" w:cs="Times New Roman"/>
          <w:iCs/>
          <w:sz w:val="26"/>
          <w:szCs w:val="26"/>
          <w:lang w:val="x-none"/>
        </w:rPr>
      </w:pPr>
      <w:r w:rsidRPr="00037FCC">
        <w:rPr>
          <w:rFonts w:ascii="Myriad Pro" w:eastAsia="Calibri" w:hAnsi="Myriad Pro" w:cs="Times New Roman"/>
          <w:iCs/>
          <w:sz w:val="26"/>
          <w:szCs w:val="26"/>
          <w:lang w:val="x-none"/>
        </w:rPr>
        <w:t>По расчету Исполнителя расходы по статье «Фонд оплаты труда» составят 1 003 028, тыс. руб., это на 97 574 тыс. руб. больше уровня, утвержденного Госкомитетом.</w:t>
      </w:r>
    </w:p>
    <w:tbl>
      <w:tblPr>
        <w:tblW w:w="4888" w:type="pct"/>
        <w:tblInd w:w="108" w:type="dxa"/>
        <w:tblLayout w:type="fixed"/>
        <w:tblCellMar>
          <w:top w:w="57" w:type="dxa"/>
          <w:bottom w:w="57" w:type="dxa"/>
        </w:tblCellMar>
        <w:tblLook w:val="04A0" w:firstRow="1" w:lastRow="0" w:firstColumn="1" w:lastColumn="0" w:noHBand="0" w:noVBand="1"/>
      </w:tblPr>
      <w:tblGrid>
        <w:gridCol w:w="1917"/>
        <w:gridCol w:w="822"/>
        <w:gridCol w:w="1411"/>
        <w:gridCol w:w="1561"/>
        <w:gridCol w:w="1201"/>
        <w:gridCol w:w="976"/>
        <w:gridCol w:w="1247"/>
      </w:tblGrid>
      <w:tr w:rsidR="00F34635" w:rsidRPr="00037FCC" w14:paraId="754D6619" w14:textId="77777777" w:rsidTr="009A0944">
        <w:trPr>
          <w:cantSplit/>
        </w:trPr>
        <w:tc>
          <w:tcPr>
            <w:tcW w:w="201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BD9675"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Наименование статьи расходов</w:t>
            </w:r>
          </w:p>
        </w:tc>
        <w:tc>
          <w:tcPr>
            <w:tcW w:w="8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41B317"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Ед. изм.</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A802FC2"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Предложение ТСО на 2018 год</w:t>
            </w:r>
          </w:p>
        </w:tc>
        <w:tc>
          <w:tcPr>
            <w:tcW w:w="16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B4D402"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Утверждено Госкомитетом</w:t>
            </w:r>
          </w:p>
        </w:tc>
        <w:tc>
          <w:tcPr>
            <w:tcW w:w="12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3639D8"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По расчету Исполнителя</w:t>
            </w:r>
          </w:p>
        </w:tc>
        <w:tc>
          <w:tcPr>
            <w:tcW w:w="232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55D808" w14:textId="77777777" w:rsidR="00F34635" w:rsidRPr="00037FCC" w:rsidRDefault="00F34635" w:rsidP="00F34635">
            <w:pPr>
              <w:spacing w:after="0" w:line="240" w:lineRule="auto"/>
              <w:jc w:val="center"/>
              <w:rPr>
                <w:rFonts w:ascii="Myriad Pro" w:eastAsia="Times New Roman" w:hAnsi="Myriad Pro" w:cs="Times New Roman"/>
                <w:bCs/>
                <w:color w:val="FFFFFF"/>
                <w:sz w:val="18"/>
                <w:szCs w:val="18"/>
                <w:lang w:eastAsia="ru-RU"/>
              </w:rPr>
            </w:pPr>
            <w:r w:rsidRPr="00037FCC">
              <w:rPr>
                <w:rFonts w:ascii="Myriad Pro" w:eastAsia="Times New Roman" w:hAnsi="Myriad Pro" w:cs="Times New Roman"/>
                <w:bCs/>
                <w:color w:val="FFFFFF"/>
                <w:sz w:val="18"/>
                <w:szCs w:val="18"/>
                <w:lang w:eastAsia="ru-RU"/>
              </w:rPr>
              <w:t>Отклонение</w:t>
            </w:r>
          </w:p>
        </w:tc>
      </w:tr>
      <w:tr w:rsidR="00F34635" w:rsidRPr="00037FCC" w14:paraId="71DFE542" w14:textId="77777777" w:rsidTr="009A0944">
        <w:trPr>
          <w:cantSplit/>
        </w:trPr>
        <w:tc>
          <w:tcPr>
            <w:tcW w:w="201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52B9F4"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1</w:t>
            </w:r>
          </w:p>
        </w:tc>
        <w:tc>
          <w:tcPr>
            <w:tcW w:w="8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B49CA2"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2</w:t>
            </w:r>
          </w:p>
        </w:tc>
        <w:tc>
          <w:tcPr>
            <w:tcW w:w="1476"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8E9C845"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3</w:t>
            </w:r>
          </w:p>
        </w:tc>
        <w:tc>
          <w:tcPr>
            <w:tcW w:w="163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B4DB9A"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4</w:t>
            </w:r>
          </w:p>
        </w:tc>
        <w:tc>
          <w:tcPr>
            <w:tcW w:w="12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59894B"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5</w:t>
            </w:r>
          </w:p>
        </w:tc>
        <w:tc>
          <w:tcPr>
            <w:tcW w:w="101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F50718"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6=5-4</w:t>
            </w:r>
          </w:p>
        </w:tc>
        <w:tc>
          <w:tcPr>
            <w:tcW w:w="130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1DFF82" w14:textId="77777777" w:rsidR="00F34635" w:rsidRPr="00037FCC" w:rsidRDefault="00F34635" w:rsidP="00F34635">
            <w:pPr>
              <w:spacing w:after="0" w:line="240" w:lineRule="auto"/>
              <w:jc w:val="center"/>
              <w:rPr>
                <w:rFonts w:ascii="Myriad Pro" w:eastAsia="Times New Roman" w:hAnsi="Myriad Pro" w:cs="Times New Roman"/>
                <w:color w:val="FFFFFF"/>
                <w:sz w:val="18"/>
                <w:szCs w:val="18"/>
                <w:lang w:eastAsia="ru-RU"/>
              </w:rPr>
            </w:pPr>
            <w:r w:rsidRPr="00037FCC">
              <w:rPr>
                <w:rFonts w:ascii="Myriad Pro" w:eastAsia="Times New Roman" w:hAnsi="Myriad Pro" w:cs="Times New Roman"/>
                <w:color w:val="FFFFFF"/>
                <w:sz w:val="18"/>
                <w:szCs w:val="18"/>
                <w:lang w:eastAsia="ru-RU"/>
              </w:rPr>
              <w:t>7=5-3</w:t>
            </w:r>
          </w:p>
        </w:tc>
      </w:tr>
      <w:tr w:rsidR="00F34635" w:rsidRPr="00037FCC" w14:paraId="6A1C9003" w14:textId="77777777" w:rsidTr="009A0944">
        <w:trPr>
          <w:cantSplit/>
        </w:trPr>
        <w:tc>
          <w:tcPr>
            <w:tcW w:w="2011"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356AF64F" w14:textId="77777777" w:rsidR="00F34635" w:rsidRPr="00037FCC" w:rsidRDefault="00F34635" w:rsidP="00F34635">
            <w:pPr>
              <w:spacing w:after="0" w:line="240" w:lineRule="auto"/>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Расходы на оплату труда</w:t>
            </w:r>
          </w:p>
        </w:tc>
        <w:tc>
          <w:tcPr>
            <w:tcW w:w="854" w:type="dxa"/>
            <w:tcBorders>
              <w:top w:val="single" w:sz="4" w:space="0" w:color="FFFFFF"/>
              <w:left w:val="nil"/>
              <w:bottom w:val="single" w:sz="4" w:space="0" w:color="auto"/>
              <w:right w:val="single" w:sz="4" w:space="0" w:color="auto"/>
            </w:tcBorders>
            <w:shd w:val="clear" w:color="auto" w:fill="auto"/>
            <w:noWrap/>
            <w:vAlign w:val="center"/>
            <w:hideMark/>
          </w:tcPr>
          <w:p w14:paraId="63780CBD"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тыс. руб.</w:t>
            </w:r>
          </w:p>
        </w:tc>
        <w:tc>
          <w:tcPr>
            <w:tcW w:w="1476" w:type="dxa"/>
            <w:tcBorders>
              <w:top w:val="single" w:sz="4" w:space="0" w:color="FFFFFF"/>
              <w:left w:val="nil"/>
              <w:bottom w:val="single" w:sz="4" w:space="0" w:color="auto"/>
              <w:right w:val="single" w:sz="4" w:space="0" w:color="auto"/>
            </w:tcBorders>
            <w:shd w:val="clear" w:color="auto" w:fill="auto"/>
            <w:noWrap/>
            <w:vAlign w:val="center"/>
            <w:hideMark/>
          </w:tcPr>
          <w:p w14:paraId="0F8D98E9"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1 309 755,74</w:t>
            </w:r>
          </w:p>
        </w:tc>
        <w:tc>
          <w:tcPr>
            <w:tcW w:w="1635" w:type="dxa"/>
            <w:tcBorders>
              <w:top w:val="single" w:sz="4" w:space="0" w:color="FFFFFF"/>
              <w:left w:val="nil"/>
              <w:bottom w:val="single" w:sz="4" w:space="0" w:color="auto"/>
              <w:right w:val="single" w:sz="4" w:space="0" w:color="auto"/>
            </w:tcBorders>
            <w:shd w:val="clear" w:color="auto" w:fill="auto"/>
            <w:vAlign w:val="center"/>
            <w:hideMark/>
          </w:tcPr>
          <w:p w14:paraId="462FEBD9"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905 453,7</w:t>
            </w:r>
          </w:p>
        </w:tc>
        <w:tc>
          <w:tcPr>
            <w:tcW w:w="1254" w:type="dxa"/>
            <w:tcBorders>
              <w:top w:val="single" w:sz="4" w:space="0" w:color="FFFFFF"/>
              <w:left w:val="nil"/>
              <w:bottom w:val="single" w:sz="4" w:space="0" w:color="auto"/>
              <w:right w:val="single" w:sz="4" w:space="0" w:color="auto"/>
            </w:tcBorders>
            <w:shd w:val="clear" w:color="auto" w:fill="auto"/>
            <w:vAlign w:val="center"/>
            <w:hideMark/>
          </w:tcPr>
          <w:p w14:paraId="3777CF6E"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1 003 028,5</w:t>
            </w:r>
          </w:p>
        </w:tc>
        <w:tc>
          <w:tcPr>
            <w:tcW w:w="1017" w:type="dxa"/>
            <w:tcBorders>
              <w:top w:val="single" w:sz="4" w:space="0" w:color="FFFFFF"/>
              <w:left w:val="nil"/>
              <w:bottom w:val="single" w:sz="4" w:space="0" w:color="auto"/>
              <w:right w:val="single" w:sz="4" w:space="0" w:color="auto"/>
            </w:tcBorders>
            <w:shd w:val="clear" w:color="auto" w:fill="D6E3BC"/>
            <w:vAlign w:val="center"/>
            <w:hideMark/>
          </w:tcPr>
          <w:p w14:paraId="0A5D8282"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97 574,8</w:t>
            </w:r>
          </w:p>
        </w:tc>
        <w:tc>
          <w:tcPr>
            <w:tcW w:w="1303" w:type="dxa"/>
            <w:tcBorders>
              <w:top w:val="single" w:sz="4" w:space="0" w:color="FFFFFF"/>
              <w:left w:val="nil"/>
              <w:bottom w:val="single" w:sz="4" w:space="0" w:color="auto"/>
              <w:right w:val="single" w:sz="4" w:space="0" w:color="auto"/>
            </w:tcBorders>
            <w:shd w:val="clear" w:color="auto" w:fill="D6E3BC"/>
            <w:vAlign w:val="center"/>
            <w:hideMark/>
          </w:tcPr>
          <w:p w14:paraId="40647D02" w14:textId="77777777" w:rsidR="00F34635" w:rsidRPr="00037FCC" w:rsidRDefault="00F34635" w:rsidP="00F34635">
            <w:pPr>
              <w:spacing w:after="0" w:line="240" w:lineRule="auto"/>
              <w:jc w:val="center"/>
              <w:rPr>
                <w:rFonts w:ascii="Myriad Pro" w:eastAsia="Times New Roman" w:hAnsi="Myriad Pro" w:cs="Times New Roman"/>
                <w:sz w:val="18"/>
                <w:szCs w:val="18"/>
                <w:lang w:eastAsia="ru-RU"/>
              </w:rPr>
            </w:pPr>
            <w:r w:rsidRPr="00037FCC">
              <w:rPr>
                <w:rFonts w:ascii="Myriad Pro" w:eastAsia="Times New Roman" w:hAnsi="Myriad Pro" w:cs="Times New Roman"/>
                <w:sz w:val="18"/>
                <w:szCs w:val="18"/>
                <w:lang w:eastAsia="ru-RU"/>
              </w:rPr>
              <w:t>-306 727,3</w:t>
            </w:r>
          </w:p>
        </w:tc>
      </w:tr>
    </w:tbl>
    <w:p w14:paraId="004B3D9B" w14:textId="695C5546" w:rsidR="009A0944" w:rsidRPr="00037FCC" w:rsidRDefault="009A0944" w:rsidP="009A0944">
      <w:pPr>
        <w:spacing w:after="0" w:line="360" w:lineRule="auto"/>
        <w:ind w:firstLine="567"/>
        <w:jc w:val="both"/>
        <w:rPr>
          <w:rFonts w:ascii="Myriad Pro" w:eastAsia="Calibri" w:hAnsi="Myriad Pro" w:cs="Times New Roman"/>
          <w:sz w:val="26"/>
          <w:szCs w:val="26"/>
        </w:rPr>
      </w:pPr>
      <w:r w:rsidRPr="00037FCC">
        <w:rPr>
          <w:rFonts w:ascii="Myriad Pro" w:hAnsi="Myriad Pro"/>
          <w:sz w:val="26"/>
          <w:szCs w:val="26"/>
        </w:rPr>
        <w:t>На основании изложенного выше, Исполнитель обоснованно полагает, что Государственным комитетом Республики Карелия по ценам и тарифам не обоснованно были не учтены при определении расходов на оплату труда</w:t>
      </w:r>
      <w:r w:rsidRPr="00037FCC">
        <w:rPr>
          <w:rFonts w:ascii="Myriad Pro" w:eastAsia="Calibri" w:hAnsi="Myriad Pro" w:cs="Times New Roman"/>
          <w:sz w:val="26"/>
          <w:szCs w:val="26"/>
        </w:rPr>
        <w:t xml:space="preserve"> средства в размере 97 574,8 тыс. руб.</w:t>
      </w:r>
    </w:p>
    <w:p w14:paraId="7574F2AD" w14:textId="77777777" w:rsidR="009A0944" w:rsidRPr="00037FCC" w:rsidRDefault="009A0944" w:rsidP="009A0944">
      <w:pPr>
        <w:pStyle w:val="1"/>
        <w:numPr>
          <w:ilvl w:val="2"/>
          <w:numId w:val="1"/>
        </w:numPr>
        <w:spacing w:line="360" w:lineRule="auto"/>
        <w:jc w:val="both"/>
        <w:rPr>
          <w:rFonts w:ascii="Myriad Pro" w:hAnsi="Myriad Pro"/>
          <w:bCs w:val="0"/>
          <w:color w:val="4F6228" w:themeColor="accent3" w:themeShade="80"/>
          <w:sz w:val="26"/>
          <w:szCs w:val="26"/>
        </w:rPr>
      </w:pPr>
      <w:bookmarkStart w:id="36" w:name="_Toc59737131"/>
      <w:bookmarkStart w:id="37" w:name="_Toc62122777"/>
      <w:r w:rsidRPr="00037FCC">
        <w:rPr>
          <w:rFonts w:ascii="Myriad Pro" w:hAnsi="Myriad Pro"/>
          <w:bCs w:val="0"/>
          <w:color w:val="4F6228" w:themeColor="accent3" w:themeShade="80"/>
          <w:sz w:val="26"/>
          <w:szCs w:val="26"/>
        </w:rPr>
        <w:t>Управленческие расходы</w:t>
      </w:r>
      <w:bookmarkEnd w:id="36"/>
      <w:bookmarkEnd w:id="37"/>
    </w:p>
    <w:p w14:paraId="2AF26C2D" w14:textId="77777777" w:rsidR="009A0944" w:rsidRPr="00037FCC" w:rsidRDefault="009A0944" w:rsidP="00CE0E3F">
      <w:pPr>
        <w:pStyle w:val="27"/>
        <w:rPr>
          <w:bCs/>
        </w:rPr>
      </w:pPr>
      <w:r w:rsidRPr="00037FCC">
        <w:rPr>
          <w:bCs/>
        </w:rPr>
        <w:t xml:space="preserve">В соответствии с п.16 Основ ценообразования № 1178 определение состава расходов, включаемых в необходимую валовую выручку, и оценка их </w:t>
      </w:r>
      <w:r w:rsidRPr="00037FCC">
        <w:rPr>
          <w:bCs/>
        </w:rPr>
        <w:lastRenderedPageBreak/>
        <w:t>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312CD40A" w14:textId="77777777" w:rsidR="009A0944" w:rsidRPr="00037FCC" w:rsidRDefault="009A0944" w:rsidP="00CE0E3F">
      <w:pPr>
        <w:pStyle w:val="27"/>
        <w:rPr>
          <w:bCs/>
        </w:rPr>
      </w:pPr>
      <w:r w:rsidRPr="00037FCC">
        <w:rPr>
          <w:bCs/>
        </w:rPr>
        <w:t>Согласно п. 1 ст. 48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FCF475F" w14:textId="77777777" w:rsidR="009A0944" w:rsidRPr="00037FCC" w:rsidRDefault="009A0944" w:rsidP="00CE0E3F">
      <w:pPr>
        <w:pStyle w:val="27"/>
        <w:rPr>
          <w:bCs/>
        </w:rPr>
      </w:pPr>
      <w:r w:rsidRPr="00037FCC">
        <w:rPr>
          <w:bCs/>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DF1C2C7" w14:textId="77777777" w:rsidR="009A0944" w:rsidRPr="00037FCC" w:rsidRDefault="009A0944" w:rsidP="00CE0E3F">
      <w:pPr>
        <w:pStyle w:val="27"/>
        <w:rPr>
          <w:bCs/>
        </w:rPr>
      </w:pPr>
      <w:r w:rsidRPr="00037FCC">
        <w:rPr>
          <w:bCs/>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6ECA4021" w14:textId="77777777" w:rsidR="009A0944" w:rsidRPr="00037FCC" w:rsidRDefault="009A0944" w:rsidP="00CE0E3F">
      <w:pPr>
        <w:pStyle w:val="27"/>
        <w:rPr>
          <w:bCs/>
        </w:rPr>
      </w:pPr>
      <w:r w:rsidRPr="00037FCC">
        <w:rPr>
          <w:bCs/>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600B2B4C" w14:textId="77777777" w:rsidR="009A0944" w:rsidRPr="00037FCC" w:rsidRDefault="009A0944" w:rsidP="00CE0E3F">
      <w:pPr>
        <w:pStyle w:val="27"/>
        <w:rPr>
          <w:bCs/>
        </w:rPr>
      </w:pPr>
      <w:r w:rsidRPr="00037FCC">
        <w:rPr>
          <w:bCs/>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2788DF73" w14:textId="77777777" w:rsidR="009A0944" w:rsidRPr="00037FCC" w:rsidRDefault="009A0944" w:rsidP="00CE0E3F">
      <w:pPr>
        <w:pStyle w:val="27"/>
        <w:rPr>
          <w:bCs/>
        </w:rPr>
      </w:pPr>
      <w:r w:rsidRPr="00037FCC">
        <w:rPr>
          <w:bCs/>
        </w:rPr>
        <w:t xml:space="preserve">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w:t>
      </w:r>
      <w:r w:rsidRPr="00037FCC">
        <w:rPr>
          <w:bCs/>
        </w:rPr>
        <w:lastRenderedPageBreak/>
        <w:t>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5ED815CB" w14:textId="6309236C" w:rsidR="009A0944" w:rsidRPr="00037FCC" w:rsidRDefault="009A0944" w:rsidP="00CE0E3F">
      <w:pPr>
        <w:pStyle w:val="27"/>
        <w:rPr>
          <w:bCs/>
        </w:rPr>
      </w:pPr>
      <w:r w:rsidRPr="00037FCC">
        <w:rPr>
          <w:bCs/>
        </w:rPr>
        <w:t>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№20-э/2, распределение расходов также может осуществляться в соответствии с учетной политикой, принятой в организации.</w:t>
      </w:r>
    </w:p>
    <w:p w14:paraId="4A8E12C4" w14:textId="2BF97AF1" w:rsidR="00A356A8" w:rsidRPr="00037FCC" w:rsidRDefault="009A0944" w:rsidP="00CE0E3F">
      <w:pPr>
        <w:pStyle w:val="27"/>
        <w:rPr>
          <w:bCs/>
        </w:rPr>
      </w:pPr>
      <w:r w:rsidRPr="00037FCC">
        <w:rPr>
          <w:bCs/>
        </w:rPr>
        <w:t>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Следовательно, данные расходы должны быть включены в состав необходимой валовой выручки при должном их обосновании и подтверждении.</w:t>
      </w:r>
    </w:p>
    <w:p w14:paraId="23CF22B2" w14:textId="6C712CDD" w:rsidR="009A0944" w:rsidRPr="00037FCC" w:rsidRDefault="009A0944" w:rsidP="009A0944">
      <w:pPr>
        <w:autoSpaceDE w:val="0"/>
        <w:autoSpaceDN w:val="0"/>
        <w:adjustRightInd w:val="0"/>
        <w:spacing w:after="0" w:line="360" w:lineRule="auto"/>
        <w:ind w:firstLine="567"/>
        <w:jc w:val="right"/>
        <w:rPr>
          <w:rFonts w:ascii="Myriad Pro" w:hAnsi="Myriad Pro"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430"/>
        <w:gridCol w:w="1063"/>
        <w:gridCol w:w="937"/>
        <w:gridCol w:w="1098"/>
        <w:gridCol w:w="1086"/>
        <w:gridCol w:w="1022"/>
        <w:gridCol w:w="831"/>
        <w:gridCol w:w="958"/>
        <w:gridCol w:w="919"/>
      </w:tblGrid>
      <w:tr w:rsidR="009A0944" w:rsidRPr="00037FCC" w14:paraId="32AD7A0A" w14:textId="77777777" w:rsidTr="006C3F38">
        <w:trPr>
          <w:cantSplit/>
          <w:tblHeader/>
        </w:trPr>
        <w:tc>
          <w:tcPr>
            <w:tcW w:w="1491"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C72CF0B"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Наименование</w:t>
            </w:r>
          </w:p>
        </w:tc>
        <w:tc>
          <w:tcPr>
            <w:tcW w:w="207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7DC4AB"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 xml:space="preserve">2016 год </w:t>
            </w:r>
            <w:r w:rsidRPr="00037FCC">
              <w:rPr>
                <w:rFonts w:ascii="Myriad Pro" w:eastAsia="Times New Roman" w:hAnsi="Myriad Pro"/>
                <w:b/>
                <w:bCs/>
                <w:color w:val="FFFFFF"/>
                <w:sz w:val="16"/>
                <w:szCs w:val="16"/>
                <w:lang w:eastAsia="ru-RU"/>
              </w:rPr>
              <w:br/>
              <w:t>факт</w:t>
            </w:r>
          </w:p>
        </w:tc>
        <w:tc>
          <w:tcPr>
            <w:tcW w:w="4194"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2EEAEA2"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2018 год</w:t>
            </w:r>
          </w:p>
        </w:tc>
        <w:tc>
          <w:tcPr>
            <w:tcW w:w="194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AE66DF"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Отклонение, %</w:t>
            </w:r>
          </w:p>
        </w:tc>
      </w:tr>
      <w:tr w:rsidR="009A0944" w:rsidRPr="00037FCC" w14:paraId="0B826392" w14:textId="77777777" w:rsidTr="006C3F38">
        <w:trPr>
          <w:cantSplit/>
        </w:trPr>
        <w:tc>
          <w:tcPr>
            <w:tcW w:w="1491"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2FA361" w14:textId="77777777" w:rsidR="009A0944" w:rsidRPr="00037FCC" w:rsidRDefault="009A0944" w:rsidP="002D3D11">
            <w:pPr>
              <w:spacing w:after="0" w:line="240" w:lineRule="auto"/>
              <w:rPr>
                <w:rFonts w:ascii="Myriad Pro" w:eastAsia="Times New Roman" w:hAnsi="Myriad Pro"/>
                <w:b/>
                <w:bCs/>
                <w:color w:val="FFFFFF"/>
                <w:sz w:val="16"/>
                <w:szCs w:val="16"/>
                <w:lang w:eastAsia="ru-RU"/>
              </w:rPr>
            </w:pPr>
          </w:p>
        </w:tc>
        <w:tc>
          <w:tcPr>
            <w:tcW w:w="110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9BA098"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УР всего</w:t>
            </w:r>
          </w:p>
        </w:tc>
        <w:tc>
          <w:tcPr>
            <w:tcW w:w="97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6CD7AF"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В т.ч. УР, относимые на КЭ</w:t>
            </w:r>
          </w:p>
        </w:tc>
        <w:tc>
          <w:tcPr>
            <w:tcW w:w="114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9B4725"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proofErr w:type="spellStart"/>
            <w:r w:rsidRPr="00037FCC">
              <w:rPr>
                <w:rFonts w:ascii="Myriad Pro" w:eastAsia="Times New Roman" w:hAnsi="Myriad Pro"/>
                <w:b/>
                <w:bCs/>
                <w:color w:val="FFFFFF"/>
                <w:sz w:val="16"/>
                <w:szCs w:val="16"/>
                <w:lang w:eastAsia="ru-RU"/>
              </w:rPr>
              <w:t>Предложе-ние</w:t>
            </w:r>
            <w:proofErr w:type="spellEnd"/>
            <w:r w:rsidRPr="00037FCC">
              <w:rPr>
                <w:rFonts w:ascii="Myriad Pro" w:eastAsia="Times New Roman" w:hAnsi="Myriad Pro"/>
                <w:b/>
                <w:bCs/>
                <w:color w:val="FFFFFF"/>
                <w:sz w:val="16"/>
                <w:szCs w:val="16"/>
                <w:lang w:eastAsia="ru-RU"/>
              </w:rPr>
              <w:t xml:space="preserve"> ТСО</w:t>
            </w:r>
          </w:p>
        </w:tc>
        <w:tc>
          <w:tcPr>
            <w:tcW w:w="112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04FF81"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ТБР</w:t>
            </w:r>
            <w:r w:rsidRPr="00037FCC">
              <w:rPr>
                <w:rFonts w:ascii="Myriad Pro" w:eastAsia="Times New Roman" w:hAnsi="Myriad Pro"/>
                <w:b/>
                <w:bCs/>
                <w:color w:val="FFFFFF"/>
                <w:sz w:val="16"/>
                <w:szCs w:val="16"/>
                <w:lang w:eastAsia="ru-RU"/>
              </w:rPr>
              <w:br/>
              <w:t xml:space="preserve">постановление от 29.12.2017 №224 </w:t>
            </w:r>
          </w:p>
        </w:tc>
        <w:tc>
          <w:tcPr>
            <w:tcW w:w="106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CAC005"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 xml:space="preserve">Постановление от 30.01.2019 №7 </w:t>
            </w:r>
          </w:p>
        </w:tc>
        <w:tc>
          <w:tcPr>
            <w:tcW w:w="86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8355696"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proofErr w:type="spellStart"/>
            <w:r w:rsidRPr="00037FCC">
              <w:rPr>
                <w:rFonts w:ascii="Myriad Pro" w:eastAsia="Times New Roman" w:hAnsi="Myriad Pro"/>
                <w:b/>
                <w:bCs/>
                <w:color w:val="FFFFFF"/>
                <w:sz w:val="16"/>
                <w:szCs w:val="16"/>
                <w:lang w:eastAsia="ru-RU"/>
              </w:rPr>
              <w:t>Коррек-тировка</w:t>
            </w:r>
            <w:proofErr w:type="spellEnd"/>
            <w:r w:rsidRPr="00037FCC">
              <w:rPr>
                <w:rFonts w:ascii="Myriad Pro" w:eastAsia="Times New Roman" w:hAnsi="Myriad Pro"/>
                <w:b/>
                <w:bCs/>
                <w:color w:val="FFFFFF"/>
                <w:sz w:val="16"/>
                <w:szCs w:val="16"/>
                <w:lang w:eastAsia="ru-RU"/>
              </w:rPr>
              <w:t xml:space="preserve"> ТБР</w:t>
            </w:r>
          </w:p>
        </w:tc>
        <w:tc>
          <w:tcPr>
            <w:tcW w:w="99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1477902"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ТБР / предложение ТСО</w:t>
            </w:r>
          </w:p>
        </w:tc>
        <w:tc>
          <w:tcPr>
            <w:tcW w:w="9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DFA0443" w14:textId="77777777" w:rsidR="009A0944" w:rsidRPr="00037FCC" w:rsidRDefault="009A0944" w:rsidP="002D3D11">
            <w:pPr>
              <w:spacing w:after="0" w:line="240" w:lineRule="auto"/>
              <w:jc w:val="center"/>
              <w:rPr>
                <w:rFonts w:ascii="Myriad Pro" w:eastAsia="Times New Roman" w:hAnsi="Myriad Pro"/>
                <w:b/>
                <w:bCs/>
                <w:color w:val="FFFFFF"/>
                <w:sz w:val="16"/>
                <w:szCs w:val="16"/>
                <w:lang w:eastAsia="ru-RU"/>
              </w:rPr>
            </w:pPr>
            <w:r w:rsidRPr="00037FCC">
              <w:rPr>
                <w:rFonts w:ascii="Myriad Pro" w:eastAsia="Times New Roman" w:hAnsi="Myriad Pro"/>
                <w:b/>
                <w:bCs/>
                <w:color w:val="FFFFFF"/>
                <w:sz w:val="16"/>
                <w:szCs w:val="16"/>
                <w:lang w:eastAsia="ru-RU"/>
              </w:rPr>
              <w:t>ТБР /  факт</w:t>
            </w:r>
          </w:p>
        </w:tc>
      </w:tr>
      <w:tr w:rsidR="009A0944" w:rsidRPr="00037FCC" w14:paraId="5299F8A3" w14:textId="77777777" w:rsidTr="006C3F38">
        <w:trPr>
          <w:cantSplit/>
        </w:trPr>
        <w:tc>
          <w:tcPr>
            <w:tcW w:w="149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4329ABA"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1</w:t>
            </w:r>
          </w:p>
        </w:tc>
        <w:tc>
          <w:tcPr>
            <w:tcW w:w="110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669E5F"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2</w:t>
            </w:r>
          </w:p>
        </w:tc>
        <w:tc>
          <w:tcPr>
            <w:tcW w:w="97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FD68352"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3</w:t>
            </w:r>
          </w:p>
        </w:tc>
        <w:tc>
          <w:tcPr>
            <w:tcW w:w="114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378AE57"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4</w:t>
            </w:r>
          </w:p>
        </w:tc>
        <w:tc>
          <w:tcPr>
            <w:tcW w:w="112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7C5195E"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5</w:t>
            </w:r>
          </w:p>
        </w:tc>
        <w:tc>
          <w:tcPr>
            <w:tcW w:w="106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B1C37"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6</w:t>
            </w:r>
          </w:p>
        </w:tc>
        <w:tc>
          <w:tcPr>
            <w:tcW w:w="86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B26477F"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7</w:t>
            </w:r>
          </w:p>
        </w:tc>
        <w:tc>
          <w:tcPr>
            <w:tcW w:w="99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917A9F"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8=6/4*100</w:t>
            </w:r>
          </w:p>
        </w:tc>
        <w:tc>
          <w:tcPr>
            <w:tcW w:w="95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1A1B67" w14:textId="77777777" w:rsidR="009A0944" w:rsidRPr="00037FCC" w:rsidRDefault="009A0944" w:rsidP="002D3D11">
            <w:pPr>
              <w:spacing w:after="0" w:line="240" w:lineRule="auto"/>
              <w:jc w:val="center"/>
              <w:rPr>
                <w:rFonts w:ascii="Myriad Pro" w:eastAsia="Times New Roman" w:hAnsi="Myriad Pro"/>
                <w:b/>
                <w:bCs/>
                <w:iCs/>
                <w:color w:val="FFFFFF"/>
                <w:sz w:val="16"/>
                <w:szCs w:val="16"/>
                <w:lang w:eastAsia="ru-RU"/>
              </w:rPr>
            </w:pPr>
            <w:r w:rsidRPr="00037FCC">
              <w:rPr>
                <w:rFonts w:ascii="Myriad Pro" w:eastAsia="Times New Roman" w:hAnsi="Myriad Pro"/>
                <w:b/>
                <w:bCs/>
                <w:iCs/>
                <w:color w:val="FFFFFF"/>
                <w:sz w:val="16"/>
                <w:szCs w:val="16"/>
                <w:lang w:eastAsia="ru-RU"/>
              </w:rPr>
              <w:t>7=6/3*100</w:t>
            </w:r>
          </w:p>
        </w:tc>
      </w:tr>
      <w:tr w:rsidR="009A0944" w:rsidRPr="00037FCC" w14:paraId="5BE6356B" w14:textId="77777777" w:rsidTr="006C3F38">
        <w:trPr>
          <w:cantSplit/>
        </w:trPr>
        <w:tc>
          <w:tcPr>
            <w:tcW w:w="1491" w:type="dxa"/>
            <w:tcBorders>
              <w:top w:val="single" w:sz="4" w:space="0" w:color="FFFFFF"/>
              <w:bottom w:val="single" w:sz="4" w:space="0" w:color="auto"/>
            </w:tcBorders>
            <w:shd w:val="clear" w:color="auto" w:fill="auto"/>
            <w:vAlign w:val="center"/>
            <w:hideMark/>
          </w:tcPr>
          <w:p w14:paraId="77E46439" w14:textId="2B57ED98" w:rsidR="009A0944" w:rsidRPr="00037FCC" w:rsidRDefault="009A0944" w:rsidP="002D3D11">
            <w:pPr>
              <w:spacing w:after="0" w:line="240" w:lineRule="auto"/>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 xml:space="preserve">Управленческие расходы, </w:t>
            </w:r>
            <w:proofErr w:type="spellStart"/>
            <w:r w:rsidRPr="00037FCC">
              <w:rPr>
                <w:rFonts w:ascii="Myriad Pro" w:eastAsia="Times New Roman" w:hAnsi="Myriad Pro"/>
                <w:b/>
                <w:bCs/>
                <w:sz w:val="16"/>
                <w:szCs w:val="16"/>
                <w:lang w:eastAsia="ru-RU"/>
              </w:rPr>
              <w:t>тыс.руб</w:t>
            </w:r>
            <w:proofErr w:type="spellEnd"/>
            <w:r w:rsidRPr="00037FCC">
              <w:rPr>
                <w:rFonts w:ascii="Myriad Pro" w:eastAsia="Times New Roman" w:hAnsi="Myriad Pro"/>
                <w:b/>
                <w:bCs/>
                <w:sz w:val="16"/>
                <w:szCs w:val="16"/>
                <w:lang w:eastAsia="ru-RU"/>
              </w:rPr>
              <w:t>.</w:t>
            </w:r>
          </w:p>
        </w:tc>
        <w:tc>
          <w:tcPr>
            <w:tcW w:w="1105" w:type="dxa"/>
            <w:tcBorders>
              <w:top w:val="single" w:sz="4" w:space="0" w:color="FFFFFF"/>
              <w:bottom w:val="single" w:sz="4" w:space="0" w:color="auto"/>
            </w:tcBorders>
            <w:shd w:val="clear" w:color="auto" w:fill="auto"/>
            <w:vAlign w:val="center"/>
            <w:hideMark/>
          </w:tcPr>
          <w:p w14:paraId="0FE5C4D6"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1 103 942,8</w:t>
            </w:r>
          </w:p>
        </w:tc>
        <w:tc>
          <w:tcPr>
            <w:tcW w:w="973" w:type="dxa"/>
            <w:tcBorders>
              <w:top w:val="single" w:sz="4" w:space="0" w:color="FFFFFF"/>
              <w:bottom w:val="single" w:sz="4" w:space="0" w:color="auto"/>
            </w:tcBorders>
            <w:shd w:val="clear" w:color="auto" w:fill="auto"/>
            <w:vAlign w:val="center"/>
            <w:hideMark/>
          </w:tcPr>
          <w:p w14:paraId="7CBD0F65"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158 298,2</w:t>
            </w:r>
          </w:p>
        </w:tc>
        <w:tc>
          <w:tcPr>
            <w:tcW w:w="1142" w:type="dxa"/>
            <w:tcBorders>
              <w:top w:val="single" w:sz="4" w:space="0" w:color="FFFFFF"/>
              <w:bottom w:val="single" w:sz="4" w:space="0" w:color="auto"/>
            </w:tcBorders>
            <w:shd w:val="clear" w:color="auto" w:fill="auto"/>
            <w:vAlign w:val="center"/>
            <w:hideMark/>
          </w:tcPr>
          <w:p w14:paraId="7C0484BB"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172 367,8</w:t>
            </w:r>
          </w:p>
        </w:tc>
        <w:tc>
          <w:tcPr>
            <w:tcW w:w="1129" w:type="dxa"/>
            <w:tcBorders>
              <w:top w:val="single" w:sz="4" w:space="0" w:color="FFFFFF"/>
              <w:bottom w:val="single" w:sz="4" w:space="0" w:color="auto"/>
            </w:tcBorders>
            <w:shd w:val="clear" w:color="auto" w:fill="auto"/>
            <w:vAlign w:val="center"/>
            <w:hideMark/>
          </w:tcPr>
          <w:p w14:paraId="546501A1"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117 423,8</w:t>
            </w:r>
          </w:p>
        </w:tc>
        <w:tc>
          <w:tcPr>
            <w:tcW w:w="1062" w:type="dxa"/>
            <w:tcBorders>
              <w:top w:val="single" w:sz="4" w:space="0" w:color="FFFFFF"/>
              <w:bottom w:val="single" w:sz="4" w:space="0" w:color="auto"/>
            </w:tcBorders>
            <w:shd w:val="clear" w:color="auto" w:fill="auto"/>
            <w:vAlign w:val="center"/>
            <w:hideMark/>
          </w:tcPr>
          <w:p w14:paraId="41FC5587"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113 439,7</w:t>
            </w:r>
          </w:p>
        </w:tc>
        <w:tc>
          <w:tcPr>
            <w:tcW w:w="861" w:type="dxa"/>
            <w:tcBorders>
              <w:top w:val="single" w:sz="4" w:space="0" w:color="FFFFFF"/>
              <w:bottom w:val="single" w:sz="4" w:space="0" w:color="auto"/>
            </w:tcBorders>
            <w:shd w:val="clear" w:color="auto" w:fill="auto"/>
            <w:vAlign w:val="center"/>
            <w:hideMark/>
          </w:tcPr>
          <w:p w14:paraId="086A064C"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109 972,5</w:t>
            </w:r>
          </w:p>
        </w:tc>
        <w:tc>
          <w:tcPr>
            <w:tcW w:w="995" w:type="dxa"/>
            <w:tcBorders>
              <w:top w:val="single" w:sz="4" w:space="0" w:color="FFFFFF"/>
              <w:bottom w:val="single" w:sz="4" w:space="0" w:color="auto"/>
            </w:tcBorders>
            <w:shd w:val="clear" w:color="auto" w:fill="auto"/>
            <w:vAlign w:val="center"/>
            <w:hideMark/>
          </w:tcPr>
          <w:p w14:paraId="66803473"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-34,2</w:t>
            </w:r>
          </w:p>
        </w:tc>
        <w:tc>
          <w:tcPr>
            <w:tcW w:w="954" w:type="dxa"/>
            <w:tcBorders>
              <w:top w:val="single" w:sz="4" w:space="0" w:color="FFFFFF"/>
              <w:bottom w:val="single" w:sz="4" w:space="0" w:color="auto"/>
            </w:tcBorders>
            <w:shd w:val="clear" w:color="auto" w:fill="auto"/>
            <w:vAlign w:val="center"/>
            <w:hideMark/>
          </w:tcPr>
          <w:p w14:paraId="5F690B5F"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-28,3</w:t>
            </w:r>
          </w:p>
        </w:tc>
      </w:tr>
      <w:tr w:rsidR="009A0944" w:rsidRPr="00037FCC" w14:paraId="01922941" w14:textId="77777777" w:rsidTr="006C3F38">
        <w:trPr>
          <w:cantSplit/>
        </w:trPr>
        <w:tc>
          <w:tcPr>
            <w:tcW w:w="14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C3804" w14:textId="5E61CC6D" w:rsidR="009A0944" w:rsidRPr="00037FCC" w:rsidRDefault="009A0944" w:rsidP="002D3D11">
            <w:pPr>
              <w:spacing w:after="0" w:line="240" w:lineRule="auto"/>
              <w:rPr>
                <w:rFonts w:ascii="Myriad Pro" w:eastAsia="Times New Roman" w:hAnsi="Myriad Pro"/>
                <w:sz w:val="16"/>
                <w:szCs w:val="16"/>
                <w:lang w:eastAsia="ru-RU"/>
              </w:rPr>
            </w:pPr>
            <w:r w:rsidRPr="00037FCC">
              <w:rPr>
                <w:rFonts w:ascii="Myriad Pro" w:eastAsia="Times New Roman" w:hAnsi="Myriad Pro"/>
                <w:b/>
                <w:bCs/>
                <w:sz w:val="16"/>
                <w:szCs w:val="16"/>
                <w:lang w:eastAsia="ru-RU"/>
              </w:rPr>
              <w:t xml:space="preserve">Расходы с учетом </w:t>
            </w:r>
            <w:r w:rsidRPr="00037FCC">
              <w:rPr>
                <w:rFonts w:ascii="Myriad Pro" w:eastAsia="Times New Roman" w:hAnsi="Myriad Pro"/>
                <w:sz w:val="16"/>
                <w:szCs w:val="16"/>
                <w:lang w:eastAsia="ru-RU"/>
              </w:rPr>
              <w:t xml:space="preserve">признанных регулирующим органом фактических расходов за 2016 год в качестве экономически обоснованных, </w:t>
            </w:r>
            <w:proofErr w:type="spellStart"/>
            <w:r w:rsidRPr="00037FCC">
              <w:rPr>
                <w:rFonts w:ascii="Myriad Pro" w:eastAsia="Times New Roman" w:hAnsi="Myriad Pro"/>
                <w:sz w:val="16"/>
                <w:szCs w:val="16"/>
                <w:lang w:eastAsia="ru-RU"/>
              </w:rPr>
              <w:t>Тыс.руб</w:t>
            </w:r>
            <w:proofErr w:type="spellEnd"/>
            <w:r w:rsidRPr="00037FCC">
              <w:rPr>
                <w:rFonts w:ascii="Myriad Pro" w:eastAsia="Times New Roman" w:hAnsi="Myriad Pro"/>
                <w:sz w:val="16"/>
                <w:szCs w:val="16"/>
                <w:lang w:eastAsia="ru-RU"/>
              </w:rPr>
              <w:t>.</w:t>
            </w:r>
          </w:p>
        </w:tc>
        <w:tc>
          <w:tcPr>
            <w:tcW w:w="11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1DCBBD"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745 001,1</w:t>
            </w:r>
          </w:p>
        </w:tc>
        <w:tc>
          <w:tcPr>
            <w:tcW w:w="9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E0D25"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105 286,0</w:t>
            </w:r>
          </w:p>
        </w:tc>
        <w:tc>
          <w:tcPr>
            <w:tcW w:w="11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EB051B"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172 367,8</w:t>
            </w:r>
          </w:p>
        </w:tc>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FAD48"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117 423,8</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78025"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113 439,7</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9BCEE0"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109 972,5</w:t>
            </w:r>
          </w:p>
        </w:tc>
        <w:tc>
          <w:tcPr>
            <w:tcW w:w="9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C537F"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-34,2</w:t>
            </w:r>
          </w:p>
        </w:tc>
        <w:tc>
          <w:tcPr>
            <w:tcW w:w="9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C0D2D" w14:textId="77777777" w:rsidR="009A0944" w:rsidRPr="00037FCC" w:rsidRDefault="009A0944" w:rsidP="002D3D11">
            <w:pPr>
              <w:spacing w:after="0" w:line="240" w:lineRule="auto"/>
              <w:jc w:val="center"/>
              <w:rPr>
                <w:rFonts w:ascii="Myriad Pro" w:eastAsia="Times New Roman" w:hAnsi="Myriad Pro"/>
                <w:b/>
                <w:bCs/>
                <w:sz w:val="16"/>
                <w:szCs w:val="16"/>
                <w:lang w:eastAsia="ru-RU"/>
              </w:rPr>
            </w:pPr>
            <w:r w:rsidRPr="00037FCC">
              <w:rPr>
                <w:rFonts w:ascii="Myriad Pro" w:eastAsia="Times New Roman" w:hAnsi="Myriad Pro"/>
                <w:b/>
                <w:bCs/>
                <w:sz w:val="16"/>
                <w:szCs w:val="16"/>
                <w:lang w:eastAsia="ru-RU"/>
              </w:rPr>
              <w:t>7,7</w:t>
            </w:r>
          </w:p>
        </w:tc>
      </w:tr>
    </w:tbl>
    <w:p w14:paraId="5F45550A" w14:textId="77777777" w:rsidR="009A0944" w:rsidRPr="00037FCC" w:rsidRDefault="009A0944" w:rsidP="009A0944">
      <w:pPr>
        <w:spacing w:after="0" w:line="360" w:lineRule="auto"/>
        <w:ind w:firstLine="567"/>
        <w:jc w:val="both"/>
        <w:rPr>
          <w:rFonts w:ascii="Myriad Pro" w:hAnsi="Myriad Pro"/>
          <w:sz w:val="26"/>
          <w:szCs w:val="26"/>
        </w:rPr>
      </w:pPr>
    </w:p>
    <w:p w14:paraId="26276D7E" w14:textId="77777777" w:rsidR="009A0944" w:rsidRPr="00037FCC" w:rsidRDefault="009A0944" w:rsidP="009A0944">
      <w:pPr>
        <w:spacing w:after="0" w:line="360" w:lineRule="auto"/>
        <w:ind w:firstLine="567"/>
        <w:jc w:val="both"/>
        <w:rPr>
          <w:rFonts w:ascii="Myriad Pro" w:hAnsi="Myriad Pro"/>
          <w:sz w:val="26"/>
          <w:szCs w:val="26"/>
        </w:rPr>
      </w:pPr>
      <w:r w:rsidRPr="00037FCC">
        <w:rPr>
          <w:rFonts w:ascii="Myriad Pro" w:hAnsi="Myriad Pro"/>
          <w:sz w:val="26"/>
          <w:szCs w:val="26"/>
        </w:rPr>
        <w:t>На 2018 год Госкомитет учел расходы по статье «Управленческие расходы» в сумме 117 423,80 тыс. руб.</w:t>
      </w:r>
    </w:p>
    <w:p w14:paraId="51A03B70" w14:textId="77777777" w:rsidR="009A0944" w:rsidRPr="00037FCC" w:rsidRDefault="009A0944" w:rsidP="009A0944">
      <w:pPr>
        <w:spacing w:after="0" w:line="360" w:lineRule="auto"/>
        <w:ind w:firstLine="567"/>
        <w:jc w:val="both"/>
        <w:rPr>
          <w:rFonts w:ascii="Myriad Pro" w:hAnsi="Myriad Pro"/>
          <w:sz w:val="26"/>
          <w:szCs w:val="26"/>
        </w:rPr>
      </w:pPr>
      <w:r w:rsidRPr="00037FCC">
        <w:rPr>
          <w:rFonts w:ascii="Myriad Pro" w:hAnsi="Myriad Pro"/>
          <w:sz w:val="26"/>
          <w:szCs w:val="26"/>
        </w:rPr>
        <w:lastRenderedPageBreak/>
        <w:t>ФАС России отметила отсутствие в Экспертном заключении на 2018 год расшифровки принятых расходов по данной статье, анализа экономической обоснованности плановых и фактически понесенных затрат, первичной и бухгалтерской документации в нарушение пункта 29 Основ ценообразования и пункта 23 Правил государственного регулирования.</w:t>
      </w:r>
    </w:p>
    <w:p w14:paraId="0B15082A" w14:textId="7077D04D" w:rsidR="009A0944" w:rsidRPr="00037FCC" w:rsidRDefault="009A0944" w:rsidP="009A0944">
      <w:pPr>
        <w:spacing w:after="0" w:line="360" w:lineRule="auto"/>
        <w:ind w:firstLine="567"/>
        <w:jc w:val="both"/>
        <w:rPr>
          <w:rFonts w:ascii="Myriad Pro" w:hAnsi="Myriad Pro"/>
          <w:sz w:val="26"/>
          <w:szCs w:val="26"/>
        </w:rPr>
      </w:pPr>
      <w:r w:rsidRPr="00037FCC">
        <w:rPr>
          <w:rFonts w:ascii="Myriad Pro" w:hAnsi="Myriad Pro"/>
          <w:sz w:val="26"/>
          <w:szCs w:val="26"/>
        </w:rPr>
        <w:t xml:space="preserve">По мнению ФАС России, принятые по данной статье расходы на 2018 год подлежат дополнительному экономическому </w:t>
      </w:r>
      <w:r w:rsidR="00384746" w:rsidRPr="00037FCC">
        <w:rPr>
          <w:rFonts w:ascii="Myriad Pro" w:hAnsi="Myriad Pro"/>
          <w:sz w:val="26"/>
          <w:szCs w:val="26"/>
        </w:rPr>
        <w:t>анализу</w:t>
      </w:r>
      <w:r w:rsidRPr="00037FCC">
        <w:rPr>
          <w:rFonts w:ascii="Myriad Pro" w:hAnsi="Myriad Pro"/>
          <w:sz w:val="26"/>
          <w:szCs w:val="26"/>
        </w:rPr>
        <w:t>.</w:t>
      </w:r>
    </w:p>
    <w:p w14:paraId="58E2C835" w14:textId="77777777" w:rsidR="002D3D11" w:rsidRDefault="002D3D11" w:rsidP="002D3D11">
      <w:pPr>
        <w:pStyle w:val="27"/>
        <w:ind w:firstLine="0"/>
        <w:rPr>
          <w:b/>
          <w:bCs/>
          <w:i/>
          <w:iCs/>
          <w:u w:val="single"/>
        </w:rPr>
      </w:pPr>
    </w:p>
    <w:p w14:paraId="728D6D44" w14:textId="4CD3153E" w:rsidR="00384746" w:rsidRPr="00037FCC" w:rsidRDefault="00384746" w:rsidP="002D3D11">
      <w:pPr>
        <w:pStyle w:val="27"/>
        <w:ind w:firstLine="0"/>
        <w:rPr>
          <w:b/>
          <w:bCs/>
          <w:i/>
          <w:iCs/>
          <w:u w:val="single"/>
        </w:rPr>
      </w:pPr>
      <w:r w:rsidRPr="00037FCC">
        <w:rPr>
          <w:b/>
          <w:bCs/>
          <w:i/>
          <w:iCs/>
          <w:u w:val="single"/>
        </w:rPr>
        <w:t>Заключение</w:t>
      </w:r>
    </w:p>
    <w:p w14:paraId="7DF5789F" w14:textId="77777777" w:rsidR="00384746" w:rsidRPr="00037FCC" w:rsidRDefault="00384746" w:rsidP="00384746">
      <w:pPr>
        <w:tabs>
          <w:tab w:val="left" w:pos="1134"/>
        </w:tabs>
        <w:spacing w:after="0" w:line="360" w:lineRule="auto"/>
        <w:ind w:firstLine="567"/>
        <w:jc w:val="both"/>
        <w:rPr>
          <w:rFonts w:ascii="Myriad Pro" w:hAnsi="Myriad Pro"/>
          <w:sz w:val="26"/>
          <w:szCs w:val="26"/>
        </w:rPr>
      </w:pPr>
      <w:r w:rsidRPr="00037FCC">
        <w:rPr>
          <w:rFonts w:ascii="Myriad Pro" w:hAnsi="Myriad Pro"/>
          <w:sz w:val="26"/>
          <w:szCs w:val="26"/>
        </w:rPr>
        <w:t>ПАО «МРСК Северо-Запада» представляет собой публичное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D215ABB" w14:textId="77777777" w:rsidR="00384746" w:rsidRPr="00037FCC" w:rsidRDefault="00384746" w:rsidP="00384746">
      <w:pPr>
        <w:tabs>
          <w:tab w:val="left" w:pos="1134"/>
        </w:tabs>
        <w:spacing w:after="0" w:line="360" w:lineRule="auto"/>
        <w:ind w:firstLine="567"/>
        <w:jc w:val="both"/>
        <w:rPr>
          <w:rFonts w:ascii="Myriad Pro" w:hAnsi="Myriad Pro"/>
          <w:sz w:val="26"/>
          <w:szCs w:val="26"/>
        </w:rPr>
      </w:pPr>
      <w:r w:rsidRPr="00037FCC">
        <w:rPr>
          <w:rFonts w:ascii="Myriad Pro" w:hAnsi="Myriad Pro"/>
          <w:sz w:val="26"/>
          <w:szCs w:val="26"/>
        </w:rPr>
        <w:t>Затраты исполнительного аппарата ПАО «МРСК Северо-Запада» распределяются между филиалами («Архэнерго», «Вологдаэнерго», «Карелэнерго», «Колэнерго», «Комиэнерго», «Новгородэнерго», «Псковэнерго») на основании Методики распределения доходов и расходов исполнительного аппарата ПАО «МРСК Северо-Запада», утвержденной приказом от 28.02.2016 № 836 (далее -  Методика).</w:t>
      </w:r>
    </w:p>
    <w:p w14:paraId="13A2923A" w14:textId="77777777" w:rsidR="00384746" w:rsidRPr="00037FCC" w:rsidRDefault="00384746" w:rsidP="00384746">
      <w:pPr>
        <w:tabs>
          <w:tab w:val="left" w:pos="1134"/>
        </w:tabs>
        <w:spacing w:after="0" w:line="360" w:lineRule="auto"/>
        <w:ind w:firstLine="567"/>
        <w:jc w:val="both"/>
        <w:rPr>
          <w:rFonts w:ascii="Myriad Pro" w:hAnsi="Myriad Pro"/>
          <w:sz w:val="26"/>
          <w:szCs w:val="26"/>
        </w:rPr>
      </w:pPr>
      <w:r w:rsidRPr="00037FCC">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5ED069D3" w14:textId="77777777" w:rsidR="00384746" w:rsidRPr="00037FCC" w:rsidRDefault="00384746" w:rsidP="00384746">
      <w:pPr>
        <w:tabs>
          <w:tab w:val="left" w:pos="1134"/>
        </w:tabs>
        <w:spacing w:after="0" w:line="360" w:lineRule="auto"/>
        <w:ind w:firstLine="567"/>
        <w:jc w:val="both"/>
        <w:rPr>
          <w:rFonts w:ascii="Myriad Pro" w:hAnsi="Myriad Pro"/>
          <w:sz w:val="26"/>
          <w:szCs w:val="26"/>
        </w:rPr>
      </w:pPr>
      <w:r w:rsidRPr="00037FCC">
        <w:rPr>
          <w:rFonts w:ascii="Myriad Pro" w:hAnsi="Myriad Pro"/>
          <w:sz w:val="26"/>
          <w:szCs w:val="26"/>
        </w:rPr>
        <w:t xml:space="preserve">Согласно пунктам 5.2.2. и 5.2.3 Методики доходы и расходы ИА Общества (плановые и фактические значения) распределяются между филиалами пропорционально утвержденной региональными регулирующими органами на текущий год себестоимости услуг по передаче электрической энергии за минусом покупной электроэнергии на компенсацию потерь, а также за минусом расходов </w:t>
      </w:r>
      <w:r w:rsidRPr="00037FCC">
        <w:rPr>
          <w:rFonts w:ascii="Myriad Pro" w:hAnsi="Myriad Pro"/>
          <w:sz w:val="26"/>
          <w:szCs w:val="26"/>
        </w:rPr>
        <w:lastRenderedPageBreak/>
        <w:t>на оплату услуг территориальных сетевых организаций. При наличии возможности однозначного определения принадлежности расходов ИА конкретному филиалу, возможно прямое отнесение расходов ИА Общества на филиал. Возможно постатейное распределение расходов ИА Общества в тарифных заявках филиалов с применением принципов распределения данных затрат между филиалами в соответствии с Методикой.</w:t>
      </w:r>
    </w:p>
    <w:p w14:paraId="7C78AAAD" w14:textId="77777777" w:rsidR="00384746" w:rsidRPr="00037FCC" w:rsidRDefault="00384746" w:rsidP="00384746">
      <w:pPr>
        <w:pStyle w:val="-111"/>
        <w:tabs>
          <w:tab w:val="left" w:pos="851"/>
          <w:tab w:val="left" w:pos="1134"/>
        </w:tabs>
        <w:spacing w:after="0" w:line="360" w:lineRule="auto"/>
        <w:ind w:left="0" w:firstLine="567"/>
        <w:jc w:val="both"/>
        <w:rPr>
          <w:rFonts w:ascii="Myriad Pro" w:hAnsi="Myriad Pro"/>
          <w:sz w:val="26"/>
          <w:szCs w:val="26"/>
        </w:rPr>
      </w:pPr>
      <w:r w:rsidRPr="00037FCC">
        <w:rPr>
          <w:rFonts w:ascii="Myriad Pro" w:hAnsi="Myriad Pro"/>
          <w:sz w:val="26"/>
          <w:szCs w:val="26"/>
        </w:rPr>
        <w:t>Для подтверждения управленческих расходов при подаче филиалом заявки на установление тарифа на услуги по передаче электрической энергии по сетям на 2018 год материалы были направлены письмом от 27.11.2017 №МР2/3/108-06/9782.</w:t>
      </w:r>
    </w:p>
    <w:p w14:paraId="3C38A5AF" w14:textId="59CC6B5E" w:rsidR="00384746" w:rsidRPr="00037FCC" w:rsidRDefault="00384746" w:rsidP="00384746">
      <w:pPr>
        <w:pStyle w:val="-111"/>
        <w:tabs>
          <w:tab w:val="left" w:pos="851"/>
          <w:tab w:val="left" w:pos="1134"/>
        </w:tabs>
        <w:spacing w:after="0" w:line="360" w:lineRule="auto"/>
        <w:ind w:left="0" w:firstLine="567"/>
        <w:jc w:val="both"/>
        <w:rPr>
          <w:rFonts w:ascii="Myriad Pro" w:hAnsi="Myriad Pro"/>
          <w:sz w:val="26"/>
          <w:szCs w:val="26"/>
        </w:rPr>
      </w:pPr>
      <w:r w:rsidRPr="00037FCC">
        <w:rPr>
          <w:rFonts w:ascii="Myriad Pro" w:hAnsi="Myriad Pro"/>
          <w:sz w:val="26"/>
          <w:szCs w:val="26"/>
        </w:rPr>
        <w:t>Госкомитетом на 2018 год расходы по статье «Управленческие расходы» определены в соответствии с п.31 Основ ценообразования</w:t>
      </w:r>
      <w:r w:rsidR="002D3D11">
        <w:rPr>
          <w:rFonts w:ascii="Myriad Pro" w:hAnsi="Myriad Pro"/>
          <w:sz w:val="26"/>
          <w:szCs w:val="26"/>
        </w:rPr>
        <w:t xml:space="preserve"> № 1178</w:t>
      </w:r>
      <w:r w:rsidRPr="00037FCC">
        <w:rPr>
          <w:rFonts w:ascii="Myriad Pro" w:hAnsi="Myriad Pro"/>
          <w:sz w:val="26"/>
          <w:szCs w:val="26"/>
        </w:rPr>
        <w:t>: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 и составили 105 286,3 тыс. руб. с учетом фактических расходов за 2016 год, определенных по итогам анализа их экономической обоснованности, и индекса потребительских цен на 2017 год – 103,9% и индекса потребительских цена на 2018 год – 103,7%.</w:t>
      </w:r>
    </w:p>
    <w:p w14:paraId="643907B5" w14:textId="374750DD" w:rsidR="00384746" w:rsidRPr="00037FCC" w:rsidRDefault="00384746" w:rsidP="00384746">
      <w:pPr>
        <w:pStyle w:val="-111"/>
        <w:tabs>
          <w:tab w:val="left" w:pos="851"/>
          <w:tab w:val="left" w:pos="1134"/>
        </w:tabs>
        <w:spacing w:after="0" w:line="360" w:lineRule="auto"/>
        <w:ind w:left="0" w:firstLine="567"/>
        <w:jc w:val="both"/>
        <w:rPr>
          <w:rFonts w:ascii="Myriad Pro" w:hAnsi="Myriad Pro"/>
          <w:sz w:val="26"/>
          <w:szCs w:val="26"/>
        </w:rPr>
      </w:pPr>
      <w:r w:rsidRPr="00037FCC">
        <w:rPr>
          <w:rFonts w:ascii="Myriad Pro" w:hAnsi="Myriad Pro"/>
          <w:sz w:val="26"/>
          <w:szCs w:val="26"/>
        </w:rPr>
        <w:t>Госкомитетом не принята часть управленческих расходов по причине их экономической нецелесообразности (по мнению регулятора). Экспертами исключены необоснованные расходы на вычислительную технику, техническую литературу, транспортные услуги, отчисления на НПО, консультационные услуги, юридические услуги, услуги по охране труда аппарата управления, расходы на добровольное страхование, расходы на НИОКР.</w:t>
      </w:r>
    </w:p>
    <w:p w14:paraId="7AE9A27C" w14:textId="77777777" w:rsidR="00384746" w:rsidRPr="00037FCC" w:rsidRDefault="00384746" w:rsidP="00384746">
      <w:pPr>
        <w:tabs>
          <w:tab w:val="left" w:pos="1134"/>
        </w:tabs>
        <w:spacing w:after="0" w:line="360" w:lineRule="auto"/>
        <w:ind w:firstLine="567"/>
        <w:jc w:val="both"/>
        <w:rPr>
          <w:rFonts w:ascii="Myriad Pro" w:hAnsi="Myriad Pro"/>
          <w:sz w:val="26"/>
          <w:szCs w:val="26"/>
        </w:rPr>
      </w:pPr>
      <w:r w:rsidRPr="00037FCC">
        <w:rPr>
          <w:rFonts w:ascii="Myriad Pro" w:hAnsi="Myriad Pro"/>
          <w:sz w:val="26"/>
          <w:szCs w:val="26"/>
        </w:rPr>
        <w:t xml:space="preserve">Расходы на содержание исполнительного аппарата ПАО «МРСК Северо-Запада» относятся к числу подконтрольных расходов, которые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Методических указаний №98-э (в случае </w:t>
      </w:r>
      <w:r w:rsidRPr="00037FCC">
        <w:rPr>
          <w:rFonts w:ascii="Myriad Pro" w:hAnsi="Myriad Pro"/>
          <w:sz w:val="26"/>
          <w:szCs w:val="24"/>
        </w:rPr>
        <w:t>изменения фактического индекса инфляции и количества активов (объема условных единиц))</w:t>
      </w:r>
      <w:r w:rsidRPr="00037FCC">
        <w:rPr>
          <w:rFonts w:ascii="Myriad Pro" w:hAnsi="Myriad Pro"/>
          <w:sz w:val="26"/>
          <w:szCs w:val="26"/>
        </w:rPr>
        <w:t>.</w:t>
      </w:r>
    </w:p>
    <w:p w14:paraId="700B7949" w14:textId="77777777" w:rsidR="00384746" w:rsidRPr="00037FCC" w:rsidRDefault="00384746" w:rsidP="00384746">
      <w:pPr>
        <w:tabs>
          <w:tab w:val="left" w:pos="1134"/>
        </w:tabs>
        <w:spacing w:after="0" w:line="360" w:lineRule="auto"/>
        <w:ind w:firstLine="567"/>
        <w:jc w:val="both"/>
        <w:rPr>
          <w:rFonts w:ascii="Myriad Pro" w:hAnsi="Myriad Pro"/>
          <w:sz w:val="26"/>
          <w:szCs w:val="24"/>
        </w:rPr>
      </w:pPr>
      <w:r w:rsidRPr="00037FCC">
        <w:rPr>
          <w:rFonts w:ascii="Myriad Pro" w:hAnsi="Myriad Pro"/>
          <w:sz w:val="26"/>
          <w:szCs w:val="24"/>
        </w:rPr>
        <w:t xml:space="preserve">С учетом вышеуказанных норм права, при рассмотрении споров об установлении тарифов Верховный Суд Российской Федерации исходит из того, что </w:t>
      </w:r>
      <w:r w:rsidRPr="00037FCC">
        <w:rPr>
          <w:rFonts w:ascii="Myriad Pro" w:hAnsi="Myriad Pro"/>
          <w:sz w:val="26"/>
          <w:szCs w:val="24"/>
        </w:rPr>
        <w:lastRenderedPageBreak/>
        <w:t>оспаривание размера подконтрольных расходов, в том числе на управленческие услуги, возможно только при утверждении тарифа на первый год долгосрочного периода, в котором устанавливается базовый уровень данных расходов.</w:t>
      </w:r>
    </w:p>
    <w:tbl>
      <w:tblPr>
        <w:tblW w:w="5000" w:type="pct"/>
        <w:tblCellMar>
          <w:top w:w="57" w:type="dxa"/>
          <w:bottom w:w="57" w:type="dxa"/>
        </w:tblCellMar>
        <w:tblLook w:val="04A0" w:firstRow="1" w:lastRow="0" w:firstColumn="1" w:lastColumn="0" w:noHBand="0" w:noVBand="1"/>
      </w:tblPr>
      <w:tblGrid>
        <w:gridCol w:w="1491"/>
        <w:gridCol w:w="933"/>
        <w:gridCol w:w="1377"/>
        <w:gridCol w:w="1445"/>
        <w:gridCol w:w="1362"/>
        <w:gridCol w:w="1368"/>
        <w:gridCol w:w="1368"/>
      </w:tblGrid>
      <w:tr w:rsidR="00384746" w:rsidRPr="00037FCC" w14:paraId="6B311EB3" w14:textId="77777777" w:rsidTr="006C3F38">
        <w:trPr>
          <w:cantSplit/>
        </w:trPr>
        <w:tc>
          <w:tcPr>
            <w:tcW w:w="79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9D7DC8"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Наименование статьи расходов</w:t>
            </w:r>
          </w:p>
        </w:tc>
        <w:tc>
          <w:tcPr>
            <w:tcW w:w="49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EF246B"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Ед. изм.</w:t>
            </w:r>
          </w:p>
        </w:tc>
        <w:tc>
          <w:tcPr>
            <w:tcW w:w="223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54F0A3"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2018 год</w:t>
            </w:r>
          </w:p>
        </w:tc>
        <w:tc>
          <w:tcPr>
            <w:tcW w:w="146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A0A043"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Отклонение</w:t>
            </w:r>
          </w:p>
        </w:tc>
      </w:tr>
      <w:tr w:rsidR="00384746" w:rsidRPr="00037FCC" w14:paraId="69D8F9EF" w14:textId="77777777" w:rsidTr="006C3F38">
        <w:trPr>
          <w:cantSplit/>
        </w:trPr>
        <w:tc>
          <w:tcPr>
            <w:tcW w:w="798"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73BC9A" w14:textId="77777777" w:rsidR="00384746" w:rsidRPr="00037FCC" w:rsidRDefault="00384746" w:rsidP="006C3F38">
            <w:pPr>
              <w:spacing w:after="0" w:line="240" w:lineRule="auto"/>
              <w:rPr>
                <w:rFonts w:ascii="Myriad Pro" w:eastAsia="Times New Roman" w:hAnsi="Myriad Pro"/>
                <w:b/>
                <w:color w:val="FFFFFF"/>
                <w:sz w:val="18"/>
                <w:szCs w:val="18"/>
                <w:lang w:eastAsia="ru-RU"/>
              </w:rPr>
            </w:pPr>
          </w:p>
        </w:tc>
        <w:tc>
          <w:tcPr>
            <w:tcW w:w="499"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173849" w14:textId="77777777" w:rsidR="00384746" w:rsidRPr="00037FCC" w:rsidRDefault="00384746" w:rsidP="006C3F38">
            <w:pPr>
              <w:spacing w:after="0" w:line="240" w:lineRule="auto"/>
              <w:rPr>
                <w:rFonts w:ascii="Myriad Pro" w:eastAsia="Times New Roman" w:hAnsi="Myriad Pro"/>
                <w:b/>
                <w:color w:val="FFFFFF"/>
                <w:sz w:val="18"/>
                <w:szCs w:val="18"/>
                <w:lang w:eastAsia="ru-RU"/>
              </w:rPr>
            </w:pPr>
          </w:p>
        </w:tc>
        <w:tc>
          <w:tcPr>
            <w:tcW w:w="73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D72847"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предложение ТСО</w:t>
            </w:r>
          </w:p>
        </w:tc>
        <w:tc>
          <w:tcPr>
            <w:tcW w:w="77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310AE0"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принято Госкомитетом</w:t>
            </w:r>
          </w:p>
        </w:tc>
        <w:tc>
          <w:tcPr>
            <w:tcW w:w="72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7B2079"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по расчету Исполнителя</w:t>
            </w: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99876A"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Исполнитель - Госкомитет</w:t>
            </w:r>
          </w:p>
        </w:tc>
        <w:tc>
          <w:tcPr>
            <w:tcW w:w="73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5ECD5F6" w14:textId="77777777" w:rsidR="00384746" w:rsidRPr="00037FCC" w:rsidRDefault="00384746" w:rsidP="006C3F38">
            <w:pPr>
              <w:spacing w:after="0" w:line="240" w:lineRule="auto"/>
              <w:jc w:val="center"/>
              <w:rPr>
                <w:rFonts w:ascii="Myriad Pro" w:eastAsia="Times New Roman" w:hAnsi="Myriad Pro"/>
                <w:b/>
                <w:color w:val="FFFFFF"/>
                <w:sz w:val="18"/>
                <w:szCs w:val="18"/>
                <w:lang w:eastAsia="ru-RU"/>
              </w:rPr>
            </w:pPr>
            <w:r w:rsidRPr="00037FCC">
              <w:rPr>
                <w:rFonts w:ascii="Myriad Pro" w:eastAsia="Times New Roman" w:hAnsi="Myriad Pro"/>
                <w:b/>
                <w:color w:val="FFFFFF"/>
                <w:sz w:val="18"/>
                <w:szCs w:val="18"/>
                <w:lang w:eastAsia="ru-RU"/>
              </w:rPr>
              <w:t>Исполнитель - ТСО</w:t>
            </w:r>
          </w:p>
        </w:tc>
      </w:tr>
      <w:tr w:rsidR="00384746" w:rsidRPr="00037FCC" w14:paraId="0ED4EF62" w14:textId="77777777" w:rsidTr="006C3F38">
        <w:trPr>
          <w:cantSplit/>
        </w:trPr>
        <w:tc>
          <w:tcPr>
            <w:tcW w:w="798"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3F92F2C" w14:textId="77777777" w:rsidR="00384746" w:rsidRPr="00037FCC" w:rsidRDefault="00384746" w:rsidP="006C3F38">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Содержание управляющей компании</w:t>
            </w:r>
          </w:p>
        </w:tc>
        <w:tc>
          <w:tcPr>
            <w:tcW w:w="499" w:type="pct"/>
            <w:tcBorders>
              <w:top w:val="single" w:sz="4" w:space="0" w:color="FFFFFF"/>
              <w:left w:val="nil"/>
              <w:bottom w:val="single" w:sz="4" w:space="0" w:color="auto"/>
              <w:right w:val="single" w:sz="4" w:space="0" w:color="auto"/>
            </w:tcBorders>
            <w:shd w:val="clear" w:color="auto" w:fill="auto"/>
            <w:noWrap/>
            <w:vAlign w:val="center"/>
            <w:hideMark/>
          </w:tcPr>
          <w:p w14:paraId="499393A9"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тыс. руб.</w:t>
            </w:r>
          </w:p>
        </w:tc>
        <w:tc>
          <w:tcPr>
            <w:tcW w:w="737" w:type="pct"/>
            <w:tcBorders>
              <w:top w:val="single" w:sz="4" w:space="0" w:color="FFFFFF"/>
              <w:left w:val="nil"/>
              <w:bottom w:val="single" w:sz="4" w:space="0" w:color="auto"/>
              <w:right w:val="single" w:sz="4" w:space="0" w:color="auto"/>
            </w:tcBorders>
            <w:shd w:val="clear" w:color="auto" w:fill="auto"/>
            <w:noWrap/>
            <w:vAlign w:val="center"/>
            <w:hideMark/>
          </w:tcPr>
          <w:p w14:paraId="3D948AB8"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172 367,76</w:t>
            </w:r>
          </w:p>
        </w:tc>
        <w:tc>
          <w:tcPr>
            <w:tcW w:w="773" w:type="pct"/>
            <w:tcBorders>
              <w:top w:val="single" w:sz="4" w:space="0" w:color="FFFFFF"/>
              <w:left w:val="nil"/>
              <w:bottom w:val="single" w:sz="4" w:space="0" w:color="auto"/>
              <w:right w:val="single" w:sz="4" w:space="0" w:color="auto"/>
            </w:tcBorders>
            <w:shd w:val="clear" w:color="auto" w:fill="auto"/>
            <w:vAlign w:val="center"/>
            <w:hideMark/>
          </w:tcPr>
          <w:p w14:paraId="069A83E6"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109 972,5</w:t>
            </w:r>
          </w:p>
        </w:tc>
        <w:tc>
          <w:tcPr>
            <w:tcW w:w="729" w:type="pct"/>
            <w:tcBorders>
              <w:top w:val="single" w:sz="4" w:space="0" w:color="FFFFFF"/>
              <w:left w:val="nil"/>
              <w:bottom w:val="single" w:sz="4" w:space="0" w:color="auto"/>
              <w:right w:val="single" w:sz="4" w:space="0" w:color="auto"/>
            </w:tcBorders>
            <w:shd w:val="clear" w:color="auto" w:fill="auto"/>
            <w:vAlign w:val="center"/>
            <w:hideMark/>
          </w:tcPr>
          <w:p w14:paraId="70C2B3DE"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109 972,5</w:t>
            </w:r>
          </w:p>
        </w:tc>
        <w:tc>
          <w:tcPr>
            <w:tcW w:w="732" w:type="pct"/>
            <w:tcBorders>
              <w:top w:val="single" w:sz="4" w:space="0" w:color="FFFFFF"/>
              <w:left w:val="nil"/>
              <w:bottom w:val="single" w:sz="4" w:space="0" w:color="auto"/>
              <w:right w:val="single" w:sz="4" w:space="0" w:color="auto"/>
            </w:tcBorders>
            <w:shd w:val="clear" w:color="auto" w:fill="auto"/>
            <w:noWrap/>
            <w:vAlign w:val="center"/>
            <w:hideMark/>
          </w:tcPr>
          <w:p w14:paraId="787B3704"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0,0</w:t>
            </w:r>
          </w:p>
        </w:tc>
        <w:tc>
          <w:tcPr>
            <w:tcW w:w="732" w:type="pct"/>
            <w:tcBorders>
              <w:top w:val="single" w:sz="4" w:space="0" w:color="FFFFFF"/>
              <w:left w:val="nil"/>
              <w:bottom w:val="single" w:sz="4" w:space="0" w:color="auto"/>
              <w:right w:val="single" w:sz="4" w:space="0" w:color="auto"/>
            </w:tcBorders>
            <w:shd w:val="clear" w:color="000000" w:fill="FFFFFF"/>
            <w:vAlign w:val="center"/>
            <w:hideMark/>
          </w:tcPr>
          <w:p w14:paraId="29FA9FE5" w14:textId="77777777" w:rsidR="00384746" w:rsidRPr="00037FCC" w:rsidRDefault="00384746" w:rsidP="006C3F38">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-62 395,2</w:t>
            </w:r>
          </w:p>
        </w:tc>
      </w:tr>
    </w:tbl>
    <w:p w14:paraId="3C200666" w14:textId="77777777" w:rsidR="005B71BF" w:rsidRDefault="005B71BF" w:rsidP="008A35E0">
      <w:pPr>
        <w:pStyle w:val="1"/>
        <w:numPr>
          <w:ilvl w:val="1"/>
          <w:numId w:val="1"/>
        </w:numPr>
        <w:spacing w:line="360" w:lineRule="auto"/>
        <w:ind w:left="567" w:hanging="578"/>
        <w:jc w:val="both"/>
        <w:rPr>
          <w:rFonts w:ascii="Myriad Pro" w:hAnsi="Myriad Pro"/>
          <w:bCs w:val="0"/>
          <w:color w:val="4F6228" w:themeColor="accent3" w:themeShade="80"/>
          <w:sz w:val="26"/>
          <w:szCs w:val="26"/>
        </w:rPr>
        <w:sectPr w:rsidR="005B71BF" w:rsidSect="005B71BF">
          <w:pgSz w:w="11906" w:h="16838"/>
          <w:pgMar w:top="1134" w:right="851" w:bottom="1134" w:left="1701" w:header="709" w:footer="709" w:gutter="0"/>
          <w:cols w:space="708"/>
          <w:docGrid w:linePitch="360"/>
        </w:sectPr>
      </w:pPr>
      <w:bookmarkStart w:id="38" w:name="_Toc62122778"/>
      <w:bookmarkEnd w:id="33"/>
    </w:p>
    <w:p w14:paraId="14576CFA" w14:textId="5EAA08CA" w:rsidR="00EE1BA5" w:rsidRPr="00037FCC" w:rsidRDefault="00EE1BA5" w:rsidP="005B71B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037FCC">
        <w:rPr>
          <w:rFonts w:ascii="Myriad Pro" w:hAnsi="Myriad Pro"/>
          <w:bCs w:val="0"/>
          <w:color w:val="4F6228" w:themeColor="accent3" w:themeShade="80"/>
          <w:sz w:val="26"/>
          <w:szCs w:val="26"/>
        </w:rPr>
        <w:lastRenderedPageBreak/>
        <w:t>Неподконтрольные расходы</w:t>
      </w:r>
      <w:bookmarkEnd w:id="38"/>
    </w:p>
    <w:p w14:paraId="78FC756E" w14:textId="77777777" w:rsidR="00BB2901" w:rsidRPr="00037FCC" w:rsidRDefault="00A20CBB" w:rsidP="005B71BF">
      <w:pPr>
        <w:pStyle w:val="1"/>
        <w:numPr>
          <w:ilvl w:val="2"/>
          <w:numId w:val="1"/>
        </w:numPr>
        <w:spacing w:before="0" w:line="360" w:lineRule="auto"/>
        <w:jc w:val="both"/>
        <w:rPr>
          <w:rFonts w:ascii="Myriad Pro" w:hAnsi="Myriad Pro"/>
          <w:bCs w:val="0"/>
          <w:color w:val="4F6228" w:themeColor="accent3" w:themeShade="80"/>
          <w:sz w:val="26"/>
          <w:szCs w:val="26"/>
        </w:rPr>
      </w:pPr>
      <w:bookmarkStart w:id="39" w:name="_Toc62122779"/>
      <w:bookmarkStart w:id="40" w:name="_Toc45879500"/>
      <w:r w:rsidRPr="00037FCC">
        <w:rPr>
          <w:rFonts w:ascii="Myriad Pro" w:hAnsi="Myriad Pro"/>
          <w:bCs w:val="0"/>
          <w:color w:val="4F6228" w:themeColor="accent3" w:themeShade="80"/>
          <w:sz w:val="26"/>
          <w:szCs w:val="26"/>
        </w:rPr>
        <w:t>Выпадающие доходы от льготного ТП (п.87 Основ ценообразования №1178)</w:t>
      </w:r>
      <w:bookmarkEnd w:id="39"/>
      <w:r w:rsidR="00BB2901" w:rsidRPr="00037FCC">
        <w:rPr>
          <w:rFonts w:ascii="Myriad Pro" w:hAnsi="Myriad Pro"/>
          <w:bCs w:val="0"/>
          <w:color w:val="4F6228" w:themeColor="accent3" w:themeShade="80"/>
          <w:sz w:val="26"/>
          <w:szCs w:val="26"/>
        </w:rPr>
        <w:t xml:space="preserve"> </w:t>
      </w:r>
      <w:bookmarkEnd w:id="40"/>
    </w:p>
    <w:p w14:paraId="0831E929" w14:textId="77777777" w:rsidR="001D6A9C" w:rsidRPr="00037FCC" w:rsidRDefault="001D6A9C" w:rsidP="005B71BF">
      <w:pPr>
        <w:spacing w:after="0" w:line="360" w:lineRule="auto"/>
        <w:ind w:firstLine="567"/>
        <w:jc w:val="both"/>
        <w:rPr>
          <w:rFonts w:ascii="Myriad Pro" w:hAnsi="Myriad Pro"/>
          <w:sz w:val="26"/>
          <w:szCs w:val="26"/>
        </w:rPr>
      </w:pPr>
      <w:r w:rsidRPr="00037FCC">
        <w:rPr>
          <w:rFonts w:ascii="Myriad Pro" w:hAnsi="Myriad Pro"/>
          <w:sz w:val="26"/>
          <w:szCs w:val="26"/>
        </w:rPr>
        <w:t>Согласно п. 87 Основ ценообразования № 1178 расходы сетевой организации на выполнение организационно-технических мероприятий, указанных в подпунктах «а» и «д» - «ж»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 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7DCA8875" w14:textId="77777777" w:rsidR="001D6A9C" w:rsidRPr="00037FCC" w:rsidRDefault="001D6A9C" w:rsidP="001D6A9C">
      <w:pPr>
        <w:spacing w:after="0" w:line="360" w:lineRule="auto"/>
        <w:ind w:firstLine="567"/>
        <w:jc w:val="both"/>
        <w:rPr>
          <w:rFonts w:ascii="Myriad Pro" w:hAnsi="Myriad Pro"/>
          <w:sz w:val="26"/>
          <w:szCs w:val="26"/>
        </w:rPr>
      </w:pPr>
      <w:r w:rsidRPr="00037FCC">
        <w:rPr>
          <w:rFonts w:ascii="Myriad Pro"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DE1E40B" w14:textId="77777777" w:rsidR="001D6A9C" w:rsidRPr="00037FCC" w:rsidRDefault="001D6A9C" w:rsidP="001D6A9C">
      <w:pPr>
        <w:spacing w:after="0" w:line="360" w:lineRule="auto"/>
        <w:ind w:firstLine="567"/>
        <w:jc w:val="both"/>
        <w:rPr>
          <w:rFonts w:ascii="Myriad Pro" w:hAnsi="Myriad Pro"/>
          <w:sz w:val="26"/>
          <w:szCs w:val="26"/>
        </w:rPr>
      </w:pPr>
      <w:r w:rsidRPr="00037FCC">
        <w:rPr>
          <w:rFonts w:ascii="Myriad Pro" w:hAnsi="Myriad Pro"/>
          <w:sz w:val="26"/>
          <w:szCs w:val="26"/>
        </w:rPr>
        <w:lastRenderedPageBreak/>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3DF6576F" w14:textId="49AFD5D8" w:rsidR="001D6A9C" w:rsidRPr="00037FCC" w:rsidRDefault="001D6A9C" w:rsidP="001D6A9C">
      <w:pPr>
        <w:spacing w:after="0" w:line="360" w:lineRule="auto"/>
        <w:ind w:firstLine="567"/>
        <w:jc w:val="both"/>
        <w:rPr>
          <w:rFonts w:ascii="Myriad Pro" w:hAnsi="Myriad Pro"/>
          <w:sz w:val="26"/>
          <w:szCs w:val="26"/>
        </w:rPr>
      </w:pPr>
      <w:r w:rsidRPr="00037FCC">
        <w:rPr>
          <w:rFonts w:ascii="Myriad Pro" w:hAnsi="Myriad Pro"/>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79AB9A81" w14:textId="77777777" w:rsidR="00CE0E3F" w:rsidRPr="00037FCC" w:rsidRDefault="00CE0E3F" w:rsidP="001D6A9C">
      <w:pPr>
        <w:spacing w:after="0" w:line="360" w:lineRule="auto"/>
        <w:ind w:firstLine="567"/>
        <w:jc w:val="both"/>
        <w:rPr>
          <w:rFonts w:ascii="Myriad Pro" w:hAnsi="Myriad Pro"/>
          <w:sz w:val="26"/>
          <w:szCs w:val="26"/>
        </w:rPr>
      </w:pPr>
    </w:p>
    <w:p w14:paraId="3FFF38A6" w14:textId="77777777" w:rsidR="0011673F" w:rsidRPr="00037FCC" w:rsidRDefault="0011673F" w:rsidP="002D3D11">
      <w:pPr>
        <w:outlineLvl w:val="3"/>
        <w:rPr>
          <w:rFonts w:ascii="Myriad Pro" w:hAnsi="Myriad Pro"/>
          <w:b/>
          <w:sz w:val="26"/>
          <w:szCs w:val="26"/>
          <w:u w:val="single"/>
        </w:rPr>
      </w:pPr>
      <w:r w:rsidRPr="00037FCC">
        <w:rPr>
          <w:rFonts w:ascii="Myriad Pro" w:hAnsi="Myriad Pro"/>
          <w:b/>
          <w:sz w:val="26"/>
          <w:szCs w:val="26"/>
          <w:u w:val="single"/>
        </w:rPr>
        <w:t>2017 год</w:t>
      </w:r>
    </w:p>
    <w:p w14:paraId="3D2D1883" w14:textId="5F16DD4D" w:rsidR="00232835" w:rsidRPr="00037FCC" w:rsidRDefault="00232835" w:rsidP="00232835">
      <w:pPr>
        <w:spacing w:after="0" w:line="360" w:lineRule="auto"/>
        <w:ind w:firstLine="567"/>
        <w:jc w:val="both"/>
        <w:rPr>
          <w:rFonts w:ascii="Myriad Pro" w:hAnsi="Myriad Pro"/>
          <w:sz w:val="26"/>
          <w:szCs w:val="26"/>
        </w:rPr>
      </w:pPr>
      <w:r w:rsidRPr="00037FCC">
        <w:rPr>
          <w:rFonts w:ascii="Myriad Pro" w:hAnsi="Myriad Pro"/>
          <w:sz w:val="26"/>
          <w:szCs w:val="26"/>
        </w:rPr>
        <w:t xml:space="preserve">Госкомитетом приняты выпадающие доходы от технологического присоединения энергопринимающих устройств максимальной мощностью, не превышающей 15 кВт включительно (с учетом ранее присоединенной в данной </w:t>
      </w:r>
      <w:r w:rsidRPr="00037FCC">
        <w:rPr>
          <w:rFonts w:ascii="Myriad Pro" w:hAnsi="Myriad Pro"/>
          <w:sz w:val="26"/>
          <w:szCs w:val="26"/>
        </w:rPr>
        <w:lastRenderedPageBreak/>
        <w:t>точке присоединения мощности) к электрическим сетям филиала ПАО «МРСК Северо-Запада» - «Карелэнерго» в сумме 23</w:t>
      </w:r>
      <w:r w:rsidRPr="00037FCC">
        <w:rPr>
          <w:rFonts w:ascii="Arial" w:hAnsi="Arial" w:cs="Arial"/>
          <w:sz w:val="26"/>
          <w:szCs w:val="26"/>
        </w:rPr>
        <w:t> </w:t>
      </w:r>
      <w:r w:rsidRPr="00037FCC">
        <w:rPr>
          <w:rFonts w:ascii="Myriad Pro" w:hAnsi="Myriad Pro"/>
          <w:sz w:val="26"/>
          <w:szCs w:val="26"/>
        </w:rPr>
        <w:t>097,88</w:t>
      </w:r>
      <w:r w:rsidRPr="00037FCC">
        <w:rPr>
          <w:rFonts w:ascii="Arial" w:hAnsi="Arial" w:cs="Arial"/>
          <w:sz w:val="26"/>
          <w:szCs w:val="26"/>
        </w:rPr>
        <w:t> </w:t>
      </w:r>
      <w:r w:rsidRPr="00037FCC">
        <w:rPr>
          <w:rFonts w:ascii="Myriad Pro" w:hAnsi="Myriad Pro" w:cs="Myriad Pro"/>
          <w:sz w:val="26"/>
          <w:szCs w:val="26"/>
        </w:rPr>
        <w:t>тыс. руб.</w:t>
      </w:r>
    </w:p>
    <w:p w14:paraId="0B34B522" w14:textId="77777777" w:rsidR="00CE0E3F" w:rsidRPr="00037FCC" w:rsidRDefault="00CE0E3F" w:rsidP="00232835">
      <w:pPr>
        <w:spacing w:after="0" w:line="360" w:lineRule="auto"/>
        <w:ind w:firstLine="567"/>
        <w:jc w:val="both"/>
        <w:rPr>
          <w:rFonts w:ascii="Myriad Pro" w:hAnsi="Myriad Pro"/>
          <w:sz w:val="26"/>
          <w:szCs w:val="26"/>
        </w:rPr>
      </w:pPr>
    </w:p>
    <w:p w14:paraId="049945A3" w14:textId="77777777" w:rsidR="00B071E1" w:rsidRPr="00037FCC" w:rsidRDefault="00B071E1" w:rsidP="00B071E1">
      <w:pPr>
        <w:keepNext/>
        <w:widowControl w:val="0"/>
        <w:autoSpaceDE w:val="0"/>
        <w:autoSpaceDN w:val="0"/>
        <w:adjustRightInd w:val="0"/>
        <w:spacing w:after="0" w:line="360" w:lineRule="auto"/>
        <w:jc w:val="both"/>
        <w:rPr>
          <w:rFonts w:ascii="Myriad Pro" w:hAnsi="Myriad Pro"/>
          <w:b/>
          <w:bCs/>
          <w:i/>
          <w:iCs/>
          <w:sz w:val="26"/>
          <w:szCs w:val="26"/>
          <w:u w:val="single"/>
        </w:rPr>
      </w:pPr>
      <w:r w:rsidRPr="00037FCC">
        <w:rPr>
          <w:rFonts w:ascii="Myriad Pro" w:hAnsi="Myriad Pro"/>
          <w:b/>
          <w:bCs/>
          <w:i/>
          <w:iCs/>
          <w:sz w:val="26"/>
          <w:szCs w:val="26"/>
          <w:u w:val="single"/>
        </w:rPr>
        <w:t>Заключение</w:t>
      </w:r>
    </w:p>
    <w:p w14:paraId="07111F90" w14:textId="77777777" w:rsidR="00232835" w:rsidRPr="00037FCC" w:rsidRDefault="00232835" w:rsidP="00232835">
      <w:pPr>
        <w:spacing w:after="0" w:line="360" w:lineRule="auto"/>
        <w:ind w:firstLine="567"/>
        <w:jc w:val="both"/>
        <w:rPr>
          <w:rFonts w:ascii="Myriad Pro" w:hAnsi="Myriad Pro"/>
          <w:sz w:val="26"/>
          <w:szCs w:val="26"/>
        </w:rPr>
      </w:pPr>
      <w:r w:rsidRPr="00037FCC">
        <w:rPr>
          <w:rFonts w:ascii="Myriad Pro" w:hAnsi="Myriad Pro"/>
          <w:sz w:val="26"/>
          <w:szCs w:val="26"/>
        </w:rPr>
        <w:t xml:space="preserve">Исполнителем были проанализированы представленные филиалом реестры выполненных договоров на оказание услуги по технологическому присоединению энергопринимающих устройств максимальной мощностью, не превышающей 15 кВт включительно к электрическим сетям филиала ПАО «МРСК Северо-Запада» - «Карелэнерго» за 2013-2015 гг. </w:t>
      </w:r>
    </w:p>
    <w:p w14:paraId="36F48445" w14:textId="77777777" w:rsidR="00232835" w:rsidRPr="00037FCC" w:rsidRDefault="00232835" w:rsidP="00232835">
      <w:pPr>
        <w:pStyle w:val="paragraph"/>
        <w:spacing w:before="0" w:beforeAutospacing="0" w:after="0" w:afterAutospacing="0" w:line="360" w:lineRule="auto"/>
        <w:ind w:firstLine="555"/>
        <w:contextualSpacing/>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При расчете плановых показателей на 2017 год Исполнителем принято количество договоров 1 682 шт. (2013 г.: 1 317 шт., 2014 г.: 1 791 шт., 2015 г.: 1 937 шт.)  общей присоединяемой мощностью 20 857,38 кВт (2013 г.: 15 520,5 кВт, 2014 г.: 22 681,70 кВт, 2015 г.: 24 369,95 кВт) в размере средних параметров фактически исполненных договоров за 2013-2015 год.</w:t>
      </w:r>
    </w:p>
    <w:p w14:paraId="5D83244E" w14:textId="77777777" w:rsidR="00232835" w:rsidRPr="00037FCC" w:rsidRDefault="00232835" w:rsidP="00232835">
      <w:pPr>
        <w:pStyle w:val="paragraph"/>
        <w:spacing w:before="0" w:beforeAutospacing="0" w:after="0" w:afterAutospacing="0" w:line="360" w:lineRule="auto"/>
        <w:ind w:firstLine="555"/>
        <w:contextualSpacing/>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Для расчета плановых показателей на 2017 год использованы значения стандартизированных тарифных ставок, утвержденных Постановлением Государственного Комитета Республики Карелия по ценам и тарифам от 23.12.2016 г. №236 «Об установлении стандартизированных тарифных ставок, ставок за единицу максимальной мощности и формулы платы за технологическое присоединение к электрическим сетям сетевых организаций на территории Республики Карелия на 2017 год».</w:t>
      </w:r>
    </w:p>
    <w:p w14:paraId="0B14AAFE" w14:textId="77777777" w:rsidR="00232835" w:rsidRPr="00037FCC" w:rsidRDefault="00232835" w:rsidP="00232835">
      <w:pPr>
        <w:pStyle w:val="paragraph"/>
        <w:spacing w:after="0" w:line="360" w:lineRule="auto"/>
        <w:ind w:firstLine="555"/>
        <w:contextualSpacing/>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Расчет выпадающих доходов на 2017 год, связанных с осуществлением технологического присоединения к электрическим сетям филиала ПАО «МРСК Северо-Запада» - «Карелэнерго», выполнен Исполнителем в соответствии с утвержденными стандартизированными ставками на 2017 год и плановым количеством договоров на осуществление технологическое присоединение.</w:t>
      </w:r>
    </w:p>
    <w:p w14:paraId="32F07FE8" w14:textId="77777777" w:rsidR="00232835" w:rsidRPr="00037FCC" w:rsidRDefault="00232835" w:rsidP="00232835">
      <w:pPr>
        <w:pStyle w:val="paragraph"/>
        <w:spacing w:before="0" w:beforeAutospacing="0" w:after="0" w:afterAutospacing="0" w:line="360" w:lineRule="auto"/>
        <w:ind w:firstLine="555"/>
        <w:contextualSpacing/>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ПАО «МРСК Северо-Запада» - «Карелэнерго»: </w:t>
      </w:r>
    </w:p>
    <w:p w14:paraId="4F67B282" w14:textId="77777777" w:rsidR="00232835" w:rsidRPr="00037FCC" w:rsidRDefault="00232835" w:rsidP="00232835">
      <w:pPr>
        <w:spacing w:after="0" w:line="240" w:lineRule="auto"/>
        <w:jc w:val="center"/>
        <w:rPr>
          <w:rFonts w:ascii="Myriad Pro" w:eastAsia="Times New Roman" w:hAnsi="Myriad Pro" w:cs="Arial"/>
          <w:b/>
          <w:bCs/>
          <w:color w:val="FFFFFF"/>
          <w:sz w:val="18"/>
          <w:szCs w:val="18"/>
          <w:lang w:eastAsia="ru-RU"/>
        </w:rPr>
        <w:sectPr w:rsidR="00232835" w:rsidRPr="00037FCC" w:rsidSect="005B71BF">
          <w:pgSz w:w="11906" w:h="16838"/>
          <w:pgMar w:top="1134" w:right="851" w:bottom="1134" w:left="1701" w:header="709" w:footer="709" w:gutter="0"/>
          <w:cols w:space="708"/>
          <w:docGrid w:linePitch="360"/>
        </w:sectPr>
      </w:pPr>
    </w:p>
    <w:tbl>
      <w:tblPr>
        <w:tblW w:w="5000" w:type="pct"/>
        <w:jc w:val="center"/>
        <w:tblLook w:val="04A0" w:firstRow="1" w:lastRow="0" w:firstColumn="1" w:lastColumn="0" w:noHBand="0" w:noVBand="1"/>
      </w:tblPr>
      <w:tblGrid>
        <w:gridCol w:w="868"/>
        <w:gridCol w:w="3228"/>
        <w:gridCol w:w="1779"/>
        <w:gridCol w:w="1615"/>
        <w:gridCol w:w="2106"/>
        <w:gridCol w:w="1921"/>
        <w:gridCol w:w="1724"/>
        <w:gridCol w:w="1885"/>
      </w:tblGrid>
      <w:tr w:rsidR="00232835" w:rsidRPr="00037FCC" w14:paraId="0E6C6BD2" w14:textId="77777777" w:rsidTr="006D7510">
        <w:trPr>
          <w:trHeight w:val="20"/>
          <w:tblHeader/>
          <w:jc w:val="center"/>
        </w:trPr>
        <w:tc>
          <w:tcPr>
            <w:tcW w:w="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380D27" w14:textId="77777777" w:rsidR="00232835" w:rsidRPr="00037FCC" w:rsidRDefault="00232835"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lastRenderedPageBreak/>
              <w:t>N п/п</w:t>
            </w:r>
          </w:p>
        </w:tc>
        <w:tc>
          <w:tcPr>
            <w:tcW w:w="10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5D6888" w14:textId="77777777" w:rsidR="00232835" w:rsidRPr="00037FCC" w:rsidRDefault="00232835"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Показатели</w:t>
            </w:r>
          </w:p>
        </w:tc>
        <w:tc>
          <w:tcPr>
            <w:tcW w:w="18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8021AB" w14:textId="77777777" w:rsidR="00232835" w:rsidRPr="00037FCC" w:rsidRDefault="00232835"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bCs/>
                <w:color w:val="FFFFFF"/>
                <w:sz w:val="18"/>
                <w:szCs w:val="18"/>
                <w:lang w:eastAsia="ru-RU"/>
              </w:rPr>
              <w:t xml:space="preserve">Плановые показатели на 2017 год </w:t>
            </w:r>
            <w:r w:rsidRPr="00037FCC">
              <w:rPr>
                <w:rFonts w:ascii="Myriad Pro" w:eastAsia="Times New Roman" w:hAnsi="Myriad Pro" w:cs="Arial"/>
                <w:b/>
                <w:bCs/>
                <w:color w:val="FFFFFF"/>
                <w:sz w:val="18"/>
                <w:szCs w:val="18"/>
                <w:lang w:eastAsia="ru-RU"/>
              </w:rPr>
              <w:br/>
              <w:t>по расчету Филиала</w:t>
            </w:r>
          </w:p>
        </w:tc>
        <w:tc>
          <w:tcPr>
            <w:tcW w:w="182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86521" w14:textId="77777777" w:rsidR="00232835" w:rsidRPr="00037FCC" w:rsidRDefault="00232835" w:rsidP="006D7510">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Плановые показатели на 2017 год </w:t>
            </w:r>
            <w:r w:rsidRPr="00037FCC">
              <w:rPr>
                <w:rFonts w:ascii="Myriad Pro" w:eastAsia="Times New Roman" w:hAnsi="Myriad Pro" w:cs="Arial"/>
                <w:b/>
                <w:color w:val="FFFFFF"/>
                <w:sz w:val="18"/>
                <w:szCs w:val="18"/>
                <w:lang w:eastAsia="ru-RU"/>
              </w:rPr>
              <w:br/>
              <w:t>по расчету Исполнителя</w:t>
            </w:r>
          </w:p>
        </w:tc>
      </w:tr>
      <w:tr w:rsidR="00232835" w:rsidRPr="00037FCC" w14:paraId="7D945894" w14:textId="77777777" w:rsidTr="006D7510">
        <w:trPr>
          <w:trHeight w:val="20"/>
          <w:tblHeader/>
          <w:jc w:val="center"/>
        </w:trPr>
        <w:tc>
          <w:tcPr>
            <w:tcW w:w="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71200B"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p>
        </w:tc>
        <w:tc>
          <w:tcPr>
            <w:tcW w:w="10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72E26"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E22DDD"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стандарт, тариф, ставка (руб./кВт, руб./км, руб./шт.)</w:t>
            </w:r>
          </w:p>
        </w:tc>
        <w:tc>
          <w:tcPr>
            <w:tcW w:w="5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064AC2"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мощность, длина линий (кВт, км, шт.)</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6EB54A"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расходы на строительство объекта (тыс. руб.)</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2DB64A"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стандарт, тариф, ставка (руб./кВт, руб./км, руб./шт.)</w:t>
            </w:r>
          </w:p>
        </w:tc>
        <w:tc>
          <w:tcPr>
            <w:tcW w:w="5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B72FFD"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мощность, длина линий (кВт, км, шт.)</w:t>
            </w:r>
          </w:p>
        </w:tc>
        <w:tc>
          <w:tcPr>
            <w:tcW w:w="6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B8E776" w14:textId="77777777" w:rsidR="00232835" w:rsidRPr="00037FCC" w:rsidRDefault="00232835" w:rsidP="006D7510">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расходы на строительство объекта (тыс. руб.)</w:t>
            </w:r>
          </w:p>
        </w:tc>
      </w:tr>
      <w:tr w:rsidR="00232835" w:rsidRPr="00037FCC" w14:paraId="14738524" w14:textId="77777777" w:rsidTr="006D7510">
        <w:trPr>
          <w:trHeight w:val="20"/>
          <w:jc w:val="center"/>
        </w:trPr>
        <w:tc>
          <w:tcPr>
            <w:tcW w:w="28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F17273E"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41" w:name="RANGE!K10"/>
            <w:bookmarkStart w:id="42" w:name="RANGE!J10"/>
            <w:bookmarkStart w:id="43" w:name="RANGE!I10"/>
            <w:bookmarkStart w:id="44" w:name="RANGE!H10"/>
            <w:bookmarkStart w:id="45" w:name="RANGE!G10"/>
            <w:bookmarkStart w:id="46" w:name="RANGE!F10"/>
            <w:bookmarkStart w:id="47" w:name="RANGE!E10"/>
            <w:bookmarkStart w:id="48" w:name="RANGE!D10"/>
            <w:bookmarkStart w:id="49" w:name="RANGE!C10"/>
            <w:bookmarkStart w:id="50" w:name="RANGE!A11"/>
            <w:bookmarkEnd w:id="41"/>
            <w:bookmarkEnd w:id="42"/>
            <w:bookmarkEnd w:id="43"/>
            <w:bookmarkEnd w:id="44"/>
            <w:bookmarkEnd w:id="45"/>
            <w:bookmarkEnd w:id="46"/>
            <w:bookmarkEnd w:id="47"/>
            <w:bookmarkEnd w:id="48"/>
            <w:bookmarkEnd w:id="49"/>
            <w:r w:rsidRPr="00037FCC">
              <w:rPr>
                <w:rFonts w:ascii="Myriad Pro" w:eastAsia="Times New Roman" w:hAnsi="Myriad Pro" w:cs="Arial"/>
                <w:sz w:val="18"/>
                <w:szCs w:val="18"/>
                <w:lang w:eastAsia="ru-RU"/>
              </w:rPr>
              <w:t>1.</w:t>
            </w:r>
            <w:bookmarkEnd w:id="50"/>
          </w:p>
        </w:tc>
        <w:tc>
          <w:tcPr>
            <w:tcW w:w="106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6494A90"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Расходы на выполнение организационно-технических мероприятий, связанные с осуществлением технологического присоединения </w:t>
            </w:r>
            <w:r w:rsidRPr="00037FCC">
              <w:rPr>
                <w:rFonts w:ascii="Myriad Pro" w:eastAsia="Times New Roman" w:hAnsi="Myriad Pro" w:cs="Arial"/>
                <w:sz w:val="18"/>
                <w:szCs w:val="18"/>
                <w:lang w:eastAsia="ru-RU"/>
              </w:rPr>
              <w:br/>
              <w:t>[п. 1.1 + п. 1.2 + п. 1.3 + п. 1.4]:</w:t>
            </w:r>
          </w:p>
        </w:tc>
        <w:tc>
          <w:tcPr>
            <w:tcW w:w="58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BE7CB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1 145,00</w:t>
            </w:r>
          </w:p>
        </w:tc>
        <w:tc>
          <w:tcPr>
            <w:tcW w:w="53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AC40D0A"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9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E35234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23 881,70</w:t>
            </w:r>
          </w:p>
        </w:tc>
        <w:tc>
          <w:tcPr>
            <w:tcW w:w="63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79660A9"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720,00</w:t>
            </w:r>
          </w:p>
        </w:tc>
        <w:tc>
          <w:tcPr>
            <w:tcW w:w="57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F070A63"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264D6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15 017,32</w:t>
            </w:r>
          </w:p>
        </w:tc>
      </w:tr>
      <w:tr w:rsidR="00232835" w:rsidRPr="00037FCC" w14:paraId="7BDBA4A2"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2EC7762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51" w:name="RANGE!A12"/>
            <w:r w:rsidRPr="00037FCC">
              <w:rPr>
                <w:rFonts w:ascii="Myriad Pro" w:eastAsia="Times New Roman" w:hAnsi="Myriad Pro" w:cs="Arial"/>
                <w:sz w:val="18"/>
                <w:szCs w:val="18"/>
                <w:lang w:eastAsia="ru-RU"/>
              </w:rPr>
              <w:t>1.1.</w:t>
            </w:r>
            <w:bookmarkEnd w:id="51"/>
          </w:p>
        </w:tc>
        <w:tc>
          <w:tcPr>
            <w:tcW w:w="1067" w:type="pct"/>
            <w:tcBorders>
              <w:top w:val="nil"/>
              <w:left w:val="nil"/>
              <w:bottom w:val="single" w:sz="4" w:space="0" w:color="auto"/>
              <w:right w:val="single" w:sz="4" w:space="0" w:color="auto"/>
            </w:tcBorders>
            <w:shd w:val="clear" w:color="000000" w:fill="FFFFFF"/>
            <w:vAlign w:val="center"/>
            <w:hideMark/>
          </w:tcPr>
          <w:p w14:paraId="350C2888"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588" w:type="pct"/>
            <w:tcBorders>
              <w:top w:val="nil"/>
              <w:left w:val="nil"/>
              <w:bottom w:val="single" w:sz="4" w:space="0" w:color="auto"/>
              <w:right w:val="single" w:sz="4" w:space="0" w:color="auto"/>
            </w:tcBorders>
            <w:shd w:val="clear" w:color="000000" w:fill="FFFFFF"/>
            <w:vAlign w:val="center"/>
            <w:hideMark/>
          </w:tcPr>
          <w:p w14:paraId="2E7BC100"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278,00</w:t>
            </w:r>
          </w:p>
        </w:tc>
        <w:tc>
          <w:tcPr>
            <w:tcW w:w="534" w:type="pct"/>
            <w:tcBorders>
              <w:top w:val="nil"/>
              <w:left w:val="nil"/>
              <w:bottom w:val="single" w:sz="4" w:space="0" w:color="auto"/>
              <w:right w:val="single" w:sz="4" w:space="0" w:color="auto"/>
            </w:tcBorders>
            <w:shd w:val="clear" w:color="000000" w:fill="FFFFFF"/>
            <w:vAlign w:val="center"/>
            <w:hideMark/>
          </w:tcPr>
          <w:p w14:paraId="5CA7DD70"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96" w:type="pct"/>
            <w:tcBorders>
              <w:top w:val="nil"/>
              <w:left w:val="nil"/>
              <w:bottom w:val="single" w:sz="4" w:space="0" w:color="auto"/>
              <w:right w:val="single" w:sz="4" w:space="0" w:color="auto"/>
            </w:tcBorders>
            <w:shd w:val="clear" w:color="000000" w:fill="FFFFFF"/>
            <w:vAlign w:val="center"/>
            <w:hideMark/>
          </w:tcPr>
          <w:p w14:paraId="2EE6F39F"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5 798,35</w:t>
            </w:r>
          </w:p>
        </w:tc>
        <w:tc>
          <w:tcPr>
            <w:tcW w:w="635" w:type="pct"/>
            <w:tcBorders>
              <w:top w:val="nil"/>
              <w:left w:val="nil"/>
              <w:bottom w:val="single" w:sz="4" w:space="0" w:color="auto"/>
              <w:right w:val="single" w:sz="4" w:space="0" w:color="auto"/>
            </w:tcBorders>
            <w:shd w:val="clear" w:color="000000" w:fill="FFFFFF"/>
            <w:vAlign w:val="center"/>
            <w:hideMark/>
          </w:tcPr>
          <w:p w14:paraId="6D1CDDBF"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403,00</w:t>
            </w:r>
          </w:p>
        </w:tc>
        <w:tc>
          <w:tcPr>
            <w:tcW w:w="570" w:type="pct"/>
            <w:tcBorders>
              <w:top w:val="nil"/>
              <w:left w:val="nil"/>
              <w:bottom w:val="single" w:sz="4" w:space="0" w:color="auto"/>
              <w:right w:val="single" w:sz="4" w:space="0" w:color="auto"/>
            </w:tcBorders>
            <w:shd w:val="clear" w:color="000000" w:fill="FFFFFF"/>
            <w:vAlign w:val="center"/>
            <w:hideMark/>
          </w:tcPr>
          <w:p w14:paraId="0773D11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23" w:type="pct"/>
            <w:tcBorders>
              <w:top w:val="nil"/>
              <w:left w:val="nil"/>
              <w:bottom w:val="single" w:sz="4" w:space="0" w:color="auto"/>
              <w:right w:val="single" w:sz="4" w:space="0" w:color="auto"/>
            </w:tcBorders>
            <w:shd w:val="clear" w:color="000000" w:fill="FFFFFF"/>
            <w:vAlign w:val="center"/>
            <w:hideMark/>
          </w:tcPr>
          <w:p w14:paraId="01282337"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8 405,53</w:t>
            </w:r>
          </w:p>
        </w:tc>
      </w:tr>
      <w:tr w:rsidR="00232835" w:rsidRPr="00037FCC" w14:paraId="03E004A5"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3447C8C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52" w:name="RANGE!A13"/>
            <w:r w:rsidRPr="00037FCC">
              <w:rPr>
                <w:rFonts w:ascii="Myriad Pro" w:eastAsia="Times New Roman" w:hAnsi="Myriad Pro" w:cs="Arial"/>
                <w:sz w:val="18"/>
                <w:szCs w:val="18"/>
                <w:lang w:eastAsia="ru-RU"/>
              </w:rPr>
              <w:t>1.2.</w:t>
            </w:r>
            <w:bookmarkEnd w:id="52"/>
          </w:p>
        </w:tc>
        <w:tc>
          <w:tcPr>
            <w:tcW w:w="1067" w:type="pct"/>
            <w:tcBorders>
              <w:top w:val="nil"/>
              <w:left w:val="nil"/>
              <w:bottom w:val="single" w:sz="4" w:space="0" w:color="auto"/>
              <w:right w:val="single" w:sz="4" w:space="0" w:color="auto"/>
            </w:tcBorders>
            <w:shd w:val="clear" w:color="000000" w:fill="FFFFFF"/>
            <w:vAlign w:val="center"/>
            <w:hideMark/>
          </w:tcPr>
          <w:p w14:paraId="40EE24ED"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проверка сетевой организацией выполнения Заявителем ТУ, на уровне напряжения i и (или) диапазоне мощности j</w:t>
            </w:r>
          </w:p>
        </w:tc>
        <w:tc>
          <w:tcPr>
            <w:tcW w:w="588" w:type="pct"/>
            <w:tcBorders>
              <w:top w:val="nil"/>
              <w:left w:val="nil"/>
              <w:bottom w:val="single" w:sz="4" w:space="0" w:color="auto"/>
              <w:right w:val="single" w:sz="4" w:space="0" w:color="auto"/>
            </w:tcBorders>
            <w:shd w:val="clear" w:color="000000" w:fill="FFFFFF"/>
            <w:vAlign w:val="center"/>
            <w:hideMark/>
          </w:tcPr>
          <w:p w14:paraId="0B0B7F8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235,00</w:t>
            </w:r>
          </w:p>
        </w:tc>
        <w:tc>
          <w:tcPr>
            <w:tcW w:w="534" w:type="pct"/>
            <w:tcBorders>
              <w:top w:val="nil"/>
              <w:left w:val="nil"/>
              <w:bottom w:val="single" w:sz="4" w:space="0" w:color="auto"/>
              <w:right w:val="single" w:sz="4" w:space="0" w:color="auto"/>
            </w:tcBorders>
            <w:shd w:val="clear" w:color="000000" w:fill="FFFFFF"/>
            <w:vAlign w:val="center"/>
            <w:hideMark/>
          </w:tcPr>
          <w:p w14:paraId="53271E73"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96" w:type="pct"/>
            <w:tcBorders>
              <w:top w:val="nil"/>
              <w:left w:val="nil"/>
              <w:bottom w:val="single" w:sz="4" w:space="0" w:color="auto"/>
              <w:right w:val="single" w:sz="4" w:space="0" w:color="auto"/>
            </w:tcBorders>
            <w:shd w:val="clear" w:color="000000" w:fill="FFFFFF"/>
            <w:vAlign w:val="center"/>
            <w:hideMark/>
          </w:tcPr>
          <w:p w14:paraId="1EC8108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4 901,49</w:t>
            </w:r>
          </w:p>
        </w:tc>
        <w:tc>
          <w:tcPr>
            <w:tcW w:w="635" w:type="pct"/>
            <w:tcBorders>
              <w:top w:val="nil"/>
              <w:left w:val="nil"/>
              <w:bottom w:val="single" w:sz="4" w:space="0" w:color="auto"/>
              <w:right w:val="single" w:sz="4" w:space="0" w:color="auto"/>
            </w:tcBorders>
            <w:shd w:val="clear" w:color="000000" w:fill="FFFFFF"/>
            <w:vAlign w:val="center"/>
            <w:hideMark/>
          </w:tcPr>
          <w:p w14:paraId="7C2EA9F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172,00</w:t>
            </w:r>
          </w:p>
        </w:tc>
        <w:tc>
          <w:tcPr>
            <w:tcW w:w="570" w:type="pct"/>
            <w:tcBorders>
              <w:top w:val="nil"/>
              <w:left w:val="nil"/>
              <w:bottom w:val="single" w:sz="4" w:space="0" w:color="auto"/>
              <w:right w:val="single" w:sz="4" w:space="0" w:color="auto"/>
            </w:tcBorders>
            <w:shd w:val="clear" w:color="000000" w:fill="FFFFFF"/>
            <w:vAlign w:val="center"/>
            <w:hideMark/>
          </w:tcPr>
          <w:p w14:paraId="253C296D"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23" w:type="pct"/>
            <w:tcBorders>
              <w:top w:val="nil"/>
              <w:left w:val="nil"/>
              <w:bottom w:val="single" w:sz="4" w:space="0" w:color="auto"/>
              <w:right w:val="single" w:sz="4" w:space="0" w:color="auto"/>
            </w:tcBorders>
            <w:shd w:val="clear" w:color="000000" w:fill="FFFFFF"/>
            <w:vAlign w:val="center"/>
            <w:hideMark/>
          </w:tcPr>
          <w:p w14:paraId="100DFE43"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3 587,47</w:t>
            </w:r>
          </w:p>
        </w:tc>
      </w:tr>
      <w:tr w:rsidR="00232835" w:rsidRPr="00037FCC" w14:paraId="6BDB8442"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441ED92D"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53" w:name="RANGE!A14"/>
            <w:r w:rsidRPr="00037FCC">
              <w:rPr>
                <w:rFonts w:ascii="Myriad Pro" w:eastAsia="Times New Roman" w:hAnsi="Myriad Pro" w:cs="Arial"/>
                <w:sz w:val="18"/>
                <w:szCs w:val="18"/>
                <w:lang w:eastAsia="ru-RU"/>
              </w:rPr>
              <w:t>1.3.</w:t>
            </w:r>
            <w:bookmarkEnd w:id="53"/>
          </w:p>
        </w:tc>
        <w:tc>
          <w:tcPr>
            <w:tcW w:w="1067" w:type="pct"/>
            <w:tcBorders>
              <w:top w:val="nil"/>
              <w:left w:val="nil"/>
              <w:bottom w:val="single" w:sz="4" w:space="0" w:color="auto"/>
              <w:right w:val="single" w:sz="4" w:space="0" w:color="auto"/>
            </w:tcBorders>
            <w:shd w:val="clear" w:color="000000" w:fill="FFFFFF"/>
            <w:vAlign w:val="center"/>
            <w:hideMark/>
          </w:tcPr>
          <w:p w14:paraId="6E7E65C4"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588" w:type="pct"/>
            <w:tcBorders>
              <w:top w:val="nil"/>
              <w:left w:val="nil"/>
              <w:bottom w:val="single" w:sz="4" w:space="0" w:color="auto"/>
              <w:right w:val="single" w:sz="4" w:space="0" w:color="auto"/>
            </w:tcBorders>
            <w:shd w:val="clear" w:color="000000" w:fill="FFFFFF"/>
            <w:vAlign w:val="center"/>
            <w:hideMark/>
          </w:tcPr>
          <w:p w14:paraId="021308E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67,00</w:t>
            </w:r>
          </w:p>
        </w:tc>
        <w:tc>
          <w:tcPr>
            <w:tcW w:w="534" w:type="pct"/>
            <w:tcBorders>
              <w:top w:val="nil"/>
              <w:left w:val="nil"/>
              <w:bottom w:val="single" w:sz="4" w:space="0" w:color="auto"/>
              <w:right w:val="single" w:sz="4" w:space="0" w:color="auto"/>
            </w:tcBorders>
            <w:shd w:val="clear" w:color="000000" w:fill="FFFFFF"/>
            <w:vAlign w:val="center"/>
            <w:hideMark/>
          </w:tcPr>
          <w:p w14:paraId="2F49C47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96" w:type="pct"/>
            <w:tcBorders>
              <w:top w:val="nil"/>
              <w:left w:val="nil"/>
              <w:bottom w:val="single" w:sz="4" w:space="0" w:color="auto"/>
              <w:right w:val="single" w:sz="4" w:space="0" w:color="auto"/>
            </w:tcBorders>
            <w:shd w:val="clear" w:color="000000" w:fill="FFFFFF"/>
            <w:vAlign w:val="center"/>
            <w:hideMark/>
          </w:tcPr>
          <w:p w14:paraId="3C02B95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1 397,44</w:t>
            </w:r>
          </w:p>
        </w:tc>
        <w:tc>
          <w:tcPr>
            <w:tcW w:w="635" w:type="pct"/>
            <w:tcBorders>
              <w:top w:val="nil"/>
              <w:left w:val="nil"/>
              <w:bottom w:val="single" w:sz="4" w:space="0" w:color="auto"/>
              <w:right w:val="single" w:sz="4" w:space="0" w:color="auto"/>
            </w:tcBorders>
            <w:shd w:val="clear" w:color="000000" w:fill="FFFFFF"/>
            <w:vAlign w:val="center"/>
            <w:hideMark/>
          </w:tcPr>
          <w:p w14:paraId="4F8CFA3F"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1,00</w:t>
            </w:r>
          </w:p>
        </w:tc>
        <w:tc>
          <w:tcPr>
            <w:tcW w:w="570" w:type="pct"/>
            <w:tcBorders>
              <w:top w:val="nil"/>
              <w:left w:val="nil"/>
              <w:bottom w:val="single" w:sz="4" w:space="0" w:color="auto"/>
              <w:right w:val="single" w:sz="4" w:space="0" w:color="auto"/>
            </w:tcBorders>
            <w:shd w:val="clear" w:color="000000" w:fill="FFFFFF"/>
            <w:vAlign w:val="center"/>
            <w:hideMark/>
          </w:tcPr>
          <w:p w14:paraId="6E693334"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23" w:type="pct"/>
            <w:tcBorders>
              <w:top w:val="nil"/>
              <w:left w:val="nil"/>
              <w:bottom w:val="single" w:sz="4" w:space="0" w:color="auto"/>
              <w:right w:val="single" w:sz="4" w:space="0" w:color="auto"/>
            </w:tcBorders>
            <w:shd w:val="clear" w:color="000000" w:fill="FFFFFF"/>
            <w:vAlign w:val="center"/>
            <w:hideMark/>
          </w:tcPr>
          <w:p w14:paraId="54DE3672"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20,86</w:t>
            </w:r>
          </w:p>
        </w:tc>
      </w:tr>
      <w:tr w:rsidR="00232835" w:rsidRPr="00037FCC" w14:paraId="76D36635"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5F6DD7CD"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54" w:name="RANGE!A15"/>
            <w:r w:rsidRPr="00037FCC">
              <w:rPr>
                <w:rFonts w:ascii="Myriad Pro" w:eastAsia="Times New Roman" w:hAnsi="Myriad Pro" w:cs="Arial"/>
                <w:sz w:val="18"/>
                <w:szCs w:val="18"/>
                <w:lang w:eastAsia="ru-RU"/>
              </w:rPr>
              <w:t>1.4.</w:t>
            </w:r>
            <w:bookmarkEnd w:id="54"/>
          </w:p>
        </w:tc>
        <w:tc>
          <w:tcPr>
            <w:tcW w:w="1067" w:type="pct"/>
            <w:tcBorders>
              <w:top w:val="nil"/>
              <w:left w:val="nil"/>
              <w:bottom w:val="single" w:sz="4" w:space="0" w:color="auto"/>
              <w:right w:val="single" w:sz="4" w:space="0" w:color="auto"/>
            </w:tcBorders>
            <w:shd w:val="clear" w:color="000000" w:fill="FFFFFF"/>
            <w:vAlign w:val="center"/>
            <w:hideMark/>
          </w:tcPr>
          <w:p w14:paraId="13FCCF2F"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588" w:type="pct"/>
            <w:tcBorders>
              <w:top w:val="nil"/>
              <w:left w:val="nil"/>
              <w:bottom w:val="single" w:sz="4" w:space="0" w:color="auto"/>
              <w:right w:val="single" w:sz="4" w:space="0" w:color="auto"/>
            </w:tcBorders>
            <w:shd w:val="clear" w:color="000000" w:fill="FFFFFF"/>
            <w:vAlign w:val="center"/>
            <w:hideMark/>
          </w:tcPr>
          <w:p w14:paraId="64A4ED47"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565,00</w:t>
            </w:r>
          </w:p>
        </w:tc>
        <w:tc>
          <w:tcPr>
            <w:tcW w:w="534" w:type="pct"/>
            <w:tcBorders>
              <w:top w:val="nil"/>
              <w:left w:val="nil"/>
              <w:bottom w:val="single" w:sz="4" w:space="0" w:color="auto"/>
              <w:right w:val="single" w:sz="4" w:space="0" w:color="auto"/>
            </w:tcBorders>
            <w:shd w:val="clear" w:color="000000" w:fill="FFFFFF"/>
            <w:vAlign w:val="center"/>
            <w:hideMark/>
          </w:tcPr>
          <w:p w14:paraId="262FA74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96" w:type="pct"/>
            <w:tcBorders>
              <w:top w:val="nil"/>
              <w:left w:val="nil"/>
              <w:bottom w:val="single" w:sz="4" w:space="0" w:color="auto"/>
              <w:right w:val="single" w:sz="4" w:space="0" w:color="auto"/>
            </w:tcBorders>
            <w:shd w:val="clear" w:color="000000" w:fill="FFFFFF"/>
            <w:vAlign w:val="center"/>
            <w:hideMark/>
          </w:tcPr>
          <w:p w14:paraId="0D30B9D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11 784,42</w:t>
            </w:r>
          </w:p>
        </w:tc>
        <w:tc>
          <w:tcPr>
            <w:tcW w:w="635" w:type="pct"/>
            <w:tcBorders>
              <w:top w:val="nil"/>
              <w:left w:val="nil"/>
              <w:bottom w:val="single" w:sz="4" w:space="0" w:color="auto"/>
              <w:right w:val="single" w:sz="4" w:space="0" w:color="auto"/>
            </w:tcBorders>
            <w:shd w:val="clear" w:color="000000" w:fill="FFFFFF"/>
            <w:vAlign w:val="center"/>
            <w:hideMark/>
          </w:tcPr>
          <w:p w14:paraId="21553FC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144,00</w:t>
            </w:r>
          </w:p>
        </w:tc>
        <w:tc>
          <w:tcPr>
            <w:tcW w:w="570" w:type="pct"/>
            <w:tcBorders>
              <w:top w:val="nil"/>
              <w:left w:val="nil"/>
              <w:bottom w:val="single" w:sz="4" w:space="0" w:color="auto"/>
              <w:right w:val="single" w:sz="4" w:space="0" w:color="auto"/>
            </w:tcBorders>
            <w:shd w:val="clear" w:color="000000" w:fill="FFFFFF"/>
            <w:vAlign w:val="center"/>
            <w:hideMark/>
          </w:tcPr>
          <w:p w14:paraId="5E7D49C7"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20 857,38</w:t>
            </w:r>
          </w:p>
        </w:tc>
        <w:tc>
          <w:tcPr>
            <w:tcW w:w="623" w:type="pct"/>
            <w:tcBorders>
              <w:top w:val="nil"/>
              <w:left w:val="nil"/>
              <w:bottom w:val="single" w:sz="4" w:space="0" w:color="auto"/>
              <w:right w:val="single" w:sz="4" w:space="0" w:color="auto"/>
            </w:tcBorders>
            <w:shd w:val="clear" w:color="000000" w:fill="FFFFFF"/>
            <w:vAlign w:val="center"/>
            <w:hideMark/>
          </w:tcPr>
          <w:p w14:paraId="07843AE0"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3 003,46</w:t>
            </w:r>
          </w:p>
        </w:tc>
      </w:tr>
      <w:tr w:rsidR="00232835" w:rsidRPr="00037FCC" w14:paraId="08180166"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2705005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55" w:name="RANGE!A33"/>
            <w:bookmarkStart w:id="56" w:name="RANGE!A24"/>
            <w:bookmarkStart w:id="57" w:name="RANGE!A23"/>
            <w:bookmarkStart w:id="58" w:name="RANGE!A20"/>
            <w:bookmarkStart w:id="59" w:name="RANGE!A17"/>
            <w:bookmarkStart w:id="60" w:name="RANGE!A16"/>
            <w:bookmarkStart w:id="61" w:name="RANGE!A35"/>
            <w:bookmarkEnd w:id="55"/>
            <w:bookmarkEnd w:id="56"/>
            <w:bookmarkEnd w:id="57"/>
            <w:bookmarkEnd w:id="58"/>
            <w:bookmarkEnd w:id="59"/>
            <w:bookmarkEnd w:id="60"/>
            <w:r w:rsidRPr="00037FCC">
              <w:rPr>
                <w:rFonts w:ascii="Myriad Pro" w:eastAsia="Times New Roman" w:hAnsi="Myriad Pro" w:cs="Arial"/>
                <w:sz w:val="18"/>
                <w:szCs w:val="18"/>
                <w:lang w:eastAsia="ru-RU"/>
              </w:rPr>
              <w:t>2</w:t>
            </w:r>
            <w:bookmarkEnd w:id="61"/>
          </w:p>
        </w:tc>
        <w:tc>
          <w:tcPr>
            <w:tcW w:w="1067" w:type="pct"/>
            <w:tcBorders>
              <w:top w:val="nil"/>
              <w:left w:val="nil"/>
              <w:bottom w:val="single" w:sz="4" w:space="0" w:color="auto"/>
              <w:right w:val="single" w:sz="4" w:space="0" w:color="auto"/>
            </w:tcBorders>
            <w:shd w:val="clear" w:color="000000" w:fill="FFFFFF"/>
            <w:vAlign w:val="center"/>
            <w:hideMark/>
          </w:tcPr>
          <w:p w14:paraId="05EB7BB4"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Суммарный размер платы за технологическое присоединение [п. 3.1 * п. 3.2 / 1000]:</w:t>
            </w:r>
          </w:p>
        </w:tc>
        <w:tc>
          <w:tcPr>
            <w:tcW w:w="588" w:type="pct"/>
            <w:tcBorders>
              <w:top w:val="nil"/>
              <w:left w:val="nil"/>
              <w:bottom w:val="single" w:sz="4" w:space="0" w:color="auto"/>
              <w:right w:val="single" w:sz="4" w:space="0" w:color="auto"/>
            </w:tcBorders>
            <w:shd w:val="clear" w:color="000000" w:fill="FFFFFF"/>
            <w:vAlign w:val="center"/>
            <w:hideMark/>
          </w:tcPr>
          <w:p w14:paraId="35F5574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34" w:type="pct"/>
            <w:tcBorders>
              <w:top w:val="nil"/>
              <w:left w:val="nil"/>
              <w:bottom w:val="single" w:sz="4" w:space="0" w:color="auto"/>
              <w:right w:val="single" w:sz="4" w:space="0" w:color="auto"/>
            </w:tcBorders>
            <w:shd w:val="clear" w:color="000000" w:fill="FFFFFF"/>
            <w:vAlign w:val="center"/>
            <w:hideMark/>
          </w:tcPr>
          <w:p w14:paraId="2022CD3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96" w:type="pct"/>
            <w:tcBorders>
              <w:top w:val="nil"/>
              <w:left w:val="nil"/>
              <w:bottom w:val="single" w:sz="4" w:space="0" w:color="auto"/>
              <w:right w:val="single" w:sz="4" w:space="0" w:color="auto"/>
            </w:tcBorders>
            <w:shd w:val="clear" w:color="000000" w:fill="FFFFFF"/>
            <w:vAlign w:val="center"/>
            <w:hideMark/>
          </w:tcPr>
          <w:p w14:paraId="722758D8"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783,83</w:t>
            </w:r>
          </w:p>
        </w:tc>
        <w:tc>
          <w:tcPr>
            <w:tcW w:w="635" w:type="pct"/>
            <w:tcBorders>
              <w:top w:val="nil"/>
              <w:left w:val="nil"/>
              <w:bottom w:val="single" w:sz="4" w:space="0" w:color="auto"/>
              <w:right w:val="single" w:sz="4" w:space="0" w:color="auto"/>
            </w:tcBorders>
            <w:shd w:val="clear" w:color="000000" w:fill="FFFFFF"/>
            <w:vAlign w:val="center"/>
            <w:hideMark/>
          </w:tcPr>
          <w:p w14:paraId="6A885A91"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70" w:type="pct"/>
            <w:tcBorders>
              <w:top w:val="nil"/>
              <w:left w:val="nil"/>
              <w:bottom w:val="single" w:sz="4" w:space="0" w:color="auto"/>
              <w:right w:val="single" w:sz="4" w:space="0" w:color="auto"/>
            </w:tcBorders>
            <w:shd w:val="clear" w:color="000000" w:fill="FFFFFF"/>
            <w:vAlign w:val="center"/>
            <w:hideMark/>
          </w:tcPr>
          <w:p w14:paraId="0C074F82"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23" w:type="pct"/>
            <w:tcBorders>
              <w:top w:val="nil"/>
              <w:left w:val="nil"/>
              <w:bottom w:val="single" w:sz="4" w:space="0" w:color="auto"/>
              <w:right w:val="single" w:sz="4" w:space="0" w:color="auto"/>
            </w:tcBorders>
            <w:shd w:val="clear" w:color="000000" w:fill="FFFFFF"/>
            <w:vAlign w:val="center"/>
            <w:hideMark/>
          </w:tcPr>
          <w:p w14:paraId="0F81F81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783,83</w:t>
            </w:r>
          </w:p>
        </w:tc>
      </w:tr>
      <w:tr w:rsidR="00232835" w:rsidRPr="00037FCC" w14:paraId="0ACC3451"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1BFA5483"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62" w:name="RANGE!A36"/>
            <w:r w:rsidRPr="00037FCC">
              <w:rPr>
                <w:rFonts w:ascii="Myriad Pro" w:eastAsia="Times New Roman" w:hAnsi="Myriad Pro" w:cs="Arial"/>
                <w:sz w:val="18"/>
                <w:szCs w:val="18"/>
                <w:lang w:eastAsia="ru-RU"/>
              </w:rPr>
              <w:t>2.1.</w:t>
            </w:r>
            <w:bookmarkEnd w:id="62"/>
          </w:p>
        </w:tc>
        <w:tc>
          <w:tcPr>
            <w:tcW w:w="1067" w:type="pct"/>
            <w:tcBorders>
              <w:top w:val="nil"/>
              <w:left w:val="nil"/>
              <w:bottom w:val="single" w:sz="4" w:space="0" w:color="auto"/>
              <w:right w:val="single" w:sz="4" w:space="0" w:color="auto"/>
            </w:tcBorders>
            <w:shd w:val="clear" w:color="000000" w:fill="FFFFFF"/>
            <w:vAlign w:val="center"/>
            <w:hideMark/>
          </w:tcPr>
          <w:p w14:paraId="6D88F0BE"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Размер платы за технологическое присоединение (руб. без НДС)</w:t>
            </w:r>
          </w:p>
        </w:tc>
        <w:tc>
          <w:tcPr>
            <w:tcW w:w="588" w:type="pct"/>
            <w:tcBorders>
              <w:top w:val="nil"/>
              <w:left w:val="nil"/>
              <w:bottom w:val="single" w:sz="4" w:space="0" w:color="auto"/>
              <w:right w:val="single" w:sz="4" w:space="0" w:color="auto"/>
            </w:tcBorders>
            <w:shd w:val="clear" w:color="000000" w:fill="FFFFFF"/>
            <w:vAlign w:val="center"/>
            <w:hideMark/>
          </w:tcPr>
          <w:p w14:paraId="398889F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34" w:type="pct"/>
            <w:tcBorders>
              <w:top w:val="nil"/>
              <w:left w:val="nil"/>
              <w:bottom w:val="single" w:sz="4" w:space="0" w:color="auto"/>
              <w:right w:val="single" w:sz="4" w:space="0" w:color="auto"/>
            </w:tcBorders>
            <w:shd w:val="clear" w:color="000000" w:fill="FFFFFF"/>
            <w:vAlign w:val="center"/>
            <w:hideMark/>
          </w:tcPr>
          <w:p w14:paraId="46223DD2"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96" w:type="pct"/>
            <w:tcBorders>
              <w:top w:val="nil"/>
              <w:left w:val="nil"/>
              <w:bottom w:val="single" w:sz="4" w:space="0" w:color="auto"/>
              <w:right w:val="single" w:sz="4" w:space="0" w:color="auto"/>
            </w:tcBorders>
            <w:shd w:val="clear" w:color="000000" w:fill="FFFFFF"/>
            <w:vAlign w:val="center"/>
            <w:hideMark/>
          </w:tcPr>
          <w:p w14:paraId="2AAA80C0"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466,10</w:t>
            </w:r>
          </w:p>
        </w:tc>
        <w:tc>
          <w:tcPr>
            <w:tcW w:w="635" w:type="pct"/>
            <w:tcBorders>
              <w:top w:val="nil"/>
              <w:left w:val="nil"/>
              <w:bottom w:val="single" w:sz="4" w:space="0" w:color="auto"/>
              <w:right w:val="single" w:sz="4" w:space="0" w:color="auto"/>
            </w:tcBorders>
            <w:shd w:val="clear" w:color="000000" w:fill="FFFFFF"/>
            <w:vAlign w:val="center"/>
            <w:hideMark/>
          </w:tcPr>
          <w:p w14:paraId="6A1A08F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70" w:type="pct"/>
            <w:tcBorders>
              <w:top w:val="nil"/>
              <w:left w:val="nil"/>
              <w:bottom w:val="single" w:sz="4" w:space="0" w:color="auto"/>
              <w:right w:val="single" w:sz="4" w:space="0" w:color="auto"/>
            </w:tcBorders>
            <w:shd w:val="clear" w:color="000000" w:fill="FFFFFF"/>
            <w:vAlign w:val="center"/>
            <w:hideMark/>
          </w:tcPr>
          <w:p w14:paraId="03D69C9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23" w:type="pct"/>
            <w:tcBorders>
              <w:top w:val="nil"/>
              <w:left w:val="nil"/>
              <w:bottom w:val="single" w:sz="4" w:space="0" w:color="auto"/>
              <w:right w:val="single" w:sz="4" w:space="0" w:color="auto"/>
            </w:tcBorders>
            <w:shd w:val="clear" w:color="000000" w:fill="FFFFFF"/>
            <w:vAlign w:val="center"/>
            <w:hideMark/>
          </w:tcPr>
          <w:p w14:paraId="5B41EA73"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466,10</w:t>
            </w:r>
          </w:p>
        </w:tc>
      </w:tr>
      <w:tr w:rsidR="00232835" w:rsidRPr="00037FCC" w14:paraId="2FEC96E8"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56FFC88A"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63" w:name="RANGE!A37"/>
            <w:r w:rsidRPr="00037FCC">
              <w:rPr>
                <w:rFonts w:ascii="Myriad Pro" w:eastAsia="Times New Roman" w:hAnsi="Myriad Pro" w:cs="Arial"/>
                <w:sz w:val="18"/>
                <w:szCs w:val="18"/>
                <w:lang w:eastAsia="ru-RU"/>
              </w:rPr>
              <w:lastRenderedPageBreak/>
              <w:t>2.2.</w:t>
            </w:r>
            <w:bookmarkEnd w:id="63"/>
          </w:p>
        </w:tc>
        <w:tc>
          <w:tcPr>
            <w:tcW w:w="1067" w:type="pct"/>
            <w:tcBorders>
              <w:top w:val="nil"/>
              <w:left w:val="nil"/>
              <w:bottom w:val="single" w:sz="4" w:space="0" w:color="auto"/>
              <w:right w:val="single" w:sz="4" w:space="0" w:color="auto"/>
            </w:tcBorders>
            <w:shd w:val="clear" w:color="000000" w:fill="FFFFFF"/>
            <w:vAlign w:val="center"/>
            <w:hideMark/>
          </w:tcPr>
          <w:p w14:paraId="2DBD2A0E" w14:textId="77777777" w:rsidR="00232835" w:rsidRPr="00037FCC" w:rsidRDefault="005B71BF" w:rsidP="006D7510">
            <w:pPr>
              <w:spacing w:after="0" w:line="240" w:lineRule="auto"/>
              <w:rPr>
                <w:rFonts w:ascii="Myriad Pro" w:eastAsia="Times New Roman" w:hAnsi="Myriad Pro" w:cs="Arial"/>
                <w:sz w:val="18"/>
                <w:szCs w:val="18"/>
                <w:lang w:eastAsia="ru-RU"/>
              </w:rPr>
            </w:pPr>
            <w:hyperlink r:id="rId36" w:history="1">
              <w:r w:rsidR="00232835" w:rsidRPr="00037FCC">
                <w:rPr>
                  <w:rFonts w:ascii="Myriad Pro" w:eastAsia="Times New Roman" w:hAnsi="Myriad Pro" w:cs="Arial"/>
                  <w:sz w:val="18"/>
                  <w:szCs w:val="18"/>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hyperlink>
          </w:p>
        </w:tc>
        <w:tc>
          <w:tcPr>
            <w:tcW w:w="588" w:type="pct"/>
            <w:tcBorders>
              <w:top w:val="nil"/>
              <w:left w:val="nil"/>
              <w:bottom w:val="single" w:sz="4" w:space="0" w:color="auto"/>
              <w:right w:val="single" w:sz="4" w:space="0" w:color="auto"/>
            </w:tcBorders>
            <w:shd w:val="clear" w:color="000000" w:fill="FFFFFF"/>
            <w:vAlign w:val="center"/>
            <w:hideMark/>
          </w:tcPr>
          <w:p w14:paraId="4D031F58"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34" w:type="pct"/>
            <w:tcBorders>
              <w:top w:val="nil"/>
              <w:left w:val="nil"/>
              <w:bottom w:val="single" w:sz="4" w:space="0" w:color="auto"/>
              <w:right w:val="single" w:sz="4" w:space="0" w:color="auto"/>
            </w:tcBorders>
            <w:shd w:val="clear" w:color="000000" w:fill="FFFFFF"/>
            <w:vAlign w:val="center"/>
            <w:hideMark/>
          </w:tcPr>
          <w:p w14:paraId="0BD65F0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96" w:type="pct"/>
            <w:tcBorders>
              <w:top w:val="nil"/>
              <w:left w:val="nil"/>
              <w:bottom w:val="single" w:sz="4" w:space="0" w:color="auto"/>
              <w:right w:val="single" w:sz="4" w:space="0" w:color="auto"/>
            </w:tcBorders>
            <w:shd w:val="clear" w:color="000000" w:fill="FFFFFF"/>
            <w:vAlign w:val="center"/>
            <w:hideMark/>
          </w:tcPr>
          <w:p w14:paraId="3A07F372"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1 682</w:t>
            </w:r>
          </w:p>
        </w:tc>
        <w:tc>
          <w:tcPr>
            <w:tcW w:w="635" w:type="pct"/>
            <w:tcBorders>
              <w:top w:val="nil"/>
              <w:left w:val="nil"/>
              <w:bottom w:val="single" w:sz="4" w:space="0" w:color="auto"/>
              <w:right w:val="single" w:sz="4" w:space="0" w:color="auto"/>
            </w:tcBorders>
            <w:shd w:val="clear" w:color="000000" w:fill="FFFFFF"/>
            <w:vAlign w:val="center"/>
            <w:hideMark/>
          </w:tcPr>
          <w:p w14:paraId="5E1331D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70" w:type="pct"/>
            <w:tcBorders>
              <w:top w:val="nil"/>
              <w:left w:val="nil"/>
              <w:bottom w:val="single" w:sz="4" w:space="0" w:color="auto"/>
              <w:right w:val="single" w:sz="4" w:space="0" w:color="auto"/>
            </w:tcBorders>
            <w:shd w:val="clear" w:color="000000" w:fill="FFFFFF"/>
            <w:vAlign w:val="center"/>
            <w:hideMark/>
          </w:tcPr>
          <w:p w14:paraId="216B94E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23" w:type="pct"/>
            <w:tcBorders>
              <w:top w:val="nil"/>
              <w:left w:val="nil"/>
              <w:bottom w:val="single" w:sz="4" w:space="0" w:color="auto"/>
              <w:right w:val="single" w:sz="4" w:space="0" w:color="auto"/>
            </w:tcBorders>
            <w:shd w:val="clear" w:color="000000" w:fill="FFFFFF"/>
            <w:vAlign w:val="center"/>
            <w:hideMark/>
          </w:tcPr>
          <w:p w14:paraId="373CBB5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1 682</w:t>
            </w:r>
          </w:p>
        </w:tc>
      </w:tr>
      <w:tr w:rsidR="00232835" w:rsidRPr="00037FCC" w14:paraId="0F1C76C3" w14:textId="77777777" w:rsidTr="006D7510">
        <w:trPr>
          <w:trHeight w:val="20"/>
          <w:jc w:val="center"/>
        </w:trPr>
        <w:tc>
          <w:tcPr>
            <w:tcW w:w="287" w:type="pct"/>
            <w:tcBorders>
              <w:top w:val="nil"/>
              <w:left w:val="single" w:sz="4" w:space="0" w:color="auto"/>
              <w:bottom w:val="single" w:sz="4" w:space="0" w:color="auto"/>
              <w:right w:val="single" w:sz="4" w:space="0" w:color="auto"/>
            </w:tcBorders>
            <w:shd w:val="clear" w:color="000000" w:fill="FFFFFF"/>
            <w:vAlign w:val="center"/>
            <w:hideMark/>
          </w:tcPr>
          <w:p w14:paraId="22661DFF"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bookmarkStart w:id="64" w:name="RANGE!A38"/>
            <w:r w:rsidRPr="00037FCC">
              <w:rPr>
                <w:rFonts w:ascii="Myriad Pro" w:eastAsia="Times New Roman" w:hAnsi="Myriad Pro" w:cs="Arial"/>
                <w:sz w:val="18"/>
                <w:szCs w:val="18"/>
                <w:lang w:eastAsia="ru-RU"/>
              </w:rPr>
              <w:t>3</w:t>
            </w:r>
            <w:bookmarkEnd w:id="64"/>
          </w:p>
        </w:tc>
        <w:tc>
          <w:tcPr>
            <w:tcW w:w="1067" w:type="pct"/>
            <w:tcBorders>
              <w:top w:val="nil"/>
              <w:left w:val="nil"/>
              <w:bottom w:val="single" w:sz="4" w:space="0" w:color="auto"/>
              <w:right w:val="single" w:sz="4" w:space="0" w:color="auto"/>
            </w:tcBorders>
            <w:shd w:val="clear" w:color="000000" w:fill="FFFFFF"/>
            <w:vAlign w:val="center"/>
            <w:hideMark/>
          </w:tcPr>
          <w:p w14:paraId="42997FB3" w14:textId="77777777" w:rsidR="00232835" w:rsidRPr="00037FCC" w:rsidRDefault="00232835" w:rsidP="006D7510">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3)</w:t>
            </w:r>
          </w:p>
        </w:tc>
        <w:tc>
          <w:tcPr>
            <w:tcW w:w="588" w:type="pct"/>
            <w:tcBorders>
              <w:top w:val="nil"/>
              <w:left w:val="nil"/>
              <w:bottom w:val="single" w:sz="4" w:space="0" w:color="auto"/>
              <w:right w:val="single" w:sz="4" w:space="0" w:color="auto"/>
            </w:tcBorders>
            <w:shd w:val="clear" w:color="000000" w:fill="FFFFFF"/>
            <w:vAlign w:val="center"/>
            <w:hideMark/>
          </w:tcPr>
          <w:p w14:paraId="15C4DB7C"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34" w:type="pct"/>
            <w:tcBorders>
              <w:top w:val="nil"/>
              <w:left w:val="nil"/>
              <w:bottom w:val="single" w:sz="4" w:space="0" w:color="auto"/>
              <w:right w:val="single" w:sz="4" w:space="0" w:color="auto"/>
            </w:tcBorders>
            <w:shd w:val="clear" w:color="000000" w:fill="FFFFFF"/>
            <w:vAlign w:val="center"/>
            <w:hideMark/>
          </w:tcPr>
          <w:p w14:paraId="3C24D546"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96" w:type="pct"/>
            <w:tcBorders>
              <w:top w:val="nil"/>
              <w:left w:val="nil"/>
              <w:bottom w:val="single" w:sz="4" w:space="0" w:color="auto"/>
              <w:right w:val="single" w:sz="4" w:space="0" w:color="auto"/>
            </w:tcBorders>
            <w:shd w:val="clear" w:color="000000" w:fill="FFFFFF"/>
            <w:vAlign w:val="center"/>
            <w:hideMark/>
          </w:tcPr>
          <w:p w14:paraId="6C16C53B"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23 097,88</w:t>
            </w:r>
          </w:p>
        </w:tc>
        <w:tc>
          <w:tcPr>
            <w:tcW w:w="635" w:type="pct"/>
            <w:tcBorders>
              <w:top w:val="nil"/>
              <w:left w:val="nil"/>
              <w:bottom w:val="single" w:sz="4" w:space="0" w:color="auto"/>
              <w:right w:val="single" w:sz="4" w:space="0" w:color="auto"/>
            </w:tcBorders>
            <w:shd w:val="clear" w:color="000000" w:fill="FFFFFF"/>
            <w:vAlign w:val="center"/>
            <w:hideMark/>
          </w:tcPr>
          <w:p w14:paraId="40994A5D"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570" w:type="pct"/>
            <w:tcBorders>
              <w:top w:val="nil"/>
              <w:left w:val="nil"/>
              <w:bottom w:val="single" w:sz="4" w:space="0" w:color="auto"/>
              <w:right w:val="single" w:sz="4" w:space="0" w:color="auto"/>
            </w:tcBorders>
            <w:shd w:val="clear" w:color="000000" w:fill="FFFFFF"/>
            <w:vAlign w:val="center"/>
            <w:hideMark/>
          </w:tcPr>
          <w:p w14:paraId="53C6BB35"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23" w:type="pct"/>
            <w:tcBorders>
              <w:top w:val="nil"/>
              <w:left w:val="nil"/>
              <w:bottom w:val="single" w:sz="4" w:space="0" w:color="auto"/>
              <w:right w:val="single" w:sz="4" w:space="0" w:color="auto"/>
            </w:tcBorders>
            <w:shd w:val="clear" w:color="000000" w:fill="FFFFFF"/>
            <w:vAlign w:val="center"/>
            <w:hideMark/>
          </w:tcPr>
          <w:p w14:paraId="0A08CFE7" w14:textId="77777777" w:rsidR="00232835" w:rsidRPr="00037FCC" w:rsidRDefault="00232835" w:rsidP="006D7510">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14 233,49</w:t>
            </w:r>
          </w:p>
        </w:tc>
      </w:tr>
    </w:tbl>
    <w:p w14:paraId="5204BFE6" w14:textId="77777777" w:rsidR="00232835" w:rsidRPr="00037FCC" w:rsidRDefault="00232835" w:rsidP="00CE0EB2">
      <w:pPr>
        <w:pStyle w:val="affff6"/>
        <w:sectPr w:rsidR="00232835" w:rsidRPr="00037FCC" w:rsidSect="006D7510">
          <w:pgSz w:w="16838" w:h="11906" w:orient="landscape"/>
          <w:pgMar w:top="1276" w:right="851" w:bottom="1134" w:left="851" w:header="709" w:footer="709" w:gutter="0"/>
          <w:cols w:space="708"/>
          <w:docGrid w:linePitch="360"/>
        </w:sectPr>
      </w:pPr>
    </w:p>
    <w:p w14:paraId="1B42C914" w14:textId="77777777" w:rsidR="00232835" w:rsidRPr="00037FCC" w:rsidRDefault="00232835" w:rsidP="002D3D11">
      <w:pPr>
        <w:spacing w:after="0" w:line="360" w:lineRule="auto"/>
        <w:ind w:firstLine="709"/>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lastRenderedPageBreak/>
        <w:t xml:space="preserve">По расчету Исполнителя выпадающие доходы от технологического присоединения энергопринимающих устройств потребителей максимальной мощностью до 15 кВт включительно (расходы на выполнение организационно-технических мероприятий) на 2017 год составят 14 233,49 тыс. руб. </w:t>
      </w:r>
    </w:p>
    <w:p w14:paraId="6C28B4AB" w14:textId="7D80BADF" w:rsidR="00B071E1" w:rsidRDefault="00232835" w:rsidP="00CE0EB2">
      <w:pPr>
        <w:pStyle w:val="affff4"/>
      </w:pPr>
      <w:r w:rsidRPr="00037FCC">
        <w:rPr>
          <w:lang w:eastAsia="ru-RU"/>
        </w:rPr>
        <w:t xml:space="preserve">Исполнитель отмечает, что постановлением Государственного Комитета Республики Карелия по ценам и тарифам от 23.12.2016 г. №239 «Об установлении стандартизированных тарифных ставок, ставок за единицу максимальной мощности и формулы платы за технологическое присоединение к электрическим сетям сетевых организаций на территории Республики Карелия» для филиала ПАО «МРСК Северо-Запада» - «Карелэнерго» утвержден размер выпадающих доходов от технологического присоединения всего планового объема мощности энергопринимающих устройств максимальной мощность не превышающей 15 кВт включительно на 2017 год в сумме 14 022,24 тыс. руб. </w:t>
      </w:r>
      <w:r w:rsidRPr="00037FCC">
        <w:t xml:space="preserve">Постановлением Государственного Комитета Республики Карелия по ценам и тарифам от 27.12.2016 г. № 242 (протокол заседания Правления от 27.12.2016 г.) расходы по статье «Выпадающие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не включаемых в состав платы за технологическое присоединение» утверждены на уровне 8 210,88 </w:t>
      </w:r>
      <w:proofErr w:type="spellStart"/>
      <w:r w:rsidRPr="00037FCC">
        <w:t>тыс.руб</w:t>
      </w:r>
      <w:proofErr w:type="spellEnd"/>
      <w:r w:rsidRPr="00037FCC">
        <w:t>. Расчет утвержденной Госкомитетом суммы затрат и пояснения по корректировке определенной экспертами суммы экономически обоснованных расходов в материалах дела отсутствуют.</w:t>
      </w:r>
    </w:p>
    <w:tbl>
      <w:tblPr>
        <w:tblW w:w="5004" w:type="pct"/>
        <w:tblLook w:val="04A0" w:firstRow="1" w:lastRow="0" w:firstColumn="1" w:lastColumn="0" w:noHBand="0" w:noVBand="1"/>
      </w:tblPr>
      <w:tblGrid>
        <w:gridCol w:w="2904"/>
        <w:gridCol w:w="1220"/>
        <w:gridCol w:w="1206"/>
        <w:gridCol w:w="1212"/>
        <w:gridCol w:w="1405"/>
        <w:gridCol w:w="1405"/>
      </w:tblGrid>
      <w:tr w:rsidR="00B071E1" w:rsidRPr="00037FCC" w14:paraId="3E64E72C" w14:textId="77777777" w:rsidTr="002D3D11">
        <w:trPr>
          <w:trHeight w:val="690"/>
        </w:trPr>
        <w:tc>
          <w:tcPr>
            <w:tcW w:w="1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EF219C" w14:textId="77777777" w:rsidR="00B071E1" w:rsidRPr="00037FCC" w:rsidRDefault="00B071E1" w:rsidP="006669EC">
            <w:pPr>
              <w:widowControl w:val="0"/>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Наименование расходов</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949F2"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Заявлено Филиалом на 2017 год</w:t>
            </w:r>
          </w:p>
        </w:tc>
        <w:tc>
          <w:tcPr>
            <w:tcW w:w="6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68E86"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Утверждено </w:t>
            </w:r>
            <w:proofErr w:type="spellStart"/>
            <w:r w:rsidRPr="00037FCC">
              <w:rPr>
                <w:rFonts w:ascii="Myriad Pro" w:eastAsia="Times New Roman" w:hAnsi="Myriad Pro" w:cs="Arial"/>
                <w:b/>
                <w:color w:val="FFFFFF"/>
                <w:sz w:val="18"/>
                <w:szCs w:val="18"/>
                <w:lang w:eastAsia="ru-RU"/>
              </w:rPr>
              <w:t>Госкоми</w:t>
            </w:r>
            <w:proofErr w:type="spellEnd"/>
          </w:p>
          <w:p w14:paraId="60567AB4"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proofErr w:type="spellStart"/>
            <w:r w:rsidRPr="00037FCC">
              <w:rPr>
                <w:rFonts w:ascii="Myriad Pro" w:eastAsia="Times New Roman" w:hAnsi="Myriad Pro" w:cs="Arial"/>
                <w:b/>
                <w:color w:val="FFFFFF"/>
                <w:sz w:val="18"/>
                <w:szCs w:val="18"/>
                <w:lang w:eastAsia="ru-RU"/>
              </w:rPr>
              <w:t>тетом</w:t>
            </w:r>
            <w:proofErr w:type="spellEnd"/>
            <w:r w:rsidRPr="00037FCC">
              <w:rPr>
                <w:rFonts w:ascii="Myriad Pro" w:eastAsia="Times New Roman" w:hAnsi="Myriad Pro" w:cs="Arial"/>
                <w:b/>
                <w:color w:val="FFFFFF"/>
                <w:sz w:val="18"/>
                <w:szCs w:val="18"/>
                <w:lang w:eastAsia="ru-RU"/>
              </w:rPr>
              <w:t xml:space="preserve"> на 2017 год</w:t>
            </w:r>
          </w:p>
        </w:tc>
        <w:tc>
          <w:tcPr>
            <w:tcW w:w="6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AE24ED"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Рассчитано Исполни</w:t>
            </w:r>
          </w:p>
          <w:p w14:paraId="63CB9A9F"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proofErr w:type="spellStart"/>
            <w:r w:rsidRPr="00037FCC">
              <w:rPr>
                <w:rFonts w:ascii="Myriad Pro" w:eastAsia="Times New Roman" w:hAnsi="Myriad Pro" w:cs="Arial"/>
                <w:b/>
                <w:color w:val="FFFFFF"/>
                <w:sz w:val="18"/>
                <w:szCs w:val="18"/>
                <w:lang w:eastAsia="ru-RU"/>
              </w:rPr>
              <w:t>телем</w:t>
            </w:r>
            <w:proofErr w:type="spellEnd"/>
            <w:r w:rsidRPr="00037FCC">
              <w:rPr>
                <w:rFonts w:ascii="Myriad Pro" w:eastAsia="Times New Roman" w:hAnsi="Myriad Pro" w:cs="Arial"/>
                <w:b/>
                <w:color w:val="FFFFFF"/>
                <w:sz w:val="18"/>
                <w:szCs w:val="18"/>
                <w:lang w:eastAsia="ru-RU"/>
              </w:rPr>
              <w:t xml:space="preserve"> на 2017 год </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F7AFCA"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Госкомитетом</w:t>
            </w:r>
          </w:p>
        </w:tc>
        <w:tc>
          <w:tcPr>
            <w:tcW w:w="7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F8CAE" w14:textId="77777777" w:rsidR="00B071E1" w:rsidRPr="00037FCC" w:rsidRDefault="00B071E1" w:rsidP="006669EC">
            <w:pPr>
              <w:widowControl w:val="0"/>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Филиалом</w:t>
            </w:r>
          </w:p>
        </w:tc>
      </w:tr>
      <w:tr w:rsidR="00B071E1" w:rsidRPr="00037FCC" w14:paraId="0771F9B8" w14:textId="77777777" w:rsidTr="002D3D11">
        <w:trPr>
          <w:trHeight w:val="117"/>
        </w:trPr>
        <w:tc>
          <w:tcPr>
            <w:tcW w:w="15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05557B" w14:textId="77777777" w:rsidR="00B071E1" w:rsidRPr="00037FCC" w:rsidRDefault="00B071E1" w:rsidP="006669EC">
            <w:pPr>
              <w:widowControl w:val="0"/>
              <w:spacing w:after="0" w:line="240" w:lineRule="auto"/>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c>
        <w:tc>
          <w:tcPr>
            <w:tcW w:w="6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AD2900" w14:textId="77777777" w:rsidR="00B071E1" w:rsidRPr="00037FCC" w:rsidRDefault="00B071E1" w:rsidP="006669EC">
            <w:pPr>
              <w:widowControl w:val="0"/>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23 097,88</w:t>
            </w:r>
          </w:p>
        </w:tc>
        <w:tc>
          <w:tcPr>
            <w:tcW w:w="6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0AAC42" w14:textId="77777777" w:rsidR="00B071E1" w:rsidRPr="00037FCC" w:rsidRDefault="00B071E1" w:rsidP="006669EC">
            <w:pPr>
              <w:widowControl w:val="0"/>
              <w:spacing w:after="0" w:line="240" w:lineRule="auto"/>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8 210,88</w:t>
            </w:r>
          </w:p>
        </w:tc>
        <w:tc>
          <w:tcPr>
            <w:tcW w:w="64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7F2FD9" w14:textId="77777777" w:rsidR="00B071E1" w:rsidRPr="00037FCC" w:rsidRDefault="00B071E1" w:rsidP="006669EC">
            <w:pPr>
              <w:widowControl w:val="0"/>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14 233,49</w:t>
            </w:r>
          </w:p>
        </w:tc>
        <w:tc>
          <w:tcPr>
            <w:tcW w:w="7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5B89CC" w14:textId="77777777" w:rsidR="00B071E1" w:rsidRPr="00037FCC" w:rsidRDefault="00B071E1" w:rsidP="006669EC">
            <w:pPr>
              <w:widowControl w:val="0"/>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6 022,61</w:t>
            </w:r>
          </w:p>
        </w:tc>
        <w:tc>
          <w:tcPr>
            <w:tcW w:w="7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5C23B84" w14:textId="77777777" w:rsidR="00B071E1" w:rsidRPr="00037FCC" w:rsidRDefault="00B071E1" w:rsidP="006669EC">
            <w:pPr>
              <w:widowControl w:val="0"/>
              <w:spacing w:after="0" w:line="240" w:lineRule="auto"/>
              <w:jc w:val="center"/>
              <w:rPr>
                <w:rFonts w:ascii="Myriad Pro" w:eastAsia="Times New Roman" w:hAnsi="Myriad Pro" w:cs="Arial"/>
                <w:color w:val="000000"/>
                <w:sz w:val="18"/>
                <w:szCs w:val="18"/>
                <w:lang w:eastAsia="ru-RU"/>
              </w:rPr>
            </w:pPr>
            <w:r w:rsidRPr="00037FCC">
              <w:rPr>
                <w:rFonts w:ascii="Myriad Pro" w:hAnsi="Myriad Pro" w:cs="Arial"/>
                <w:color w:val="000000"/>
                <w:sz w:val="18"/>
                <w:szCs w:val="18"/>
              </w:rPr>
              <w:t>- 8 864,39</w:t>
            </w:r>
          </w:p>
        </w:tc>
      </w:tr>
    </w:tbl>
    <w:p w14:paraId="368734F0" w14:textId="77777777" w:rsidR="00B071E1" w:rsidRPr="00037FCC" w:rsidRDefault="00EB47EE" w:rsidP="00CE0EB2">
      <w:pPr>
        <w:pStyle w:val="affff4"/>
      </w:pPr>
      <w:r w:rsidRPr="00037FCC">
        <w:t>2018 год</w:t>
      </w:r>
    </w:p>
    <w:p w14:paraId="7C06A91C" w14:textId="77777777" w:rsidR="00EB47EE" w:rsidRPr="00037FCC" w:rsidRDefault="00EB47EE" w:rsidP="00EB47EE">
      <w:pPr>
        <w:keepNext/>
        <w:widowControl w:val="0"/>
        <w:autoSpaceDE w:val="0"/>
        <w:autoSpaceDN w:val="0"/>
        <w:adjustRightInd w:val="0"/>
        <w:spacing w:after="0" w:line="360" w:lineRule="auto"/>
        <w:jc w:val="both"/>
        <w:rPr>
          <w:rFonts w:ascii="Myriad Pro" w:hAnsi="Myriad Pro"/>
          <w:b/>
          <w:bCs/>
          <w:i/>
          <w:iCs/>
          <w:sz w:val="26"/>
          <w:szCs w:val="26"/>
          <w:u w:val="single"/>
        </w:rPr>
      </w:pPr>
      <w:r w:rsidRPr="00037FCC">
        <w:rPr>
          <w:rFonts w:ascii="Myriad Pro" w:hAnsi="Myriad Pro"/>
          <w:b/>
          <w:bCs/>
          <w:i/>
          <w:iCs/>
          <w:sz w:val="26"/>
          <w:szCs w:val="26"/>
          <w:u w:val="single"/>
        </w:rPr>
        <w:lastRenderedPageBreak/>
        <w:t>Заключение</w:t>
      </w:r>
    </w:p>
    <w:p w14:paraId="269293C8" w14:textId="77777777" w:rsidR="00EB47EE" w:rsidRPr="00037FCC" w:rsidRDefault="00EB47EE" w:rsidP="00EB47EE">
      <w:pPr>
        <w:spacing w:after="0" w:line="360" w:lineRule="auto"/>
        <w:ind w:firstLine="567"/>
        <w:jc w:val="both"/>
        <w:rPr>
          <w:rFonts w:ascii="Myriad Pro" w:hAnsi="Myriad Pro"/>
          <w:sz w:val="26"/>
          <w:szCs w:val="26"/>
        </w:rPr>
      </w:pPr>
      <w:r w:rsidRPr="00037FCC">
        <w:rPr>
          <w:rFonts w:ascii="Myriad Pro" w:hAnsi="Myriad Pro"/>
          <w:sz w:val="26"/>
          <w:szCs w:val="26"/>
        </w:rPr>
        <w:t>В экспертном заключении Госкомитета не представлен расчет выпадающих доходов, связанных с осуществлением технологического присоединения к электрическим сетям ПАО «МРСК Северо-Запада» - «Карелэнерго» на 2018 год, не отражены 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w:t>
      </w:r>
    </w:p>
    <w:p w14:paraId="603C15D4" w14:textId="77777777" w:rsidR="00EB47EE" w:rsidRPr="00037FCC" w:rsidRDefault="00EB47EE" w:rsidP="00EB47EE">
      <w:pPr>
        <w:widowControl w:val="0"/>
        <w:spacing w:after="0" w:line="360" w:lineRule="auto"/>
        <w:ind w:firstLine="567"/>
        <w:jc w:val="both"/>
        <w:rPr>
          <w:rFonts w:ascii="Myriad Pro" w:hAnsi="Myriad Pro"/>
          <w:sz w:val="26"/>
          <w:szCs w:val="26"/>
        </w:rPr>
      </w:pPr>
      <w:r w:rsidRPr="00037FCC">
        <w:rPr>
          <w:rFonts w:ascii="Myriad Pro" w:hAnsi="Myriad Pro"/>
          <w:sz w:val="26"/>
          <w:szCs w:val="26"/>
        </w:rPr>
        <w:t>Согласно п. 8 Правил государственного регулирования и применения тарифов на электрическую и тепловую энергию в Российской Федерации, утвержденных постановлением Правительства Российской Федерации от 26.02.2004, организации, осуществляющие регулируемую деятельность, до 1 мая года, предшествующего периоду регулирования, представляют в органы исполнительной власти субъектов Российской Федерации в области государственного регулирования тарифов обоснованное предложение об установлении тарифов и (или) предельных уровней тарифов в соответствии с Основами ценообразования.</w:t>
      </w:r>
    </w:p>
    <w:p w14:paraId="7C1E4C5D" w14:textId="519F2759" w:rsidR="00EB47EE" w:rsidRPr="00037FCC" w:rsidRDefault="00EB47EE" w:rsidP="00EB47EE">
      <w:pPr>
        <w:widowControl w:val="0"/>
        <w:spacing w:after="0" w:line="360" w:lineRule="auto"/>
        <w:ind w:firstLine="567"/>
        <w:jc w:val="both"/>
        <w:rPr>
          <w:rFonts w:ascii="Myriad Pro" w:hAnsi="Myriad Pro"/>
          <w:sz w:val="26"/>
          <w:szCs w:val="26"/>
        </w:rPr>
      </w:pPr>
      <w:r w:rsidRPr="00037FCC">
        <w:rPr>
          <w:rFonts w:ascii="Myriad Pro" w:hAnsi="Myriad Pro"/>
          <w:sz w:val="26"/>
          <w:szCs w:val="26"/>
        </w:rPr>
        <w:t>При таких обстоятельствах, как отмечают суды различных инстанций, установление тарифа носит заявительный характер, сами хозяйствующие субъекты принимают непосредственное участие в формировании регулируемого тарифа на заявленную деятельность.</w:t>
      </w:r>
    </w:p>
    <w:p w14:paraId="316490A2" w14:textId="062F7062" w:rsidR="00EB47EE" w:rsidRPr="00037FCC" w:rsidRDefault="00EB47EE" w:rsidP="00EB47EE">
      <w:pPr>
        <w:widowControl w:val="0"/>
        <w:spacing w:after="0" w:line="360" w:lineRule="auto"/>
        <w:ind w:firstLine="567"/>
        <w:jc w:val="both"/>
        <w:rPr>
          <w:rFonts w:ascii="Myriad Pro" w:hAnsi="Myriad Pro"/>
          <w:sz w:val="26"/>
          <w:szCs w:val="26"/>
        </w:rPr>
      </w:pPr>
      <w:r w:rsidRPr="00037FCC">
        <w:rPr>
          <w:rFonts w:ascii="Myriad Pro" w:hAnsi="Myriad Pro"/>
          <w:sz w:val="26"/>
          <w:szCs w:val="26"/>
        </w:rPr>
        <w:t xml:space="preserve">Исходя из вышеизложенного, Исполнителем </w:t>
      </w:r>
      <w:r w:rsidRPr="00037FCC">
        <w:rPr>
          <w:rFonts w:ascii="Myriad Pro" w:hAnsi="Myriad Pro"/>
          <w:bCs/>
          <w:sz w:val="26"/>
          <w:szCs w:val="26"/>
        </w:rPr>
        <w:t>выпадающие доходы, связанны</w:t>
      </w:r>
      <w:r w:rsidR="002D3D11">
        <w:rPr>
          <w:rFonts w:ascii="Myriad Pro" w:hAnsi="Myriad Pro"/>
          <w:bCs/>
          <w:sz w:val="26"/>
          <w:szCs w:val="26"/>
        </w:rPr>
        <w:t>е</w:t>
      </w:r>
      <w:r w:rsidRPr="00037FCC">
        <w:rPr>
          <w:rFonts w:ascii="Myriad Pro" w:hAnsi="Myriad Pro"/>
          <w:bCs/>
          <w:sz w:val="26"/>
          <w:szCs w:val="26"/>
        </w:rPr>
        <w:t xml:space="preserve"> с осуществлением технологического присоединения к электрическим сетям, для включения в неподконтрольные расходы рассчитаны, как затраты на выполнение организационно-технических мероприятий,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7A0D72A3" w14:textId="77777777" w:rsidR="00EB47EE" w:rsidRPr="00037FCC" w:rsidRDefault="00EB47EE" w:rsidP="00EB47EE">
      <w:pPr>
        <w:widowControl w:val="0"/>
        <w:spacing w:after="0" w:line="360" w:lineRule="auto"/>
        <w:ind w:firstLine="567"/>
        <w:contextualSpacing/>
        <w:jc w:val="both"/>
        <w:rPr>
          <w:rFonts w:ascii="Myriad Pro" w:hAnsi="Myriad Pro"/>
          <w:bCs/>
          <w:sz w:val="26"/>
          <w:szCs w:val="26"/>
        </w:rPr>
      </w:pPr>
      <w:r w:rsidRPr="00037FCC">
        <w:rPr>
          <w:rFonts w:ascii="Myriad Pro" w:hAnsi="Myriad Pro"/>
          <w:bCs/>
          <w:sz w:val="26"/>
          <w:szCs w:val="26"/>
        </w:rPr>
        <w:t xml:space="preserve">При расчете выпадающих расходов по технологическому присоединению должны быть применены стандартизированные тарифные ставки, утвержденные приказом  Государственным комитетом Республики Карелия по ценам и тарифам от 15.12.2017 №154, в соответствии с п.1 Приложений Методического указания по </w:t>
      </w:r>
      <w:r w:rsidRPr="00037FCC">
        <w:rPr>
          <w:rFonts w:ascii="Myriad Pro" w:hAnsi="Myriad Pro"/>
          <w:bCs/>
          <w:sz w:val="26"/>
          <w:szCs w:val="26"/>
        </w:rPr>
        <w:lastRenderedPageBreak/>
        <w:t xml:space="preserve">определению выпадающих доходов, связанных с осуществлением технологического присоединения к электрическим сетям (утверждены приказом Федеральной службы по тарифам от 11.09.2014 №215-э/1): для расчета плановых показателей на следующий период регулирования 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 </w:t>
      </w:r>
    </w:p>
    <w:p w14:paraId="70F3C49C" w14:textId="77777777" w:rsidR="00EB47EE" w:rsidRPr="00037FCC" w:rsidRDefault="00EB47EE" w:rsidP="00CE0EB2">
      <w:pPr>
        <w:pStyle w:val="affff6"/>
      </w:pPr>
      <w:r w:rsidRPr="00037FCC">
        <w:t xml:space="preserve">Для расчета плановых показателей на 2018 год Исполнителем использованы значения стандартизированных тарифных ставок, утвержденных постановлением Государственного комитета Республики Карелия по ценам и тарифам от 15.12.2017 №154 «Об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к электрическим сетям сетевых организаций на территории Республики Карелия на 2018 год». Необходимо отметить, что указанные стандартизированные тарифные ставки уже были утверждены на момент установления единых (котловых) тарифов на услуги по передаче электрической энергии по сетям Республики Карелия на 2018 год (постановление Государственного комитета Республики Карелия по ценам и тарифам от 29.12.2017 №224). </w:t>
      </w:r>
    </w:p>
    <w:p w14:paraId="52CA7601" w14:textId="77777777" w:rsidR="00EB47EE" w:rsidRPr="00037FCC" w:rsidRDefault="00EB47EE" w:rsidP="00EB47EE">
      <w:pPr>
        <w:numPr>
          <w:ilvl w:val="0"/>
          <w:numId w:val="51"/>
        </w:numPr>
        <w:tabs>
          <w:tab w:val="num" w:pos="1134"/>
        </w:tabs>
        <w:spacing w:after="0" w:line="360" w:lineRule="auto"/>
        <w:ind w:left="0" w:firstLine="567"/>
        <w:contextualSpacing/>
        <w:jc w:val="both"/>
        <w:textAlignment w:val="baseline"/>
        <w:rPr>
          <w:rFonts w:ascii="Myriad Pro" w:eastAsia="Times New Roman" w:hAnsi="Myriad Pro" w:cs="Segoe UI"/>
          <w:b/>
          <w:sz w:val="26"/>
          <w:szCs w:val="26"/>
          <w:lang w:eastAsia="ru-RU"/>
        </w:rPr>
      </w:pPr>
      <w:r w:rsidRPr="00037FCC">
        <w:rPr>
          <w:rFonts w:ascii="Myriad Pro" w:eastAsia="Times New Roman" w:hAnsi="Myriad Pro" w:cs="Segoe UI"/>
          <w:b/>
          <w:color w:val="000000"/>
          <w:sz w:val="26"/>
          <w:szCs w:val="26"/>
          <w:lang w:eastAsia="ru-RU"/>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037FCC">
        <w:rPr>
          <w:rFonts w:ascii="Myriad Pro" w:eastAsia="Times New Roman" w:hAnsi="Myriad Pro" w:cs="Segoe UI"/>
          <w:b/>
          <w:sz w:val="26"/>
          <w:szCs w:val="26"/>
          <w:lang w:eastAsia="ru-RU"/>
        </w:rPr>
        <w:t> </w:t>
      </w:r>
    </w:p>
    <w:p w14:paraId="3C1DDC68"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18"/>
          <w:szCs w:val="18"/>
          <w:lang w:eastAsia="ru-RU"/>
        </w:rPr>
      </w:pPr>
      <w:r w:rsidRPr="00037FCC">
        <w:rPr>
          <w:rFonts w:ascii="Myriad Pro" w:eastAsia="Times New Roman" w:hAnsi="Myriad Pro" w:cs="Segoe UI"/>
          <w:color w:val="000000"/>
          <w:sz w:val="26"/>
          <w:szCs w:val="26"/>
          <w:lang w:eastAsia="ru-RU"/>
        </w:rPr>
        <w:t xml:space="preserve">В соответствии с пунктом 3 Примечаний к Приложению №1 Методических указаний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w:t>
      </w:r>
      <w:r w:rsidRPr="00037FCC">
        <w:rPr>
          <w:rFonts w:ascii="Myriad Pro" w:eastAsia="Times New Roman" w:hAnsi="Myriad Pro" w:cs="Segoe UI"/>
          <w:color w:val="000000"/>
          <w:sz w:val="26"/>
          <w:szCs w:val="26"/>
          <w:lang w:eastAsia="ru-RU"/>
        </w:rPr>
        <w:lastRenderedPageBreak/>
        <w:t>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w:t>
      </w:r>
      <w:r w:rsidRPr="00037FCC">
        <w:rPr>
          <w:rFonts w:ascii="Arial" w:eastAsia="Times New Roman" w:hAnsi="Arial" w:cs="Arial"/>
          <w:color w:val="000000"/>
          <w:sz w:val="26"/>
          <w:szCs w:val="26"/>
          <w:lang w:eastAsia="ru-RU"/>
        </w:rPr>
        <w:t> </w:t>
      </w:r>
      <w:r w:rsidRPr="00037FCC">
        <w:rPr>
          <w:rFonts w:ascii="Myriad Pro" w:eastAsia="Times New Roman" w:hAnsi="Myriad Pro" w:cs="Segoe UI"/>
          <w:sz w:val="26"/>
          <w:szCs w:val="26"/>
          <w:lang w:eastAsia="ru-RU"/>
        </w:rPr>
        <w:t> </w:t>
      </w:r>
    </w:p>
    <w:p w14:paraId="609D45AA"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18"/>
          <w:szCs w:val="18"/>
          <w:lang w:eastAsia="ru-RU"/>
        </w:rPr>
      </w:pPr>
      <w:r w:rsidRPr="00037FCC">
        <w:rPr>
          <w:rFonts w:ascii="Myriad Pro" w:eastAsia="Times New Roman" w:hAnsi="Myriad Pro" w:cs="Segoe UI"/>
          <w:sz w:val="26"/>
          <w:szCs w:val="26"/>
          <w:lang w:eastAsia="ru-RU"/>
        </w:rPr>
        <w:t xml:space="preserve">Филиалом ПАО «МРСК Северо-Запада» - «Карелэнерго» в обоснование </w:t>
      </w:r>
      <w:r w:rsidRPr="00037FCC">
        <w:rPr>
          <w:rFonts w:ascii="Myriad Pro" w:eastAsia="Times New Roman" w:hAnsi="Myriad Pro" w:cs="Segoe UI"/>
          <w:color w:val="000000"/>
          <w:sz w:val="26"/>
          <w:szCs w:val="26"/>
          <w:lang w:eastAsia="ru-RU"/>
        </w:rPr>
        <w:t xml:space="preserve">планового количества договоров об осуществлении технологического присоединения заявителей с присоединяемой мощностью до 15кВт на 2018 год в </w:t>
      </w:r>
      <w:r w:rsidRPr="00037FCC">
        <w:rPr>
          <w:rFonts w:ascii="Myriad Pro" w:eastAsia="Times New Roman" w:hAnsi="Myriad Pro" w:cs="Segoe UI"/>
          <w:sz w:val="26"/>
          <w:szCs w:val="26"/>
          <w:lang w:eastAsia="ru-RU"/>
        </w:rPr>
        <w:t xml:space="preserve">количестве 2 118 шт. представлен реестр заключенных договоров за 2014-2016 гг.: 2014 год – 1 915 шт., 2015 год – 2 749 шт., 2016 год – 1 690 шт. </w:t>
      </w:r>
    </w:p>
    <w:p w14:paraId="0C867A54"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18"/>
          <w:szCs w:val="18"/>
          <w:lang w:eastAsia="ru-RU"/>
        </w:rPr>
      </w:pPr>
      <w:r w:rsidRPr="00037FCC">
        <w:rPr>
          <w:rFonts w:ascii="Myriad Pro" w:eastAsia="Times New Roman" w:hAnsi="Myriad Pro" w:cs="Segoe UI"/>
          <w:color w:val="000000"/>
          <w:sz w:val="26"/>
          <w:szCs w:val="26"/>
          <w:lang w:eastAsia="ru-RU"/>
        </w:rPr>
        <w:t xml:space="preserve">В обоснование плановых объемов максимальной мощности и длин линий электропередачи на 2018 год </w:t>
      </w:r>
      <w:r w:rsidRPr="00037FCC">
        <w:rPr>
          <w:rFonts w:ascii="Myriad Pro" w:eastAsia="Times New Roman" w:hAnsi="Myriad Pro" w:cs="Segoe UI"/>
          <w:sz w:val="26"/>
          <w:szCs w:val="26"/>
          <w:lang w:eastAsia="ru-RU"/>
        </w:rPr>
        <w:t xml:space="preserve">филиалом ПАО «МРСК Северо-Запада» - «Карелэнерго» представлена информация о </w:t>
      </w:r>
      <w:r w:rsidRPr="00037FCC">
        <w:rPr>
          <w:rFonts w:ascii="Myriad Pro" w:eastAsia="Times New Roman" w:hAnsi="Myriad Pro" w:cs="Segoe UI"/>
          <w:color w:val="000000"/>
          <w:sz w:val="26"/>
          <w:szCs w:val="26"/>
          <w:lang w:eastAsia="ru-RU"/>
        </w:rPr>
        <w:t xml:space="preserve">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с присоединяемой мощностью до 15кВт за 2015-2017 гг. (с указанием </w:t>
      </w:r>
      <w:r w:rsidRPr="00037FCC">
        <w:rPr>
          <w:rFonts w:ascii="Myriad Pro" w:eastAsia="Times New Roman" w:hAnsi="Myriad Pro" w:cs="Segoe UI"/>
          <w:sz w:val="26"/>
          <w:szCs w:val="26"/>
          <w:lang w:eastAsia="ru-RU"/>
        </w:rPr>
        <w:t xml:space="preserve">длин линий электропередачи, объемов мощности КТП, РТП) </w:t>
      </w:r>
      <w:r w:rsidRPr="00037FCC">
        <w:rPr>
          <w:rFonts w:ascii="Myriad Pro" w:eastAsia="Times New Roman" w:hAnsi="Myriad Pro" w:cs="Segoe UI"/>
          <w:color w:val="000000"/>
          <w:sz w:val="26"/>
          <w:szCs w:val="26"/>
          <w:lang w:eastAsia="ru-RU"/>
        </w:rPr>
        <w:t>по форме Приложения №</w:t>
      </w:r>
      <w:r w:rsidRPr="00037FCC">
        <w:rPr>
          <w:rFonts w:ascii="Arial" w:eastAsia="Times New Roman" w:hAnsi="Arial" w:cs="Arial"/>
          <w:color w:val="000000"/>
          <w:sz w:val="26"/>
          <w:szCs w:val="26"/>
          <w:lang w:eastAsia="ru-RU"/>
        </w:rPr>
        <w:t> </w:t>
      </w:r>
      <w:r w:rsidRPr="00037FCC">
        <w:rPr>
          <w:rFonts w:ascii="Myriad Pro" w:eastAsia="Times New Roman" w:hAnsi="Myriad Pro" w:cs="Segoe UI"/>
          <w:color w:val="000000"/>
          <w:sz w:val="26"/>
          <w:szCs w:val="26"/>
          <w:lang w:eastAsia="ru-RU"/>
        </w:rPr>
        <w:t xml:space="preserve">1 </w:t>
      </w:r>
      <w:r w:rsidRPr="00037FCC">
        <w:rPr>
          <w:rFonts w:ascii="Myriad Pro" w:eastAsia="Times New Roman" w:hAnsi="Myriad Pro" w:cs="Myriad Pro"/>
          <w:color w:val="000000"/>
          <w:sz w:val="26"/>
          <w:szCs w:val="26"/>
          <w:lang w:eastAsia="ru-RU"/>
        </w:rPr>
        <w:t>к</w:t>
      </w:r>
      <w:r w:rsidRPr="00037FCC">
        <w:rPr>
          <w:rFonts w:ascii="Myriad Pro" w:eastAsia="Times New Roman" w:hAnsi="Myriad Pro" w:cs="Segoe UI"/>
          <w:color w:val="000000"/>
          <w:sz w:val="26"/>
          <w:szCs w:val="26"/>
          <w:lang w:eastAsia="ru-RU"/>
        </w:rPr>
        <w:t xml:space="preserve"> </w:t>
      </w:r>
      <w:hyperlink r:id="rId37" w:anchor="1000" w:tgtFrame="_blank" w:history="1">
        <w:r w:rsidRPr="00037FCC">
          <w:rPr>
            <w:rFonts w:ascii="Myriad Pro" w:eastAsia="Times New Roman" w:hAnsi="Myriad Pro" w:cs="Segoe UI"/>
            <w:color w:val="000000"/>
            <w:sz w:val="26"/>
            <w:szCs w:val="26"/>
            <w:lang w:eastAsia="ru-RU"/>
          </w:rPr>
          <w:t>Методическим указаниям</w:t>
        </w:r>
      </w:hyperlink>
      <w:r w:rsidRPr="00037FCC">
        <w:rPr>
          <w:rFonts w:ascii="Myriad Pro" w:eastAsia="Times New Roman" w:hAnsi="Myriad Pro" w:cs="Segoe UI"/>
          <w:color w:val="000000"/>
          <w:sz w:val="26"/>
          <w:szCs w:val="26"/>
          <w:lang w:eastAsia="ru-RU"/>
        </w:rPr>
        <w:t xml:space="preserve"> №</w:t>
      </w:r>
      <w:r w:rsidRPr="00037FCC">
        <w:rPr>
          <w:rFonts w:ascii="Arial" w:eastAsia="Times New Roman" w:hAnsi="Arial" w:cs="Arial"/>
          <w:color w:val="000000"/>
          <w:sz w:val="26"/>
          <w:szCs w:val="26"/>
          <w:lang w:eastAsia="ru-RU"/>
        </w:rPr>
        <w:t> </w:t>
      </w:r>
      <w:r w:rsidRPr="00037FCC">
        <w:rPr>
          <w:rFonts w:ascii="Myriad Pro" w:eastAsia="Times New Roman" w:hAnsi="Myriad Pro" w:cs="Segoe UI"/>
          <w:color w:val="000000"/>
          <w:sz w:val="26"/>
          <w:szCs w:val="26"/>
          <w:lang w:eastAsia="ru-RU"/>
        </w:rPr>
        <w:t>1135/17.</w:t>
      </w:r>
    </w:p>
    <w:p w14:paraId="1E0FADC0"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t xml:space="preserve">При определении выпадающих доходов на 2018 год, Исполнителем приняты плановые объемы максимальной мощности и длины линий на 2018 год по предложению филиала ПАО «МРСК Северо-Запада» - «Карелэнерго»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Государственного Комитета Республики Карелия </w:t>
      </w:r>
      <w:r w:rsidR="00CD27E6" w:rsidRPr="00037FCC">
        <w:rPr>
          <w:rFonts w:ascii="Myriad Pro" w:eastAsia="Times New Roman" w:hAnsi="Myriad Pro" w:cs="Segoe UI"/>
          <w:sz w:val="26"/>
          <w:szCs w:val="26"/>
          <w:lang w:eastAsia="ru-RU"/>
        </w:rPr>
        <w:t xml:space="preserve">по ценам и тарифам </w:t>
      </w:r>
      <w:r w:rsidRPr="00037FCC">
        <w:rPr>
          <w:rFonts w:ascii="Myriad Pro" w:eastAsia="Times New Roman" w:hAnsi="Myriad Pro" w:cs="Segoe UI"/>
          <w:sz w:val="26"/>
          <w:szCs w:val="26"/>
          <w:lang w:eastAsia="ru-RU"/>
        </w:rPr>
        <w:t xml:space="preserve">от 15.12.2017 №154. </w:t>
      </w:r>
    </w:p>
    <w:p w14:paraId="5A89724B"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color w:val="000000"/>
          <w:sz w:val="26"/>
          <w:szCs w:val="26"/>
          <w:lang w:eastAsia="ru-RU"/>
        </w:rPr>
        <w:t xml:space="preserve">Инвестиционная программа ПАО «МРСК Северо-Запада», утвержденная приказом Минэнерго России </w:t>
      </w:r>
      <w:r w:rsidRPr="00037FCC">
        <w:rPr>
          <w:rFonts w:ascii="Myriad Pro" w:eastAsia="Times New Roman" w:hAnsi="Myriad Pro" w:cs="Segoe UI"/>
          <w:sz w:val="26"/>
          <w:szCs w:val="26"/>
          <w:lang w:eastAsia="ru-RU"/>
        </w:rPr>
        <w:t>от 16.12.2016 №1333,</w:t>
      </w:r>
      <w:r w:rsidRPr="00037FCC">
        <w:rPr>
          <w:rFonts w:ascii="Myriad Pro" w:eastAsia="Times New Roman" w:hAnsi="Myriad Pro" w:cs="Segoe UI"/>
          <w:color w:val="C00000"/>
          <w:sz w:val="26"/>
          <w:szCs w:val="26"/>
          <w:lang w:eastAsia="ru-RU"/>
        </w:rPr>
        <w:t xml:space="preserve"> </w:t>
      </w:r>
      <w:r w:rsidRPr="00037FCC">
        <w:rPr>
          <w:rFonts w:ascii="Myriad Pro" w:eastAsia="Times New Roman" w:hAnsi="Myriad Pro" w:cs="Segoe UI"/>
          <w:color w:val="000000"/>
          <w:sz w:val="26"/>
          <w:szCs w:val="26"/>
          <w:lang w:eastAsia="ru-RU"/>
        </w:rPr>
        <w:t xml:space="preserve">по филиалу «Карелэнерго»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связанные со строительством «последней мили», и общая величина затрат на выполнение указанных мероприятий в 2018 году </w:t>
      </w:r>
      <w:r w:rsidRPr="00037FCC">
        <w:rPr>
          <w:rFonts w:ascii="Myriad Pro" w:eastAsia="Times New Roman" w:hAnsi="Myriad Pro" w:cs="Segoe UI"/>
          <w:sz w:val="26"/>
          <w:szCs w:val="26"/>
          <w:lang w:eastAsia="ru-RU"/>
        </w:rPr>
        <w:t>составляет 205 161,55 тыс. руб. (без НДС).</w:t>
      </w:r>
    </w:p>
    <w:p w14:paraId="65F29564"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18"/>
          <w:szCs w:val="18"/>
          <w:lang w:eastAsia="ru-RU"/>
        </w:rPr>
      </w:pPr>
      <w:r w:rsidRPr="00037FCC">
        <w:rPr>
          <w:rFonts w:ascii="Myriad Pro" w:eastAsia="Times New Roman" w:hAnsi="Myriad Pro" w:cs="Segoe UI"/>
          <w:color w:val="000000"/>
          <w:sz w:val="26"/>
          <w:szCs w:val="26"/>
          <w:lang w:eastAsia="ru-RU"/>
        </w:rPr>
        <w:lastRenderedPageBreak/>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ПАО «МРСК Северо-Запада» в части филиала ПАО «МРСК Северо-Запада» - «Карелэнерго».</w:t>
      </w:r>
    </w:p>
    <w:p w14:paraId="2659F79E" w14:textId="77777777" w:rsidR="00EB47EE" w:rsidRPr="00037FCC" w:rsidRDefault="00EB47EE" w:rsidP="00EB47EE">
      <w:pPr>
        <w:spacing w:after="0" w:line="360" w:lineRule="auto"/>
        <w:ind w:firstLine="567"/>
        <w:jc w:val="both"/>
        <w:textAlignment w:val="baseline"/>
        <w:rPr>
          <w:rFonts w:ascii="Myriad Pro" w:eastAsia="Times New Roman" w:hAnsi="Myriad Pro" w:cs="Segoe UI"/>
          <w:b/>
          <w:bCs/>
          <w:color w:val="000000"/>
          <w:sz w:val="26"/>
          <w:szCs w:val="26"/>
          <w:lang w:eastAsia="ru-RU"/>
        </w:rPr>
      </w:pPr>
      <w:r w:rsidRPr="00037FCC">
        <w:rPr>
          <w:rFonts w:ascii="Myriad Pro" w:eastAsia="Times New Roman" w:hAnsi="Myriad Pro" w:cs="Segoe UI"/>
          <w:b/>
          <w:bCs/>
          <w:color w:val="000000"/>
          <w:sz w:val="26"/>
          <w:szCs w:val="26"/>
          <w:lang w:eastAsia="ru-RU"/>
        </w:rPr>
        <w:t>Расчет плановых выпадающих доходов на 2018 год, связанных с осуществлением технологического присоединения до 15 кВт к электрическим сетям филиала ПАО «МРСК Северо-Запада» - «Карелэнерго»</w:t>
      </w:r>
    </w:p>
    <w:tbl>
      <w:tblPr>
        <w:tblW w:w="5046" w:type="pct"/>
        <w:tblLook w:val="04A0" w:firstRow="1" w:lastRow="0" w:firstColumn="1" w:lastColumn="0" w:noHBand="0" w:noVBand="1"/>
      </w:tblPr>
      <w:tblGrid>
        <w:gridCol w:w="703"/>
        <w:gridCol w:w="4395"/>
        <w:gridCol w:w="1598"/>
        <w:gridCol w:w="1247"/>
        <w:gridCol w:w="1488"/>
      </w:tblGrid>
      <w:tr w:rsidR="00EB47EE" w:rsidRPr="00037FCC" w14:paraId="4CDE7204" w14:textId="77777777" w:rsidTr="00A55B84">
        <w:trPr>
          <w:trHeight w:val="20"/>
          <w:tblHeader/>
        </w:trPr>
        <w:tc>
          <w:tcPr>
            <w:tcW w:w="3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7D3D84"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 xml:space="preserve">N </w:t>
            </w:r>
            <w:proofErr w:type="spellStart"/>
            <w:r w:rsidRPr="00037FCC">
              <w:rPr>
                <w:rFonts w:ascii="Myriad Pro" w:eastAsia="Times New Roman" w:hAnsi="Myriad Pro" w:cs="Arial"/>
                <w:b/>
                <w:bCs/>
                <w:color w:val="FFFFFF"/>
                <w:sz w:val="18"/>
                <w:szCs w:val="18"/>
                <w:lang w:eastAsia="ru-RU"/>
              </w:rPr>
              <w:t>п.п</w:t>
            </w:r>
            <w:proofErr w:type="spellEnd"/>
            <w:r w:rsidRPr="00037FCC">
              <w:rPr>
                <w:rFonts w:ascii="Myriad Pro" w:eastAsia="Times New Roman" w:hAnsi="Myriad Pro" w:cs="Arial"/>
                <w:b/>
                <w:bCs/>
                <w:color w:val="FFFFFF"/>
                <w:sz w:val="18"/>
                <w:szCs w:val="18"/>
                <w:lang w:eastAsia="ru-RU"/>
              </w:rPr>
              <w:t>.</w:t>
            </w:r>
          </w:p>
        </w:tc>
        <w:tc>
          <w:tcPr>
            <w:tcW w:w="23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DD7FB"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Показатели</w:t>
            </w:r>
          </w:p>
        </w:tc>
        <w:tc>
          <w:tcPr>
            <w:tcW w:w="229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4388A8"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Расчет Исполнителя на 2018 год</w:t>
            </w:r>
          </w:p>
        </w:tc>
      </w:tr>
      <w:tr w:rsidR="00EB47EE" w:rsidRPr="00037FCC" w14:paraId="66E67261" w14:textId="77777777" w:rsidTr="00A55B84">
        <w:trPr>
          <w:trHeight w:val="20"/>
          <w:tblHeader/>
        </w:trPr>
        <w:tc>
          <w:tcPr>
            <w:tcW w:w="3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C8ED41" w14:textId="77777777" w:rsidR="00EB47EE" w:rsidRPr="00037FCC" w:rsidRDefault="00EB47EE" w:rsidP="00A55B84">
            <w:pPr>
              <w:spacing w:after="0" w:line="240" w:lineRule="auto"/>
              <w:rPr>
                <w:rFonts w:ascii="Myriad Pro" w:eastAsia="Times New Roman" w:hAnsi="Myriad Pro" w:cs="Arial"/>
                <w:b/>
                <w:bCs/>
                <w:color w:val="FFFFFF"/>
                <w:sz w:val="18"/>
                <w:szCs w:val="18"/>
                <w:lang w:eastAsia="ru-RU"/>
              </w:rPr>
            </w:pPr>
          </w:p>
        </w:tc>
        <w:tc>
          <w:tcPr>
            <w:tcW w:w="23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429C60" w14:textId="77777777" w:rsidR="00EB47EE" w:rsidRPr="00037FCC" w:rsidRDefault="00EB47EE" w:rsidP="00A55B84">
            <w:pPr>
              <w:spacing w:after="0" w:line="240" w:lineRule="auto"/>
              <w:rPr>
                <w:rFonts w:ascii="Myriad Pro" w:eastAsia="Times New Roman" w:hAnsi="Myriad Pro" w:cs="Arial"/>
                <w:b/>
                <w:bCs/>
                <w:color w:val="FFFFFF"/>
                <w:sz w:val="18"/>
                <w:szCs w:val="18"/>
                <w:lang w:eastAsia="ru-RU"/>
              </w:rPr>
            </w:pPr>
          </w:p>
        </w:tc>
        <w:tc>
          <w:tcPr>
            <w:tcW w:w="8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75C678"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стандарт, тариф, ставка (руб./кВт, руб./км, руб./шт.)</w:t>
            </w:r>
          </w:p>
        </w:tc>
        <w:tc>
          <w:tcPr>
            <w:tcW w:w="6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4BE142"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мощность, длина линий (кВт, км, шт.)</w:t>
            </w:r>
          </w:p>
        </w:tc>
        <w:tc>
          <w:tcPr>
            <w:tcW w:w="7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D579A" w14:textId="77777777" w:rsidR="00EB47EE" w:rsidRPr="00037FCC" w:rsidRDefault="00EB47EE" w:rsidP="00A55B84">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расходы на строительство объекта (тыс. руб.)</w:t>
            </w:r>
          </w:p>
        </w:tc>
      </w:tr>
      <w:tr w:rsidR="00EB47EE" w:rsidRPr="00037FCC" w14:paraId="061CBE24" w14:textId="77777777" w:rsidTr="00A55B84">
        <w:trPr>
          <w:trHeight w:val="20"/>
        </w:trPr>
        <w:tc>
          <w:tcPr>
            <w:tcW w:w="3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BEDF5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w:t>
            </w:r>
          </w:p>
        </w:tc>
        <w:tc>
          <w:tcPr>
            <w:tcW w:w="233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8BAA63"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Расходы на выполнение организационно-технических мероприятий, связанные с осуществлением технологического присоединения:</w:t>
            </w:r>
          </w:p>
        </w:tc>
        <w:tc>
          <w:tcPr>
            <w:tcW w:w="8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31442E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14 851,00</w:t>
            </w:r>
          </w:p>
        </w:tc>
        <w:tc>
          <w:tcPr>
            <w:tcW w:w="6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B574E77"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2 118,00</w:t>
            </w:r>
          </w:p>
        </w:tc>
        <w:tc>
          <w:tcPr>
            <w:tcW w:w="78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6A251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31 454,42</w:t>
            </w:r>
          </w:p>
        </w:tc>
      </w:tr>
      <w:tr w:rsidR="00EB47EE" w:rsidRPr="00037FCC" w14:paraId="7982145A"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7B7311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1.1</w:t>
            </w:r>
          </w:p>
        </w:tc>
        <w:tc>
          <w:tcPr>
            <w:tcW w:w="2330" w:type="pct"/>
            <w:tcBorders>
              <w:top w:val="nil"/>
              <w:left w:val="nil"/>
              <w:bottom w:val="single" w:sz="4" w:space="0" w:color="auto"/>
              <w:right w:val="single" w:sz="4" w:space="0" w:color="auto"/>
            </w:tcBorders>
            <w:shd w:val="clear" w:color="auto" w:fill="auto"/>
            <w:vAlign w:val="center"/>
            <w:hideMark/>
          </w:tcPr>
          <w:p w14:paraId="69E1FF50" w14:textId="77777777" w:rsidR="00EB47EE" w:rsidRPr="00037FCC" w:rsidRDefault="00EB47EE" w:rsidP="00A55B84">
            <w:pPr>
              <w:spacing w:after="0" w:line="240" w:lineRule="auto"/>
              <w:ind w:firstLineChars="100" w:firstLine="180"/>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территории, не относящиеся к городским населенным пунктам</w:t>
            </w:r>
          </w:p>
        </w:tc>
        <w:tc>
          <w:tcPr>
            <w:tcW w:w="847" w:type="pct"/>
            <w:tcBorders>
              <w:top w:val="nil"/>
              <w:left w:val="nil"/>
              <w:bottom w:val="single" w:sz="4" w:space="0" w:color="auto"/>
              <w:right w:val="single" w:sz="4" w:space="0" w:color="auto"/>
            </w:tcBorders>
            <w:shd w:val="clear" w:color="auto" w:fill="auto"/>
            <w:vAlign w:val="center"/>
            <w:hideMark/>
          </w:tcPr>
          <w:p w14:paraId="1E0C8B5D"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624B267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780F2EC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4DD83784"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0E53CA5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1.1.1.</w:t>
            </w:r>
          </w:p>
        </w:tc>
        <w:tc>
          <w:tcPr>
            <w:tcW w:w="2330" w:type="pct"/>
            <w:tcBorders>
              <w:top w:val="nil"/>
              <w:left w:val="nil"/>
              <w:bottom w:val="single" w:sz="4" w:space="0" w:color="auto"/>
              <w:right w:val="single" w:sz="4" w:space="0" w:color="auto"/>
            </w:tcBorders>
            <w:shd w:val="clear" w:color="auto" w:fill="auto"/>
            <w:vAlign w:val="center"/>
            <w:hideMark/>
          </w:tcPr>
          <w:p w14:paraId="3F863902"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847" w:type="pct"/>
            <w:tcBorders>
              <w:top w:val="nil"/>
              <w:left w:val="nil"/>
              <w:bottom w:val="single" w:sz="4" w:space="0" w:color="auto"/>
              <w:right w:val="single" w:sz="4" w:space="0" w:color="auto"/>
            </w:tcBorders>
            <w:shd w:val="clear" w:color="auto" w:fill="auto"/>
            <w:vAlign w:val="center"/>
            <w:hideMark/>
          </w:tcPr>
          <w:p w14:paraId="1B45CD8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6 439,00</w:t>
            </w:r>
          </w:p>
        </w:tc>
        <w:tc>
          <w:tcPr>
            <w:tcW w:w="661" w:type="pct"/>
            <w:tcBorders>
              <w:top w:val="nil"/>
              <w:left w:val="nil"/>
              <w:bottom w:val="single" w:sz="4" w:space="0" w:color="auto"/>
              <w:right w:val="single" w:sz="4" w:space="0" w:color="auto"/>
            </w:tcBorders>
            <w:shd w:val="clear" w:color="auto" w:fill="auto"/>
            <w:vAlign w:val="center"/>
            <w:hideMark/>
          </w:tcPr>
          <w:p w14:paraId="5FEB938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2 118</w:t>
            </w:r>
          </w:p>
        </w:tc>
        <w:tc>
          <w:tcPr>
            <w:tcW w:w="789" w:type="pct"/>
            <w:tcBorders>
              <w:top w:val="nil"/>
              <w:left w:val="nil"/>
              <w:bottom w:val="single" w:sz="4" w:space="0" w:color="auto"/>
              <w:right w:val="single" w:sz="4" w:space="0" w:color="auto"/>
            </w:tcBorders>
            <w:shd w:val="clear" w:color="auto" w:fill="auto"/>
            <w:vAlign w:val="center"/>
            <w:hideMark/>
          </w:tcPr>
          <w:p w14:paraId="6B87A52A"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13 637,80</w:t>
            </w:r>
          </w:p>
        </w:tc>
      </w:tr>
      <w:tr w:rsidR="00EB47EE" w:rsidRPr="00037FCC" w14:paraId="756B887A"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7AD6952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1.1.2.</w:t>
            </w:r>
          </w:p>
        </w:tc>
        <w:tc>
          <w:tcPr>
            <w:tcW w:w="2330" w:type="pct"/>
            <w:tcBorders>
              <w:top w:val="nil"/>
              <w:left w:val="nil"/>
              <w:bottom w:val="single" w:sz="4" w:space="0" w:color="auto"/>
              <w:right w:val="single" w:sz="4" w:space="0" w:color="auto"/>
            </w:tcBorders>
            <w:shd w:val="clear" w:color="auto" w:fill="auto"/>
            <w:vAlign w:val="center"/>
            <w:hideMark/>
          </w:tcPr>
          <w:p w14:paraId="1524B69D"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проверка сетевой организацией выполнения Заявителем ТУ, на уровне напряжения i и (или) диапазоне мощности j</w:t>
            </w:r>
          </w:p>
        </w:tc>
        <w:tc>
          <w:tcPr>
            <w:tcW w:w="847" w:type="pct"/>
            <w:tcBorders>
              <w:top w:val="nil"/>
              <w:left w:val="nil"/>
              <w:bottom w:val="single" w:sz="4" w:space="0" w:color="auto"/>
              <w:right w:val="single" w:sz="4" w:space="0" w:color="auto"/>
            </w:tcBorders>
            <w:shd w:val="clear" w:color="auto" w:fill="auto"/>
            <w:vAlign w:val="center"/>
            <w:hideMark/>
          </w:tcPr>
          <w:p w14:paraId="3C7E566A"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8 412,00</w:t>
            </w:r>
          </w:p>
        </w:tc>
        <w:tc>
          <w:tcPr>
            <w:tcW w:w="661" w:type="pct"/>
            <w:tcBorders>
              <w:top w:val="nil"/>
              <w:left w:val="nil"/>
              <w:bottom w:val="single" w:sz="4" w:space="0" w:color="auto"/>
              <w:right w:val="single" w:sz="4" w:space="0" w:color="auto"/>
            </w:tcBorders>
            <w:shd w:val="clear" w:color="auto" w:fill="auto"/>
            <w:vAlign w:val="center"/>
            <w:hideMark/>
          </w:tcPr>
          <w:p w14:paraId="55C5EEE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2 118</w:t>
            </w:r>
          </w:p>
        </w:tc>
        <w:tc>
          <w:tcPr>
            <w:tcW w:w="789" w:type="pct"/>
            <w:tcBorders>
              <w:top w:val="nil"/>
              <w:left w:val="nil"/>
              <w:bottom w:val="single" w:sz="4" w:space="0" w:color="auto"/>
              <w:right w:val="single" w:sz="4" w:space="0" w:color="auto"/>
            </w:tcBorders>
            <w:shd w:val="clear" w:color="auto" w:fill="auto"/>
            <w:vAlign w:val="center"/>
            <w:hideMark/>
          </w:tcPr>
          <w:p w14:paraId="256A2DC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17 816,62</w:t>
            </w:r>
          </w:p>
        </w:tc>
      </w:tr>
      <w:tr w:rsidR="00EB47EE" w:rsidRPr="00037FCC" w14:paraId="31D4CEB3"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95FB85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w:t>
            </w:r>
          </w:p>
        </w:tc>
        <w:tc>
          <w:tcPr>
            <w:tcW w:w="2330" w:type="pct"/>
            <w:tcBorders>
              <w:top w:val="nil"/>
              <w:left w:val="nil"/>
              <w:bottom w:val="single" w:sz="4" w:space="0" w:color="auto"/>
              <w:right w:val="single" w:sz="4" w:space="0" w:color="auto"/>
            </w:tcBorders>
            <w:shd w:val="clear" w:color="auto" w:fill="auto"/>
            <w:vAlign w:val="center"/>
            <w:hideMark/>
          </w:tcPr>
          <w:p w14:paraId="282EC8FA"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Расходы по мероприятиям «последней мили», связанные с осуществлением технологического присоединения</w:t>
            </w:r>
          </w:p>
        </w:tc>
        <w:tc>
          <w:tcPr>
            <w:tcW w:w="847" w:type="pct"/>
            <w:tcBorders>
              <w:top w:val="nil"/>
              <w:left w:val="nil"/>
              <w:bottom w:val="single" w:sz="4" w:space="0" w:color="auto"/>
              <w:right w:val="single" w:sz="4" w:space="0" w:color="auto"/>
            </w:tcBorders>
            <w:shd w:val="clear" w:color="auto" w:fill="auto"/>
            <w:vAlign w:val="center"/>
            <w:hideMark/>
          </w:tcPr>
          <w:p w14:paraId="25E0F89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61" w:type="pct"/>
            <w:tcBorders>
              <w:top w:val="nil"/>
              <w:left w:val="nil"/>
              <w:bottom w:val="single" w:sz="4" w:space="0" w:color="auto"/>
              <w:right w:val="single" w:sz="4" w:space="0" w:color="auto"/>
            </w:tcBorders>
            <w:shd w:val="clear" w:color="auto" w:fill="auto"/>
            <w:vAlign w:val="center"/>
            <w:hideMark/>
          </w:tcPr>
          <w:p w14:paraId="42AD5D3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89" w:type="pct"/>
            <w:tcBorders>
              <w:top w:val="nil"/>
              <w:left w:val="nil"/>
              <w:bottom w:val="single" w:sz="4" w:space="0" w:color="auto"/>
              <w:right w:val="single" w:sz="4" w:space="0" w:color="auto"/>
            </w:tcBorders>
            <w:shd w:val="clear" w:color="auto" w:fill="auto"/>
            <w:vAlign w:val="center"/>
            <w:hideMark/>
          </w:tcPr>
          <w:p w14:paraId="0FDD24A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182 749,09</w:t>
            </w:r>
          </w:p>
        </w:tc>
      </w:tr>
      <w:tr w:rsidR="00EB47EE" w:rsidRPr="00037FCC" w14:paraId="6BC34ADE"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C0A784D"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48B6028E" w14:textId="77777777" w:rsidR="00EB47EE" w:rsidRPr="00037FCC" w:rsidRDefault="00EB47EE" w:rsidP="00A55B84">
            <w:pPr>
              <w:spacing w:after="0" w:line="240" w:lineRule="auto"/>
              <w:ind w:firstLineChars="100" w:firstLine="180"/>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территории, не относящиеся к городским населенным пунктам</w:t>
            </w:r>
          </w:p>
        </w:tc>
        <w:tc>
          <w:tcPr>
            <w:tcW w:w="847" w:type="pct"/>
            <w:tcBorders>
              <w:top w:val="nil"/>
              <w:left w:val="nil"/>
              <w:bottom w:val="single" w:sz="4" w:space="0" w:color="auto"/>
              <w:right w:val="single" w:sz="4" w:space="0" w:color="auto"/>
            </w:tcBorders>
            <w:shd w:val="clear" w:color="auto" w:fill="auto"/>
            <w:vAlign w:val="center"/>
            <w:hideMark/>
          </w:tcPr>
          <w:p w14:paraId="098CE09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7C910D5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63B9D8E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6C467CBF"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E1C19E3"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2.1.</w:t>
            </w:r>
          </w:p>
        </w:tc>
        <w:tc>
          <w:tcPr>
            <w:tcW w:w="2330" w:type="pct"/>
            <w:tcBorders>
              <w:top w:val="nil"/>
              <w:left w:val="nil"/>
              <w:bottom w:val="single" w:sz="4" w:space="0" w:color="auto"/>
              <w:right w:val="single" w:sz="4" w:space="0" w:color="auto"/>
            </w:tcBorders>
            <w:shd w:val="clear" w:color="auto" w:fill="auto"/>
            <w:vAlign w:val="center"/>
            <w:hideMark/>
          </w:tcPr>
          <w:p w14:paraId="571A0164"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воздушных линий</w:t>
            </w:r>
          </w:p>
        </w:tc>
        <w:tc>
          <w:tcPr>
            <w:tcW w:w="847" w:type="pct"/>
            <w:tcBorders>
              <w:top w:val="nil"/>
              <w:left w:val="nil"/>
              <w:bottom w:val="single" w:sz="4" w:space="0" w:color="auto"/>
              <w:right w:val="single" w:sz="4" w:space="0" w:color="auto"/>
            </w:tcBorders>
            <w:shd w:val="clear" w:color="auto" w:fill="auto"/>
            <w:vAlign w:val="center"/>
            <w:hideMark/>
          </w:tcPr>
          <w:p w14:paraId="1BB430B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6ABCEE8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6D18D23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137 496,32</w:t>
            </w:r>
          </w:p>
        </w:tc>
      </w:tr>
      <w:tr w:rsidR="00EB47EE" w:rsidRPr="00037FCC" w14:paraId="09479743"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672C9EB3"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35D127D9"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0,4 кВ</w:t>
            </w:r>
          </w:p>
        </w:tc>
        <w:tc>
          <w:tcPr>
            <w:tcW w:w="847" w:type="pct"/>
            <w:tcBorders>
              <w:top w:val="nil"/>
              <w:left w:val="nil"/>
              <w:bottom w:val="single" w:sz="4" w:space="0" w:color="auto"/>
              <w:right w:val="single" w:sz="4" w:space="0" w:color="auto"/>
            </w:tcBorders>
            <w:shd w:val="clear" w:color="auto" w:fill="auto"/>
            <w:vAlign w:val="center"/>
            <w:hideMark/>
          </w:tcPr>
          <w:p w14:paraId="33F27C1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7890149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4A71C2B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2A461B9D"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A82A25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209A6B2D" w14:textId="77777777" w:rsidR="00EB47EE" w:rsidRPr="00037FCC" w:rsidRDefault="00EB47EE" w:rsidP="00A55B84">
            <w:pPr>
              <w:spacing w:after="0" w:line="240" w:lineRule="auto"/>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47" w:type="pct"/>
            <w:tcBorders>
              <w:top w:val="nil"/>
              <w:left w:val="nil"/>
              <w:bottom w:val="single" w:sz="4" w:space="0" w:color="auto"/>
              <w:right w:val="single" w:sz="4" w:space="0" w:color="auto"/>
            </w:tcBorders>
            <w:shd w:val="clear" w:color="auto" w:fill="auto"/>
            <w:vAlign w:val="center"/>
            <w:hideMark/>
          </w:tcPr>
          <w:p w14:paraId="5F0E5E1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1 646 040,00</w:t>
            </w:r>
          </w:p>
        </w:tc>
        <w:tc>
          <w:tcPr>
            <w:tcW w:w="661" w:type="pct"/>
            <w:tcBorders>
              <w:top w:val="nil"/>
              <w:left w:val="nil"/>
              <w:bottom w:val="single" w:sz="4" w:space="0" w:color="auto"/>
              <w:right w:val="single" w:sz="4" w:space="0" w:color="auto"/>
            </w:tcBorders>
            <w:shd w:val="clear" w:color="auto" w:fill="auto"/>
            <w:vAlign w:val="center"/>
            <w:hideMark/>
          </w:tcPr>
          <w:p w14:paraId="453C496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62,40</w:t>
            </w:r>
          </w:p>
        </w:tc>
        <w:tc>
          <w:tcPr>
            <w:tcW w:w="789" w:type="pct"/>
            <w:tcBorders>
              <w:top w:val="nil"/>
              <w:left w:val="nil"/>
              <w:bottom w:val="single" w:sz="4" w:space="0" w:color="auto"/>
              <w:right w:val="single" w:sz="4" w:space="0" w:color="auto"/>
            </w:tcBorders>
            <w:shd w:val="clear" w:color="auto" w:fill="auto"/>
            <w:vAlign w:val="center"/>
            <w:hideMark/>
          </w:tcPr>
          <w:p w14:paraId="34DA003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102 720,03</w:t>
            </w:r>
          </w:p>
        </w:tc>
      </w:tr>
      <w:tr w:rsidR="00EB47EE" w:rsidRPr="00037FCC" w14:paraId="51EF47A2"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5E9E184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7215FEC8"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(10) кВ</w:t>
            </w:r>
          </w:p>
        </w:tc>
        <w:tc>
          <w:tcPr>
            <w:tcW w:w="847" w:type="pct"/>
            <w:tcBorders>
              <w:top w:val="nil"/>
              <w:left w:val="nil"/>
              <w:bottom w:val="single" w:sz="4" w:space="0" w:color="auto"/>
              <w:right w:val="single" w:sz="4" w:space="0" w:color="auto"/>
            </w:tcBorders>
            <w:shd w:val="clear" w:color="auto" w:fill="auto"/>
            <w:vAlign w:val="center"/>
            <w:hideMark/>
          </w:tcPr>
          <w:p w14:paraId="50DC383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2B647B4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48D9431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594C2F50"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639BE4D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6EA822BD" w14:textId="77777777" w:rsidR="00EB47EE" w:rsidRPr="00037FCC" w:rsidRDefault="00EB47EE" w:rsidP="00A55B84">
            <w:pPr>
              <w:spacing w:after="0" w:line="240" w:lineRule="auto"/>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47" w:type="pct"/>
            <w:tcBorders>
              <w:top w:val="nil"/>
              <w:left w:val="nil"/>
              <w:bottom w:val="single" w:sz="4" w:space="0" w:color="auto"/>
              <w:right w:val="single" w:sz="4" w:space="0" w:color="auto"/>
            </w:tcBorders>
            <w:shd w:val="clear" w:color="auto" w:fill="auto"/>
            <w:vAlign w:val="center"/>
            <w:hideMark/>
          </w:tcPr>
          <w:p w14:paraId="4349A3C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1 868 454,00</w:t>
            </w:r>
          </w:p>
        </w:tc>
        <w:tc>
          <w:tcPr>
            <w:tcW w:w="661" w:type="pct"/>
            <w:tcBorders>
              <w:top w:val="nil"/>
              <w:left w:val="nil"/>
              <w:bottom w:val="single" w:sz="4" w:space="0" w:color="auto"/>
              <w:right w:val="single" w:sz="4" w:space="0" w:color="auto"/>
            </w:tcBorders>
            <w:shd w:val="clear" w:color="auto" w:fill="auto"/>
            <w:vAlign w:val="center"/>
            <w:hideMark/>
          </w:tcPr>
          <w:p w14:paraId="7B1D9BC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18,61</w:t>
            </w:r>
          </w:p>
        </w:tc>
        <w:tc>
          <w:tcPr>
            <w:tcW w:w="789" w:type="pct"/>
            <w:tcBorders>
              <w:top w:val="nil"/>
              <w:left w:val="nil"/>
              <w:bottom w:val="single" w:sz="4" w:space="0" w:color="auto"/>
              <w:right w:val="single" w:sz="4" w:space="0" w:color="auto"/>
            </w:tcBorders>
            <w:shd w:val="clear" w:color="auto" w:fill="auto"/>
            <w:vAlign w:val="center"/>
            <w:hideMark/>
          </w:tcPr>
          <w:p w14:paraId="39ED225D"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34 776,29</w:t>
            </w:r>
          </w:p>
        </w:tc>
      </w:tr>
      <w:tr w:rsidR="00EB47EE" w:rsidRPr="00037FCC" w14:paraId="43FC7AE9"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5ABFEE9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2.2.</w:t>
            </w:r>
          </w:p>
        </w:tc>
        <w:tc>
          <w:tcPr>
            <w:tcW w:w="2330" w:type="pct"/>
            <w:tcBorders>
              <w:top w:val="nil"/>
              <w:left w:val="nil"/>
              <w:bottom w:val="single" w:sz="4" w:space="0" w:color="auto"/>
              <w:right w:val="single" w:sz="4" w:space="0" w:color="auto"/>
            </w:tcBorders>
            <w:shd w:val="clear" w:color="auto" w:fill="auto"/>
            <w:vAlign w:val="center"/>
            <w:hideMark/>
          </w:tcPr>
          <w:p w14:paraId="10322C72"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кабельных линий</w:t>
            </w:r>
          </w:p>
        </w:tc>
        <w:tc>
          <w:tcPr>
            <w:tcW w:w="847" w:type="pct"/>
            <w:tcBorders>
              <w:top w:val="nil"/>
              <w:left w:val="nil"/>
              <w:bottom w:val="single" w:sz="4" w:space="0" w:color="auto"/>
              <w:right w:val="single" w:sz="4" w:space="0" w:color="auto"/>
            </w:tcBorders>
            <w:shd w:val="clear" w:color="auto" w:fill="auto"/>
            <w:vAlign w:val="center"/>
            <w:hideMark/>
          </w:tcPr>
          <w:p w14:paraId="6FDFCD5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77D601E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6813359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553,53</w:t>
            </w:r>
          </w:p>
        </w:tc>
      </w:tr>
      <w:tr w:rsidR="00EB47EE" w:rsidRPr="00037FCC" w14:paraId="2A3E86F4"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4804234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61CAEE9A"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0,4 кВ</w:t>
            </w:r>
          </w:p>
        </w:tc>
        <w:tc>
          <w:tcPr>
            <w:tcW w:w="847" w:type="pct"/>
            <w:tcBorders>
              <w:top w:val="nil"/>
              <w:left w:val="nil"/>
              <w:bottom w:val="single" w:sz="4" w:space="0" w:color="auto"/>
              <w:right w:val="single" w:sz="4" w:space="0" w:color="auto"/>
            </w:tcBorders>
            <w:shd w:val="clear" w:color="auto" w:fill="auto"/>
            <w:vAlign w:val="center"/>
            <w:hideMark/>
          </w:tcPr>
          <w:p w14:paraId="41307B8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7C001EB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2BA66A0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7CB718D5"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BCC148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1F3B9F36" w14:textId="77777777" w:rsidR="00EB47EE" w:rsidRPr="00037FCC" w:rsidRDefault="00EB47EE" w:rsidP="00A55B84">
            <w:pPr>
              <w:spacing w:after="0" w:line="240" w:lineRule="auto"/>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47" w:type="pct"/>
            <w:tcBorders>
              <w:top w:val="nil"/>
              <w:left w:val="nil"/>
              <w:bottom w:val="single" w:sz="4" w:space="0" w:color="auto"/>
              <w:right w:val="single" w:sz="4" w:space="0" w:color="auto"/>
            </w:tcBorders>
            <w:shd w:val="clear" w:color="auto" w:fill="auto"/>
            <w:vAlign w:val="center"/>
            <w:hideMark/>
          </w:tcPr>
          <w:p w14:paraId="4D57A83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36DE334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0561319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0,00</w:t>
            </w:r>
          </w:p>
        </w:tc>
      </w:tr>
      <w:tr w:rsidR="00EB47EE" w:rsidRPr="00037FCC" w14:paraId="55EAB850"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7409413"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237D5793" w14:textId="77777777" w:rsidR="00EB47EE" w:rsidRPr="00037FCC" w:rsidRDefault="00EB47EE" w:rsidP="00A55B84">
            <w:pPr>
              <w:spacing w:after="0" w:line="240" w:lineRule="auto"/>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(10) кВ</w:t>
            </w:r>
          </w:p>
        </w:tc>
        <w:tc>
          <w:tcPr>
            <w:tcW w:w="847" w:type="pct"/>
            <w:tcBorders>
              <w:top w:val="nil"/>
              <w:left w:val="nil"/>
              <w:bottom w:val="single" w:sz="4" w:space="0" w:color="auto"/>
              <w:right w:val="single" w:sz="4" w:space="0" w:color="auto"/>
            </w:tcBorders>
            <w:shd w:val="clear" w:color="auto" w:fill="auto"/>
            <w:vAlign w:val="center"/>
            <w:hideMark/>
          </w:tcPr>
          <w:p w14:paraId="1A955E7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6F56FB8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76FCA8F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6A94F91E"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28ADB1E7"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2A8EA06B" w14:textId="77777777" w:rsidR="00EB47EE" w:rsidRPr="00037FCC" w:rsidRDefault="00EB47EE" w:rsidP="00A55B84">
            <w:pPr>
              <w:spacing w:after="0" w:line="240" w:lineRule="auto"/>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47" w:type="pct"/>
            <w:tcBorders>
              <w:top w:val="nil"/>
              <w:left w:val="nil"/>
              <w:bottom w:val="single" w:sz="4" w:space="0" w:color="auto"/>
              <w:right w:val="single" w:sz="4" w:space="0" w:color="auto"/>
            </w:tcBorders>
            <w:shd w:val="clear" w:color="auto" w:fill="auto"/>
            <w:vAlign w:val="center"/>
            <w:hideMark/>
          </w:tcPr>
          <w:p w14:paraId="3CACF6D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3 163 013,00</w:t>
            </w:r>
          </w:p>
        </w:tc>
        <w:tc>
          <w:tcPr>
            <w:tcW w:w="661" w:type="pct"/>
            <w:tcBorders>
              <w:top w:val="nil"/>
              <w:left w:val="nil"/>
              <w:bottom w:val="single" w:sz="4" w:space="0" w:color="auto"/>
              <w:right w:val="single" w:sz="4" w:space="0" w:color="auto"/>
            </w:tcBorders>
            <w:shd w:val="clear" w:color="auto" w:fill="auto"/>
            <w:vAlign w:val="center"/>
            <w:hideMark/>
          </w:tcPr>
          <w:p w14:paraId="5287A63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0,18</w:t>
            </w:r>
          </w:p>
        </w:tc>
        <w:tc>
          <w:tcPr>
            <w:tcW w:w="789" w:type="pct"/>
            <w:tcBorders>
              <w:top w:val="nil"/>
              <w:left w:val="nil"/>
              <w:bottom w:val="single" w:sz="4" w:space="0" w:color="auto"/>
              <w:right w:val="single" w:sz="4" w:space="0" w:color="auto"/>
            </w:tcBorders>
            <w:shd w:val="clear" w:color="auto" w:fill="auto"/>
            <w:vAlign w:val="center"/>
            <w:hideMark/>
          </w:tcPr>
          <w:p w14:paraId="3900B10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553,53</w:t>
            </w:r>
          </w:p>
        </w:tc>
      </w:tr>
      <w:tr w:rsidR="00EB47EE" w:rsidRPr="00037FCC" w14:paraId="0124EE53"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7025D2F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2.3.</w:t>
            </w:r>
          </w:p>
        </w:tc>
        <w:tc>
          <w:tcPr>
            <w:tcW w:w="2330" w:type="pct"/>
            <w:tcBorders>
              <w:top w:val="nil"/>
              <w:left w:val="nil"/>
              <w:bottom w:val="single" w:sz="4" w:space="0" w:color="auto"/>
              <w:right w:val="single" w:sz="4" w:space="0" w:color="auto"/>
            </w:tcBorders>
            <w:shd w:val="clear" w:color="auto" w:fill="auto"/>
            <w:vAlign w:val="center"/>
            <w:hideMark/>
          </w:tcPr>
          <w:p w14:paraId="761BD447"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пунктов секционирования</w:t>
            </w:r>
          </w:p>
        </w:tc>
        <w:tc>
          <w:tcPr>
            <w:tcW w:w="847" w:type="pct"/>
            <w:tcBorders>
              <w:top w:val="nil"/>
              <w:left w:val="nil"/>
              <w:bottom w:val="single" w:sz="4" w:space="0" w:color="auto"/>
              <w:right w:val="single" w:sz="4" w:space="0" w:color="auto"/>
            </w:tcBorders>
            <w:shd w:val="clear" w:color="auto" w:fill="auto"/>
            <w:vAlign w:val="center"/>
            <w:hideMark/>
          </w:tcPr>
          <w:p w14:paraId="24AB939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654AD68F"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031614B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0AB3E9DC"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00D78AB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2.4.</w:t>
            </w:r>
          </w:p>
        </w:tc>
        <w:tc>
          <w:tcPr>
            <w:tcW w:w="2330" w:type="pct"/>
            <w:tcBorders>
              <w:top w:val="nil"/>
              <w:left w:val="nil"/>
              <w:bottom w:val="single" w:sz="4" w:space="0" w:color="auto"/>
              <w:right w:val="single" w:sz="4" w:space="0" w:color="auto"/>
            </w:tcBorders>
            <w:shd w:val="clear" w:color="auto" w:fill="auto"/>
            <w:vAlign w:val="center"/>
            <w:hideMark/>
          </w:tcPr>
          <w:p w14:paraId="67F197E4"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47" w:type="pct"/>
            <w:tcBorders>
              <w:top w:val="nil"/>
              <w:left w:val="nil"/>
              <w:bottom w:val="single" w:sz="4" w:space="0" w:color="auto"/>
              <w:right w:val="single" w:sz="4" w:space="0" w:color="auto"/>
            </w:tcBorders>
            <w:shd w:val="clear" w:color="auto" w:fill="auto"/>
            <w:vAlign w:val="center"/>
            <w:hideMark/>
          </w:tcPr>
          <w:p w14:paraId="3A5CF7DA"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38 771,28</w:t>
            </w:r>
          </w:p>
        </w:tc>
        <w:tc>
          <w:tcPr>
            <w:tcW w:w="661" w:type="pct"/>
            <w:tcBorders>
              <w:top w:val="nil"/>
              <w:left w:val="nil"/>
              <w:bottom w:val="single" w:sz="4" w:space="0" w:color="auto"/>
              <w:right w:val="single" w:sz="4" w:space="0" w:color="auto"/>
            </w:tcBorders>
            <w:shd w:val="clear" w:color="auto" w:fill="auto"/>
            <w:vAlign w:val="center"/>
            <w:hideMark/>
          </w:tcPr>
          <w:p w14:paraId="1B9D3313"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1 152,90</w:t>
            </w:r>
          </w:p>
        </w:tc>
        <w:tc>
          <w:tcPr>
            <w:tcW w:w="789" w:type="pct"/>
            <w:tcBorders>
              <w:top w:val="nil"/>
              <w:left w:val="nil"/>
              <w:bottom w:val="single" w:sz="4" w:space="0" w:color="auto"/>
              <w:right w:val="single" w:sz="4" w:space="0" w:color="auto"/>
            </w:tcBorders>
            <w:shd w:val="clear" w:color="auto" w:fill="auto"/>
            <w:vAlign w:val="center"/>
            <w:hideMark/>
          </w:tcPr>
          <w:p w14:paraId="78BD215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44 699,25</w:t>
            </w:r>
          </w:p>
        </w:tc>
      </w:tr>
      <w:tr w:rsidR="00EB47EE" w:rsidRPr="00037FCC" w14:paraId="5D51570F"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31F50B3"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5367AA35"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25  кВА включительно</w:t>
            </w:r>
          </w:p>
        </w:tc>
        <w:tc>
          <w:tcPr>
            <w:tcW w:w="847" w:type="pct"/>
            <w:tcBorders>
              <w:top w:val="nil"/>
              <w:left w:val="nil"/>
              <w:bottom w:val="single" w:sz="4" w:space="0" w:color="auto"/>
              <w:right w:val="single" w:sz="4" w:space="0" w:color="auto"/>
            </w:tcBorders>
            <w:shd w:val="clear" w:color="auto" w:fill="auto"/>
            <w:vAlign w:val="center"/>
            <w:hideMark/>
          </w:tcPr>
          <w:p w14:paraId="4AF9A28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25 844,00</w:t>
            </w:r>
          </w:p>
        </w:tc>
        <w:tc>
          <w:tcPr>
            <w:tcW w:w="661" w:type="pct"/>
            <w:tcBorders>
              <w:top w:val="nil"/>
              <w:left w:val="nil"/>
              <w:bottom w:val="single" w:sz="4" w:space="0" w:color="auto"/>
              <w:right w:val="single" w:sz="4" w:space="0" w:color="auto"/>
            </w:tcBorders>
            <w:shd w:val="clear" w:color="auto" w:fill="auto"/>
            <w:vAlign w:val="center"/>
            <w:hideMark/>
          </w:tcPr>
          <w:p w14:paraId="65DCBE67"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282,33</w:t>
            </w:r>
          </w:p>
        </w:tc>
        <w:tc>
          <w:tcPr>
            <w:tcW w:w="789" w:type="pct"/>
            <w:tcBorders>
              <w:top w:val="nil"/>
              <w:left w:val="nil"/>
              <w:bottom w:val="single" w:sz="4" w:space="0" w:color="auto"/>
              <w:right w:val="single" w:sz="4" w:space="0" w:color="auto"/>
            </w:tcBorders>
            <w:shd w:val="clear" w:color="auto" w:fill="auto"/>
            <w:vAlign w:val="center"/>
            <w:hideMark/>
          </w:tcPr>
          <w:p w14:paraId="6081597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7 296,62</w:t>
            </w:r>
          </w:p>
        </w:tc>
      </w:tr>
      <w:tr w:rsidR="00EB47EE" w:rsidRPr="00037FCC" w14:paraId="3F54E95D"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485C2D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6A8FF377"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25 до 100 кВА включительно</w:t>
            </w:r>
          </w:p>
        </w:tc>
        <w:tc>
          <w:tcPr>
            <w:tcW w:w="847" w:type="pct"/>
            <w:tcBorders>
              <w:top w:val="nil"/>
              <w:left w:val="nil"/>
              <w:bottom w:val="single" w:sz="4" w:space="0" w:color="auto"/>
              <w:right w:val="single" w:sz="4" w:space="0" w:color="auto"/>
            </w:tcBorders>
            <w:shd w:val="clear" w:color="auto" w:fill="auto"/>
            <w:vAlign w:val="center"/>
            <w:hideMark/>
          </w:tcPr>
          <w:p w14:paraId="2F7BFBC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13 593,00</w:t>
            </w:r>
          </w:p>
        </w:tc>
        <w:tc>
          <w:tcPr>
            <w:tcW w:w="661" w:type="pct"/>
            <w:tcBorders>
              <w:top w:val="nil"/>
              <w:left w:val="nil"/>
              <w:bottom w:val="single" w:sz="4" w:space="0" w:color="auto"/>
              <w:right w:val="single" w:sz="4" w:space="0" w:color="auto"/>
            </w:tcBorders>
            <w:shd w:val="clear" w:color="auto" w:fill="auto"/>
            <w:vAlign w:val="center"/>
            <w:hideMark/>
          </w:tcPr>
          <w:p w14:paraId="4276586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1 892,33</w:t>
            </w:r>
          </w:p>
        </w:tc>
        <w:tc>
          <w:tcPr>
            <w:tcW w:w="789" w:type="pct"/>
            <w:tcBorders>
              <w:top w:val="nil"/>
              <w:left w:val="nil"/>
              <w:bottom w:val="single" w:sz="4" w:space="0" w:color="auto"/>
              <w:right w:val="single" w:sz="4" w:space="0" w:color="auto"/>
            </w:tcBorders>
            <w:shd w:val="clear" w:color="auto" w:fill="auto"/>
            <w:vAlign w:val="center"/>
            <w:hideMark/>
          </w:tcPr>
          <w:p w14:paraId="51297AB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25 722,49</w:t>
            </w:r>
          </w:p>
        </w:tc>
      </w:tr>
      <w:tr w:rsidR="00EB47EE" w:rsidRPr="00037FCC" w14:paraId="3F46DF99"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3789617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2C6BD88F"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100 до 250 кВА включительно</w:t>
            </w:r>
          </w:p>
        </w:tc>
        <w:tc>
          <w:tcPr>
            <w:tcW w:w="847" w:type="pct"/>
            <w:tcBorders>
              <w:top w:val="nil"/>
              <w:left w:val="nil"/>
              <w:bottom w:val="single" w:sz="4" w:space="0" w:color="auto"/>
              <w:right w:val="single" w:sz="4" w:space="0" w:color="auto"/>
            </w:tcBorders>
            <w:shd w:val="clear" w:color="auto" w:fill="auto"/>
            <w:vAlign w:val="center"/>
            <w:hideMark/>
          </w:tcPr>
          <w:p w14:paraId="405FBBB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6 907,00</w:t>
            </w:r>
          </w:p>
        </w:tc>
        <w:tc>
          <w:tcPr>
            <w:tcW w:w="661" w:type="pct"/>
            <w:tcBorders>
              <w:top w:val="nil"/>
              <w:left w:val="nil"/>
              <w:bottom w:val="single" w:sz="4" w:space="0" w:color="auto"/>
              <w:right w:val="single" w:sz="4" w:space="0" w:color="auto"/>
            </w:tcBorders>
            <w:shd w:val="clear" w:color="auto" w:fill="auto"/>
            <w:vAlign w:val="center"/>
            <w:hideMark/>
          </w:tcPr>
          <w:p w14:paraId="33B2410A"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1 384,92</w:t>
            </w:r>
          </w:p>
        </w:tc>
        <w:tc>
          <w:tcPr>
            <w:tcW w:w="789" w:type="pct"/>
            <w:tcBorders>
              <w:top w:val="nil"/>
              <w:left w:val="nil"/>
              <w:bottom w:val="single" w:sz="4" w:space="0" w:color="auto"/>
              <w:right w:val="single" w:sz="4" w:space="0" w:color="auto"/>
            </w:tcBorders>
            <w:shd w:val="clear" w:color="auto" w:fill="auto"/>
            <w:vAlign w:val="center"/>
            <w:hideMark/>
          </w:tcPr>
          <w:p w14:paraId="5875EE6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9 565,62</w:t>
            </w:r>
          </w:p>
        </w:tc>
      </w:tr>
      <w:tr w:rsidR="00EB47EE" w:rsidRPr="00037FCC" w14:paraId="758FC8A2"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CFCBAB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330" w:type="pct"/>
            <w:tcBorders>
              <w:top w:val="nil"/>
              <w:left w:val="nil"/>
              <w:bottom w:val="single" w:sz="4" w:space="0" w:color="auto"/>
              <w:right w:val="single" w:sz="4" w:space="0" w:color="auto"/>
            </w:tcBorders>
            <w:shd w:val="clear" w:color="auto" w:fill="auto"/>
            <w:vAlign w:val="center"/>
            <w:hideMark/>
          </w:tcPr>
          <w:p w14:paraId="2692BE11" w14:textId="77777777" w:rsidR="00EB47EE" w:rsidRPr="00037FCC" w:rsidRDefault="00EB47EE" w:rsidP="00A55B84">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250 до 500 кВА</w:t>
            </w:r>
          </w:p>
        </w:tc>
        <w:tc>
          <w:tcPr>
            <w:tcW w:w="847" w:type="pct"/>
            <w:tcBorders>
              <w:top w:val="nil"/>
              <w:left w:val="nil"/>
              <w:bottom w:val="single" w:sz="4" w:space="0" w:color="auto"/>
              <w:right w:val="single" w:sz="4" w:space="0" w:color="auto"/>
            </w:tcBorders>
            <w:shd w:val="clear" w:color="auto" w:fill="auto"/>
            <w:vAlign w:val="center"/>
            <w:hideMark/>
          </w:tcPr>
          <w:p w14:paraId="66925AA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2 010,00</w:t>
            </w:r>
          </w:p>
        </w:tc>
        <w:tc>
          <w:tcPr>
            <w:tcW w:w="661" w:type="pct"/>
            <w:tcBorders>
              <w:top w:val="nil"/>
              <w:left w:val="nil"/>
              <w:bottom w:val="single" w:sz="4" w:space="0" w:color="auto"/>
              <w:right w:val="single" w:sz="4" w:space="0" w:color="auto"/>
            </w:tcBorders>
            <w:shd w:val="clear" w:color="auto" w:fill="auto"/>
            <w:vAlign w:val="center"/>
            <w:hideMark/>
          </w:tcPr>
          <w:p w14:paraId="17ABC52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1 052,00</w:t>
            </w:r>
          </w:p>
        </w:tc>
        <w:tc>
          <w:tcPr>
            <w:tcW w:w="789" w:type="pct"/>
            <w:tcBorders>
              <w:top w:val="nil"/>
              <w:left w:val="nil"/>
              <w:bottom w:val="single" w:sz="4" w:space="0" w:color="auto"/>
              <w:right w:val="single" w:sz="4" w:space="0" w:color="auto"/>
            </w:tcBorders>
            <w:shd w:val="clear" w:color="auto" w:fill="auto"/>
            <w:vAlign w:val="center"/>
            <w:hideMark/>
          </w:tcPr>
          <w:p w14:paraId="33B65962"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2 114,52</w:t>
            </w:r>
          </w:p>
        </w:tc>
      </w:tr>
      <w:tr w:rsidR="00EB47EE" w:rsidRPr="00037FCC" w14:paraId="465DDB93"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2810EC5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2.5.</w:t>
            </w:r>
          </w:p>
        </w:tc>
        <w:tc>
          <w:tcPr>
            <w:tcW w:w="2330" w:type="pct"/>
            <w:tcBorders>
              <w:top w:val="nil"/>
              <w:left w:val="nil"/>
              <w:bottom w:val="single" w:sz="4" w:space="0" w:color="auto"/>
              <w:right w:val="single" w:sz="4" w:space="0" w:color="auto"/>
            </w:tcBorders>
            <w:shd w:val="clear" w:color="auto" w:fill="auto"/>
            <w:vAlign w:val="center"/>
            <w:hideMark/>
          </w:tcPr>
          <w:p w14:paraId="2C48427D"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распределительных трансформаторных подстанций (РТП) с уровнем напряжения до 35 кВ</w:t>
            </w:r>
          </w:p>
        </w:tc>
        <w:tc>
          <w:tcPr>
            <w:tcW w:w="847" w:type="pct"/>
            <w:tcBorders>
              <w:top w:val="nil"/>
              <w:left w:val="nil"/>
              <w:bottom w:val="single" w:sz="4" w:space="0" w:color="auto"/>
              <w:right w:val="single" w:sz="4" w:space="0" w:color="auto"/>
            </w:tcBorders>
            <w:shd w:val="clear" w:color="auto" w:fill="auto"/>
            <w:vAlign w:val="center"/>
            <w:hideMark/>
          </w:tcPr>
          <w:p w14:paraId="6B2B90A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0159F97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73C4221E"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391B2037"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19BD736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2.6.</w:t>
            </w:r>
          </w:p>
        </w:tc>
        <w:tc>
          <w:tcPr>
            <w:tcW w:w="2330" w:type="pct"/>
            <w:tcBorders>
              <w:top w:val="nil"/>
              <w:left w:val="nil"/>
              <w:bottom w:val="single" w:sz="4" w:space="0" w:color="auto"/>
              <w:right w:val="single" w:sz="4" w:space="0" w:color="auto"/>
            </w:tcBorders>
            <w:shd w:val="clear" w:color="auto" w:fill="auto"/>
            <w:vAlign w:val="center"/>
            <w:hideMark/>
          </w:tcPr>
          <w:p w14:paraId="140086C4"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центров питания, подстанций уровнем напряжения 35 кВ и выше (ПС)</w:t>
            </w:r>
          </w:p>
        </w:tc>
        <w:tc>
          <w:tcPr>
            <w:tcW w:w="847" w:type="pct"/>
            <w:tcBorders>
              <w:top w:val="nil"/>
              <w:left w:val="nil"/>
              <w:bottom w:val="single" w:sz="4" w:space="0" w:color="auto"/>
              <w:right w:val="single" w:sz="4" w:space="0" w:color="auto"/>
            </w:tcBorders>
            <w:shd w:val="clear" w:color="auto" w:fill="auto"/>
            <w:vAlign w:val="center"/>
            <w:hideMark/>
          </w:tcPr>
          <w:p w14:paraId="733ED2F5"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661" w:type="pct"/>
            <w:tcBorders>
              <w:top w:val="nil"/>
              <w:left w:val="nil"/>
              <w:bottom w:val="single" w:sz="4" w:space="0" w:color="auto"/>
              <w:right w:val="single" w:sz="4" w:space="0" w:color="auto"/>
            </w:tcBorders>
            <w:shd w:val="clear" w:color="auto" w:fill="auto"/>
            <w:vAlign w:val="center"/>
            <w:hideMark/>
          </w:tcPr>
          <w:p w14:paraId="4C30055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89" w:type="pct"/>
            <w:tcBorders>
              <w:top w:val="nil"/>
              <w:left w:val="nil"/>
              <w:bottom w:val="single" w:sz="4" w:space="0" w:color="auto"/>
              <w:right w:val="single" w:sz="4" w:space="0" w:color="auto"/>
            </w:tcBorders>
            <w:shd w:val="clear" w:color="auto" w:fill="auto"/>
            <w:vAlign w:val="center"/>
            <w:hideMark/>
          </w:tcPr>
          <w:p w14:paraId="694938F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01C1F790"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60AFB891"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w:t>
            </w:r>
          </w:p>
        </w:tc>
        <w:tc>
          <w:tcPr>
            <w:tcW w:w="2330" w:type="pct"/>
            <w:tcBorders>
              <w:top w:val="nil"/>
              <w:left w:val="nil"/>
              <w:bottom w:val="single" w:sz="4" w:space="0" w:color="auto"/>
              <w:right w:val="single" w:sz="4" w:space="0" w:color="auto"/>
            </w:tcBorders>
            <w:shd w:val="clear" w:color="auto" w:fill="auto"/>
            <w:vAlign w:val="center"/>
            <w:hideMark/>
          </w:tcPr>
          <w:p w14:paraId="504883AB"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Суммарный размер платы за технологическое присоединение [п. 3.1 * п. 3.2 / 1000]:</w:t>
            </w:r>
          </w:p>
        </w:tc>
        <w:tc>
          <w:tcPr>
            <w:tcW w:w="847" w:type="pct"/>
            <w:tcBorders>
              <w:top w:val="nil"/>
              <w:left w:val="nil"/>
              <w:bottom w:val="single" w:sz="4" w:space="0" w:color="auto"/>
              <w:right w:val="single" w:sz="4" w:space="0" w:color="auto"/>
            </w:tcBorders>
            <w:shd w:val="clear" w:color="auto" w:fill="auto"/>
            <w:vAlign w:val="center"/>
            <w:hideMark/>
          </w:tcPr>
          <w:p w14:paraId="08F00DA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61" w:type="pct"/>
            <w:tcBorders>
              <w:top w:val="nil"/>
              <w:left w:val="nil"/>
              <w:bottom w:val="single" w:sz="4" w:space="0" w:color="auto"/>
              <w:right w:val="single" w:sz="4" w:space="0" w:color="auto"/>
            </w:tcBorders>
            <w:shd w:val="clear" w:color="auto" w:fill="auto"/>
            <w:vAlign w:val="center"/>
            <w:hideMark/>
          </w:tcPr>
          <w:p w14:paraId="7C4904BA"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89" w:type="pct"/>
            <w:tcBorders>
              <w:top w:val="nil"/>
              <w:left w:val="nil"/>
              <w:bottom w:val="single" w:sz="4" w:space="0" w:color="auto"/>
              <w:right w:val="single" w:sz="4" w:space="0" w:color="auto"/>
            </w:tcBorders>
            <w:shd w:val="clear" w:color="auto" w:fill="auto"/>
            <w:vAlign w:val="center"/>
            <w:hideMark/>
          </w:tcPr>
          <w:p w14:paraId="184748D6"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987,20</w:t>
            </w:r>
          </w:p>
        </w:tc>
      </w:tr>
      <w:tr w:rsidR="00EB47EE" w:rsidRPr="00037FCC" w14:paraId="1A88848C"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0942FD2C"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lastRenderedPageBreak/>
              <w:t>3.1.</w:t>
            </w:r>
          </w:p>
        </w:tc>
        <w:tc>
          <w:tcPr>
            <w:tcW w:w="2330" w:type="pct"/>
            <w:tcBorders>
              <w:top w:val="nil"/>
              <w:left w:val="nil"/>
              <w:bottom w:val="single" w:sz="4" w:space="0" w:color="auto"/>
              <w:right w:val="single" w:sz="4" w:space="0" w:color="auto"/>
            </w:tcBorders>
            <w:shd w:val="clear" w:color="auto" w:fill="auto"/>
            <w:vAlign w:val="center"/>
            <w:hideMark/>
          </w:tcPr>
          <w:p w14:paraId="69F73AC1"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Размер платы за технологическое присоединение (руб. без НДС)</w:t>
            </w:r>
          </w:p>
        </w:tc>
        <w:tc>
          <w:tcPr>
            <w:tcW w:w="847" w:type="pct"/>
            <w:tcBorders>
              <w:top w:val="nil"/>
              <w:left w:val="nil"/>
              <w:bottom w:val="single" w:sz="4" w:space="0" w:color="auto"/>
              <w:right w:val="single" w:sz="4" w:space="0" w:color="auto"/>
            </w:tcBorders>
            <w:shd w:val="clear" w:color="auto" w:fill="auto"/>
            <w:vAlign w:val="center"/>
            <w:hideMark/>
          </w:tcPr>
          <w:p w14:paraId="4C95F0AB"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61" w:type="pct"/>
            <w:tcBorders>
              <w:top w:val="nil"/>
              <w:left w:val="nil"/>
              <w:bottom w:val="single" w:sz="4" w:space="0" w:color="auto"/>
              <w:right w:val="single" w:sz="4" w:space="0" w:color="auto"/>
            </w:tcBorders>
            <w:shd w:val="clear" w:color="auto" w:fill="auto"/>
            <w:vAlign w:val="center"/>
            <w:hideMark/>
          </w:tcPr>
          <w:p w14:paraId="2F3EB6A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89" w:type="pct"/>
            <w:tcBorders>
              <w:top w:val="nil"/>
              <w:left w:val="nil"/>
              <w:bottom w:val="single" w:sz="4" w:space="0" w:color="auto"/>
              <w:right w:val="single" w:sz="4" w:space="0" w:color="auto"/>
            </w:tcBorders>
            <w:shd w:val="clear" w:color="auto" w:fill="auto"/>
            <w:vAlign w:val="center"/>
            <w:hideMark/>
          </w:tcPr>
          <w:p w14:paraId="13F0DE3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466,10</w:t>
            </w:r>
          </w:p>
        </w:tc>
      </w:tr>
      <w:tr w:rsidR="00EB47EE" w:rsidRPr="00037FCC" w14:paraId="3825E867" w14:textId="77777777" w:rsidTr="00A55B84">
        <w:trPr>
          <w:trHeight w:val="20"/>
        </w:trPr>
        <w:tc>
          <w:tcPr>
            <w:tcW w:w="373" w:type="pct"/>
            <w:tcBorders>
              <w:top w:val="nil"/>
              <w:left w:val="single" w:sz="4" w:space="0" w:color="auto"/>
              <w:bottom w:val="single" w:sz="4" w:space="0" w:color="auto"/>
              <w:right w:val="single" w:sz="4" w:space="0" w:color="auto"/>
            </w:tcBorders>
            <w:shd w:val="clear" w:color="auto" w:fill="auto"/>
            <w:vAlign w:val="center"/>
            <w:hideMark/>
          </w:tcPr>
          <w:p w14:paraId="0251AFAD"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3.2.</w:t>
            </w:r>
          </w:p>
        </w:tc>
        <w:tc>
          <w:tcPr>
            <w:tcW w:w="2330" w:type="pct"/>
            <w:tcBorders>
              <w:top w:val="nil"/>
              <w:left w:val="nil"/>
              <w:bottom w:val="single" w:sz="4" w:space="0" w:color="auto"/>
              <w:right w:val="single" w:sz="4" w:space="0" w:color="auto"/>
            </w:tcBorders>
            <w:shd w:val="clear" w:color="auto" w:fill="auto"/>
            <w:vAlign w:val="center"/>
            <w:hideMark/>
          </w:tcPr>
          <w:p w14:paraId="12CD37E6"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847" w:type="pct"/>
            <w:tcBorders>
              <w:top w:val="nil"/>
              <w:left w:val="nil"/>
              <w:bottom w:val="single" w:sz="4" w:space="0" w:color="auto"/>
              <w:right w:val="single" w:sz="4" w:space="0" w:color="auto"/>
            </w:tcBorders>
            <w:shd w:val="clear" w:color="auto" w:fill="auto"/>
            <w:vAlign w:val="center"/>
            <w:hideMark/>
          </w:tcPr>
          <w:p w14:paraId="65E620F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61" w:type="pct"/>
            <w:tcBorders>
              <w:top w:val="nil"/>
              <w:left w:val="nil"/>
              <w:bottom w:val="single" w:sz="4" w:space="0" w:color="auto"/>
              <w:right w:val="single" w:sz="4" w:space="0" w:color="auto"/>
            </w:tcBorders>
            <w:shd w:val="clear" w:color="auto" w:fill="auto"/>
            <w:vAlign w:val="center"/>
            <w:hideMark/>
          </w:tcPr>
          <w:p w14:paraId="488A7260"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89" w:type="pct"/>
            <w:tcBorders>
              <w:top w:val="nil"/>
              <w:left w:val="nil"/>
              <w:bottom w:val="single" w:sz="4" w:space="0" w:color="auto"/>
              <w:right w:val="single" w:sz="4" w:space="0" w:color="auto"/>
            </w:tcBorders>
            <w:shd w:val="clear" w:color="auto" w:fill="auto"/>
            <w:vAlign w:val="center"/>
            <w:hideMark/>
          </w:tcPr>
          <w:p w14:paraId="0252A8E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2 118</w:t>
            </w:r>
          </w:p>
        </w:tc>
      </w:tr>
      <w:tr w:rsidR="00EB47EE" w:rsidRPr="00037FCC" w14:paraId="2A53308C" w14:textId="77777777" w:rsidTr="00A55B84">
        <w:trPr>
          <w:trHeight w:val="20"/>
        </w:trPr>
        <w:tc>
          <w:tcPr>
            <w:tcW w:w="373" w:type="pct"/>
            <w:vMerge w:val="restart"/>
            <w:tcBorders>
              <w:top w:val="nil"/>
              <w:left w:val="single" w:sz="4" w:space="0" w:color="auto"/>
              <w:bottom w:val="single" w:sz="4" w:space="0" w:color="auto"/>
              <w:right w:val="single" w:sz="4" w:space="0" w:color="auto"/>
            </w:tcBorders>
            <w:shd w:val="clear" w:color="auto" w:fill="auto"/>
            <w:vAlign w:val="center"/>
            <w:hideMark/>
          </w:tcPr>
          <w:p w14:paraId="21518C6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w:t>
            </w:r>
          </w:p>
        </w:tc>
        <w:tc>
          <w:tcPr>
            <w:tcW w:w="2330" w:type="pct"/>
            <w:tcBorders>
              <w:top w:val="nil"/>
              <w:left w:val="nil"/>
              <w:bottom w:val="single" w:sz="4" w:space="0" w:color="auto"/>
              <w:right w:val="single" w:sz="4" w:space="0" w:color="auto"/>
            </w:tcBorders>
            <w:shd w:val="clear" w:color="auto" w:fill="auto"/>
            <w:vAlign w:val="center"/>
            <w:hideMark/>
          </w:tcPr>
          <w:p w14:paraId="5083A20F"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47" w:type="pct"/>
            <w:vMerge w:val="restart"/>
            <w:tcBorders>
              <w:top w:val="nil"/>
              <w:left w:val="single" w:sz="4" w:space="0" w:color="auto"/>
              <w:bottom w:val="single" w:sz="4" w:space="0" w:color="auto"/>
              <w:right w:val="single" w:sz="4" w:space="0" w:color="auto"/>
            </w:tcBorders>
            <w:shd w:val="clear" w:color="auto" w:fill="auto"/>
            <w:vAlign w:val="center"/>
            <w:hideMark/>
          </w:tcPr>
          <w:p w14:paraId="64ECE919"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661" w:type="pct"/>
            <w:vMerge w:val="restart"/>
            <w:tcBorders>
              <w:top w:val="nil"/>
              <w:left w:val="single" w:sz="4" w:space="0" w:color="auto"/>
              <w:bottom w:val="single" w:sz="4" w:space="0" w:color="auto"/>
              <w:right w:val="single" w:sz="4" w:space="0" w:color="auto"/>
            </w:tcBorders>
            <w:shd w:val="clear" w:color="auto" w:fill="auto"/>
            <w:vAlign w:val="center"/>
            <w:hideMark/>
          </w:tcPr>
          <w:p w14:paraId="6FB74124"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89" w:type="pct"/>
            <w:vMerge w:val="restart"/>
            <w:tcBorders>
              <w:top w:val="nil"/>
              <w:left w:val="single" w:sz="4" w:space="0" w:color="auto"/>
              <w:bottom w:val="single" w:sz="4" w:space="0" w:color="auto"/>
              <w:right w:val="single" w:sz="4" w:space="0" w:color="auto"/>
            </w:tcBorders>
            <w:shd w:val="clear" w:color="auto" w:fill="auto"/>
            <w:vAlign w:val="center"/>
            <w:hideMark/>
          </w:tcPr>
          <w:p w14:paraId="644AF2D8" w14:textId="77777777" w:rsidR="00EB47EE" w:rsidRPr="00037FCC" w:rsidRDefault="00EB47EE" w:rsidP="00A55B84">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213 216,31</w:t>
            </w:r>
          </w:p>
        </w:tc>
      </w:tr>
      <w:tr w:rsidR="00EB47EE" w:rsidRPr="00037FCC" w14:paraId="56D00316" w14:textId="77777777" w:rsidTr="00A55B84">
        <w:trPr>
          <w:trHeight w:val="20"/>
        </w:trPr>
        <w:tc>
          <w:tcPr>
            <w:tcW w:w="373" w:type="pct"/>
            <w:vMerge/>
            <w:tcBorders>
              <w:top w:val="nil"/>
              <w:left w:val="single" w:sz="4" w:space="0" w:color="auto"/>
              <w:bottom w:val="single" w:sz="4" w:space="0" w:color="auto"/>
              <w:right w:val="single" w:sz="4" w:space="0" w:color="auto"/>
            </w:tcBorders>
            <w:vAlign w:val="center"/>
            <w:hideMark/>
          </w:tcPr>
          <w:p w14:paraId="547A29CC" w14:textId="77777777" w:rsidR="00EB47EE" w:rsidRPr="00037FCC" w:rsidRDefault="00EB47EE" w:rsidP="00A55B84">
            <w:pPr>
              <w:spacing w:after="0" w:line="240" w:lineRule="auto"/>
              <w:rPr>
                <w:rFonts w:ascii="Myriad Pro" w:eastAsia="Times New Roman" w:hAnsi="Myriad Pro" w:cs="Arial"/>
                <w:sz w:val="18"/>
                <w:szCs w:val="18"/>
                <w:lang w:eastAsia="ru-RU"/>
              </w:rPr>
            </w:pPr>
          </w:p>
        </w:tc>
        <w:tc>
          <w:tcPr>
            <w:tcW w:w="2330" w:type="pct"/>
            <w:tcBorders>
              <w:top w:val="nil"/>
              <w:left w:val="nil"/>
              <w:bottom w:val="single" w:sz="4" w:space="0" w:color="auto"/>
              <w:right w:val="single" w:sz="4" w:space="0" w:color="auto"/>
            </w:tcBorders>
            <w:shd w:val="clear" w:color="auto" w:fill="auto"/>
            <w:vAlign w:val="center"/>
            <w:hideMark/>
          </w:tcPr>
          <w:p w14:paraId="6DA26720" w14:textId="77777777" w:rsidR="00EB47EE" w:rsidRPr="00037FCC" w:rsidRDefault="00EB47EE" w:rsidP="00A55B84">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(п. 1+ п. 2 - п. 3)</w:t>
            </w:r>
          </w:p>
        </w:tc>
        <w:tc>
          <w:tcPr>
            <w:tcW w:w="847" w:type="pct"/>
            <w:vMerge/>
            <w:tcBorders>
              <w:top w:val="nil"/>
              <w:left w:val="single" w:sz="4" w:space="0" w:color="auto"/>
              <w:bottom w:val="single" w:sz="4" w:space="0" w:color="auto"/>
              <w:right w:val="single" w:sz="4" w:space="0" w:color="auto"/>
            </w:tcBorders>
            <w:vAlign w:val="center"/>
            <w:hideMark/>
          </w:tcPr>
          <w:p w14:paraId="0A5B25AC" w14:textId="77777777" w:rsidR="00EB47EE" w:rsidRPr="00037FCC" w:rsidRDefault="00EB47EE" w:rsidP="00A55B84">
            <w:pPr>
              <w:spacing w:after="0" w:line="240" w:lineRule="auto"/>
              <w:rPr>
                <w:rFonts w:ascii="Myriad Pro" w:eastAsia="Times New Roman" w:hAnsi="Myriad Pro" w:cs="Arial"/>
                <w:sz w:val="18"/>
                <w:szCs w:val="18"/>
                <w:lang w:eastAsia="ru-RU"/>
              </w:rPr>
            </w:pPr>
          </w:p>
        </w:tc>
        <w:tc>
          <w:tcPr>
            <w:tcW w:w="661" w:type="pct"/>
            <w:vMerge/>
            <w:tcBorders>
              <w:top w:val="nil"/>
              <w:left w:val="single" w:sz="4" w:space="0" w:color="auto"/>
              <w:bottom w:val="single" w:sz="4" w:space="0" w:color="auto"/>
              <w:right w:val="single" w:sz="4" w:space="0" w:color="auto"/>
            </w:tcBorders>
            <w:vAlign w:val="center"/>
            <w:hideMark/>
          </w:tcPr>
          <w:p w14:paraId="65C0F273" w14:textId="77777777" w:rsidR="00EB47EE" w:rsidRPr="00037FCC" w:rsidRDefault="00EB47EE" w:rsidP="00A55B84">
            <w:pPr>
              <w:spacing w:after="0" w:line="240" w:lineRule="auto"/>
              <w:rPr>
                <w:rFonts w:ascii="Myriad Pro" w:eastAsia="Times New Roman" w:hAnsi="Myriad Pro" w:cs="Arial"/>
                <w:sz w:val="18"/>
                <w:szCs w:val="18"/>
                <w:lang w:eastAsia="ru-RU"/>
              </w:rPr>
            </w:pPr>
          </w:p>
        </w:tc>
        <w:tc>
          <w:tcPr>
            <w:tcW w:w="789" w:type="pct"/>
            <w:vMerge/>
            <w:tcBorders>
              <w:top w:val="nil"/>
              <w:left w:val="single" w:sz="4" w:space="0" w:color="auto"/>
              <w:bottom w:val="single" w:sz="4" w:space="0" w:color="auto"/>
              <w:right w:val="single" w:sz="4" w:space="0" w:color="auto"/>
            </w:tcBorders>
            <w:vAlign w:val="center"/>
            <w:hideMark/>
          </w:tcPr>
          <w:p w14:paraId="3622241B" w14:textId="77777777" w:rsidR="00EB47EE" w:rsidRPr="00037FCC" w:rsidRDefault="00EB47EE" w:rsidP="00A55B84">
            <w:pPr>
              <w:spacing w:after="0" w:line="240" w:lineRule="auto"/>
              <w:rPr>
                <w:rFonts w:ascii="Myriad Pro" w:eastAsia="Times New Roman" w:hAnsi="Myriad Pro" w:cs="Arial"/>
                <w:sz w:val="18"/>
                <w:szCs w:val="18"/>
                <w:lang w:eastAsia="ru-RU"/>
              </w:rPr>
            </w:pPr>
          </w:p>
        </w:tc>
      </w:tr>
    </w:tbl>
    <w:p w14:paraId="051356AF" w14:textId="77777777" w:rsidR="00EB47EE" w:rsidRPr="00037FCC" w:rsidRDefault="00EB47EE" w:rsidP="00EB47EE">
      <w:pPr>
        <w:spacing w:after="0" w:line="360" w:lineRule="auto"/>
        <w:ind w:firstLine="567"/>
        <w:jc w:val="both"/>
        <w:rPr>
          <w:rFonts w:ascii="Myriad Pro" w:hAnsi="Myriad Pro"/>
          <w:color w:val="000000"/>
          <w:sz w:val="26"/>
          <w:szCs w:val="26"/>
          <w:lang w:eastAsia="ru-RU"/>
        </w:rPr>
      </w:pPr>
    </w:p>
    <w:p w14:paraId="51F13C6F" w14:textId="77777777" w:rsidR="00EB47EE" w:rsidRPr="00037FCC" w:rsidRDefault="00EB47EE" w:rsidP="00EB47EE">
      <w:pPr>
        <w:spacing w:after="0" w:line="360" w:lineRule="auto"/>
        <w:ind w:firstLine="567"/>
        <w:jc w:val="both"/>
        <w:rPr>
          <w:rFonts w:ascii="Myriad Pro" w:hAnsi="Myriad Pro"/>
          <w:sz w:val="18"/>
          <w:szCs w:val="18"/>
          <w:lang w:eastAsia="ru-RU"/>
        </w:rPr>
      </w:pPr>
      <w:r w:rsidRPr="00037FCC">
        <w:rPr>
          <w:rFonts w:ascii="Myriad Pro" w:hAnsi="Myriad Pro"/>
          <w:color w:val="000000"/>
          <w:sz w:val="26"/>
          <w:szCs w:val="26"/>
          <w:lang w:eastAsia="ru-RU"/>
        </w:rPr>
        <w:t xml:space="preserve">Принимая во внимание, что в </w:t>
      </w:r>
      <w:r w:rsidRPr="00037FCC">
        <w:rPr>
          <w:rFonts w:ascii="Myriad Pro" w:hAnsi="Myriad Pro"/>
          <w:sz w:val="26"/>
          <w:szCs w:val="26"/>
          <w:lang w:eastAsia="ru-RU"/>
        </w:rPr>
        <w:t xml:space="preserve">утвержденной Инвестиционной программе ПАО «МРСК Северо-Запада» в части филиала </w:t>
      </w:r>
      <w:r w:rsidRPr="00037FCC">
        <w:rPr>
          <w:rFonts w:ascii="Myriad Pro" w:eastAsia="Times New Roman" w:hAnsi="Myriad Pro" w:cs="Segoe UI"/>
          <w:color w:val="000000"/>
          <w:sz w:val="26"/>
          <w:szCs w:val="26"/>
          <w:lang w:eastAsia="ru-RU"/>
        </w:rPr>
        <w:t>ПАО «МРСК Северо-Запада» - «Карелэнерго»</w:t>
      </w:r>
      <w:r w:rsidRPr="00037FCC">
        <w:rPr>
          <w:rFonts w:ascii="Myriad Pro" w:hAnsi="Myriad Pro"/>
          <w:sz w:val="26"/>
          <w:szCs w:val="26"/>
          <w:lang w:eastAsia="ru-RU"/>
        </w:rPr>
        <w:t xml:space="preserve"> на 2018 год предусмотрены мероприятия, связанные со строительством объектов технологического присоединения льготной категории заявителей мощностью до 15 кВт включительно</w:t>
      </w:r>
      <w:r w:rsidRPr="00037FCC">
        <w:rPr>
          <w:rFonts w:ascii="Myriad Pro" w:hAnsi="Myriad Pro"/>
          <w:color w:val="000000"/>
          <w:sz w:val="26"/>
          <w:szCs w:val="26"/>
          <w:lang w:eastAsia="ru-RU"/>
        </w:rPr>
        <w:t xml:space="preserve">, на сумму </w:t>
      </w:r>
      <w:r w:rsidRPr="00037FCC">
        <w:rPr>
          <w:rFonts w:ascii="Myriad Pro" w:eastAsia="Times New Roman" w:hAnsi="Myriad Pro" w:cs="Segoe UI"/>
          <w:sz w:val="26"/>
          <w:szCs w:val="26"/>
          <w:lang w:eastAsia="ru-RU"/>
        </w:rPr>
        <w:t xml:space="preserve">5 100,0 </w:t>
      </w:r>
      <w:r w:rsidRPr="00037FCC">
        <w:rPr>
          <w:rFonts w:ascii="Myriad Pro" w:hAnsi="Myriad Pro"/>
          <w:sz w:val="26"/>
          <w:szCs w:val="26"/>
          <w:lang w:eastAsia="ru-RU"/>
        </w:rPr>
        <w:t xml:space="preserve">тыс. руб. (без НДС), Исполнитель считает обоснованным не учитывать их в составе выпадающих доходов от </w:t>
      </w:r>
      <w:r w:rsidRPr="00037FCC">
        <w:rPr>
          <w:rFonts w:ascii="Myriad Pro" w:hAnsi="Myriad Pro"/>
          <w:color w:val="000000"/>
          <w:sz w:val="26"/>
          <w:szCs w:val="26"/>
          <w:lang w:eastAsia="ru-RU"/>
        </w:rPr>
        <w:t xml:space="preserve">технологического присоединения </w:t>
      </w:r>
      <w:r w:rsidRPr="00037FCC">
        <w:rPr>
          <w:rFonts w:ascii="Myriad Pro" w:hAnsi="Myriad Pro"/>
          <w:sz w:val="26"/>
          <w:szCs w:val="26"/>
          <w:lang w:eastAsia="ru-RU"/>
        </w:rPr>
        <w:t>для включения в НВВ филиала на 2018 год.</w:t>
      </w:r>
    </w:p>
    <w:p w14:paraId="2EA84564"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t>По расчету Исполнителя выпадающие доходы от технологического присоединения энергопринимающих устройств потребителей максимальной мощностью до 15 кВт включительно на 2018 год составят 208 116,31 тыс. руб. в том числе:</w:t>
      </w:r>
    </w:p>
    <w:p w14:paraId="087AE9B8" w14:textId="77777777" w:rsidR="00EB47EE" w:rsidRPr="00037FCC" w:rsidRDefault="00EB47EE" w:rsidP="00EB47EE">
      <w:pPr>
        <w:numPr>
          <w:ilvl w:val="0"/>
          <w:numId w:val="53"/>
        </w:numPr>
        <w:spacing w:after="0" w:line="360" w:lineRule="auto"/>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t>расходы на выполнение организационно-технических мероприятий 30 467,21 тыс. руб. (31 454,42 тыс. руб. – 987,20 тыс. руб.),</w:t>
      </w:r>
    </w:p>
    <w:p w14:paraId="6E64E9E5" w14:textId="77777777" w:rsidR="00EB47EE" w:rsidRPr="00037FCC" w:rsidRDefault="00EB47EE" w:rsidP="00EB47EE">
      <w:pPr>
        <w:numPr>
          <w:ilvl w:val="0"/>
          <w:numId w:val="53"/>
        </w:numPr>
        <w:spacing w:after="0" w:line="360" w:lineRule="auto"/>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t>Расходы по мероприятиям «последней мили», связанные с осуществлением – 177 649,09 тыс. руб. (182 749,09 тыс. руб. – 5 100,00 тыс. руб.).</w:t>
      </w:r>
    </w:p>
    <w:p w14:paraId="306DDCEB" w14:textId="77777777" w:rsidR="00EB47EE" w:rsidRPr="00037FCC" w:rsidRDefault="00EB47EE" w:rsidP="00EB47EE">
      <w:pPr>
        <w:numPr>
          <w:ilvl w:val="0"/>
          <w:numId w:val="52"/>
        </w:numPr>
        <w:tabs>
          <w:tab w:val="num" w:pos="1134"/>
        </w:tabs>
        <w:spacing w:after="0" w:line="360" w:lineRule="auto"/>
        <w:ind w:left="0" w:firstLine="567"/>
        <w:contextualSpacing/>
        <w:jc w:val="both"/>
        <w:textAlignment w:val="baseline"/>
        <w:rPr>
          <w:rFonts w:ascii="Myriad Pro" w:eastAsia="Times New Roman" w:hAnsi="Myriad Pro" w:cs="Segoe UI"/>
          <w:b/>
          <w:sz w:val="26"/>
          <w:szCs w:val="26"/>
          <w:lang w:eastAsia="ru-RU"/>
        </w:rPr>
      </w:pPr>
      <w:r w:rsidRPr="00037FCC">
        <w:rPr>
          <w:rFonts w:ascii="Myriad Pro" w:eastAsia="Times New Roman" w:hAnsi="Myriad Pro" w:cs="Segoe UI"/>
          <w:b/>
          <w:color w:val="000000"/>
          <w:sz w:val="26"/>
          <w:szCs w:val="26"/>
          <w:lang w:eastAsia="ru-RU"/>
        </w:rPr>
        <w:t>Расчет Исполнителя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r w:rsidRPr="00037FCC">
        <w:rPr>
          <w:rFonts w:ascii="Myriad Pro" w:eastAsia="Times New Roman" w:hAnsi="Myriad Pro" w:cs="Segoe UI"/>
          <w:b/>
          <w:sz w:val="26"/>
          <w:szCs w:val="26"/>
          <w:lang w:eastAsia="ru-RU"/>
        </w:rPr>
        <w:t> </w:t>
      </w:r>
    </w:p>
    <w:p w14:paraId="01C0FE6A"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sz w:val="26"/>
          <w:szCs w:val="26"/>
          <w:lang w:eastAsia="ru-RU"/>
        </w:rPr>
        <w:lastRenderedPageBreak/>
        <w:t>При определении выпадающих доходов на 2018 год, Исполнителем приняты плановые объемы максимальной мощности и длины линий электропередачи на 2018 год по предложению филиала ПАО «МРСК Северо-Запада» - «Карелэнерго» (рассчитаны филиалом на основании фактических средних данных за три предыдущих года 2014-2016 гг.) и применены стандартизированные тарифные ставки, утвержденные постановлением Государственного Комитета Республики Карелия по ценам и тарифам от 15.12.2017 №154.</w:t>
      </w:r>
    </w:p>
    <w:p w14:paraId="63ECD038"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18"/>
          <w:szCs w:val="18"/>
          <w:lang w:eastAsia="ru-RU"/>
        </w:rPr>
      </w:pPr>
      <w:r w:rsidRPr="00037FCC">
        <w:rPr>
          <w:rFonts w:ascii="Myriad Pro" w:eastAsia="Times New Roman" w:hAnsi="Myriad Pro" w:cs="Segoe UI"/>
          <w:color w:val="000000"/>
          <w:sz w:val="26"/>
          <w:szCs w:val="26"/>
          <w:lang w:eastAsia="ru-RU"/>
        </w:rPr>
        <w:t xml:space="preserve">Инвестиционная программа ПАО «МРСК Северо-Запада», утвержденная приказом Минэнерго России от </w:t>
      </w:r>
      <w:r w:rsidRPr="00037FCC">
        <w:rPr>
          <w:rFonts w:ascii="Myriad Pro" w:eastAsia="Times New Roman" w:hAnsi="Myriad Pro" w:cs="Segoe UI"/>
          <w:sz w:val="26"/>
          <w:szCs w:val="26"/>
          <w:lang w:eastAsia="ru-RU"/>
        </w:rPr>
        <w:t>16.12.2016 №1333,</w:t>
      </w:r>
      <w:r w:rsidRPr="00037FCC">
        <w:rPr>
          <w:rFonts w:ascii="Myriad Pro" w:eastAsia="Times New Roman" w:hAnsi="Myriad Pro" w:cs="Segoe UI"/>
          <w:color w:val="C00000"/>
          <w:sz w:val="26"/>
          <w:szCs w:val="26"/>
          <w:lang w:eastAsia="ru-RU"/>
        </w:rPr>
        <w:t xml:space="preserve"> </w:t>
      </w:r>
      <w:r w:rsidRPr="00037FCC">
        <w:rPr>
          <w:rFonts w:ascii="Myriad Pro" w:eastAsia="Times New Roman" w:hAnsi="Myriad Pro" w:cs="Segoe UI"/>
          <w:color w:val="000000"/>
          <w:sz w:val="26"/>
          <w:szCs w:val="26"/>
          <w:lang w:eastAsia="ru-RU"/>
        </w:rPr>
        <w:t xml:space="preserve">по филиалу «Карелэнерго»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общая величина затрат на выполнение указанных мероприятий в 2018 году </w:t>
      </w:r>
      <w:r w:rsidRPr="00037FCC">
        <w:rPr>
          <w:rFonts w:ascii="Myriad Pro" w:eastAsia="Times New Roman" w:hAnsi="Myriad Pro" w:cs="Segoe UI"/>
          <w:sz w:val="26"/>
          <w:szCs w:val="26"/>
          <w:lang w:eastAsia="ru-RU"/>
        </w:rPr>
        <w:t>составляет 848,57 тыс. руб. (без НДС).</w:t>
      </w:r>
    </w:p>
    <w:p w14:paraId="0EFCD887"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b/>
          <w:bCs/>
          <w:color w:val="000000"/>
          <w:sz w:val="26"/>
          <w:szCs w:val="26"/>
          <w:lang w:eastAsia="ru-RU"/>
        </w:rPr>
      </w:pPr>
      <w:r w:rsidRPr="00037FCC">
        <w:rPr>
          <w:rFonts w:ascii="Myriad Pro" w:eastAsia="Times New Roman" w:hAnsi="Myriad Pro" w:cs="Segoe UI"/>
          <w:color w:val="000000"/>
          <w:sz w:val="26"/>
          <w:szCs w:val="26"/>
          <w:lang w:eastAsia="ru-RU"/>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ПАО «МРСК Северо-Запада» в части филиала ПАО «МРСК Северо-Запада» - «Карелэнерго».</w:t>
      </w:r>
    </w:p>
    <w:p w14:paraId="150B77E8" w14:textId="77777777" w:rsidR="00EB47EE" w:rsidRPr="00037FCC" w:rsidRDefault="00EB47EE" w:rsidP="00EB47EE">
      <w:pPr>
        <w:spacing w:after="0" w:line="360" w:lineRule="auto"/>
        <w:ind w:firstLine="567"/>
        <w:contextualSpacing/>
        <w:jc w:val="both"/>
        <w:textAlignment w:val="baseline"/>
        <w:rPr>
          <w:rFonts w:ascii="Myriad Pro" w:eastAsia="Times New Roman" w:hAnsi="Myriad Pro" w:cs="Segoe UI"/>
          <w:sz w:val="26"/>
          <w:szCs w:val="26"/>
          <w:lang w:eastAsia="ru-RU"/>
        </w:rPr>
      </w:pPr>
      <w:r w:rsidRPr="00037FCC">
        <w:rPr>
          <w:rFonts w:ascii="Myriad Pro" w:eastAsia="Times New Roman" w:hAnsi="Myriad Pro" w:cs="Segoe UI"/>
          <w:b/>
          <w:bCs/>
          <w:color w:val="000000"/>
          <w:sz w:val="26"/>
          <w:szCs w:val="26"/>
          <w:lang w:eastAsia="ru-RU"/>
        </w:rPr>
        <w:t>Расчет плановых выпадающих доходов на 2018 год, связанных с осуществлением технологического присоединения до 150 кВт к электрическим сетям филиала ПАО «МРСК Северо-Запада» - «Карелэнерго»</w:t>
      </w:r>
      <w:r w:rsidRPr="00037FCC">
        <w:rPr>
          <w:rFonts w:ascii="Myriad Pro" w:eastAsia="Times New Roman" w:hAnsi="Myriad Pro" w:cs="Segoe UI"/>
          <w:sz w:val="26"/>
          <w:szCs w:val="26"/>
          <w:lang w:eastAsia="ru-RU"/>
        </w:rPr>
        <w:t> </w:t>
      </w:r>
    </w:p>
    <w:tbl>
      <w:tblPr>
        <w:tblW w:w="5000" w:type="pct"/>
        <w:tblLook w:val="04A0" w:firstRow="1" w:lastRow="0" w:firstColumn="1" w:lastColumn="0" w:noHBand="0" w:noVBand="1"/>
      </w:tblPr>
      <w:tblGrid>
        <w:gridCol w:w="1016"/>
        <w:gridCol w:w="3798"/>
        <w:gridCol w:w="1557"/>
        <w:gridCol w:w="1417"/>
        <w:gridCol w:w="1557"/>
      </w:tblGrid>
      <w:tr w:rsidR="00EB47EE" w:rsidRPr="00037FCC" w14:paraId="71C891C1" w14:textId="77777777" w:rsidTr="00A55B84">
        <w:trPr>
          <w:trHeight w:val="207"/>
          <w:tblHeader/>
        </w:trPr>
        <w:tc>
          <w:tcPr>
            <w:tcW w:w="5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3AFFB"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N п/п</w:t>
            </w:r>
          </w:p>
        </w:tc>
        <w:tc>
          <w:tcPr>
            <w:tcW w:w="20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8332EF"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Показатели</w:t>
            </w:r>
          </w:p>
        </w:tc>
        <w:tc>
          <w:tcPr>
            <w:tcW w:w="242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45D350"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Расчет Исполнителя на 2018 год</w:t>
            </w:r>
          </w:p>
        </w:tc>
      </w:tr>
      <w:tr w:rsidR="00EB47EE" w:rsidRPr="00037FCC" w14:paraId="1AD1C41B" w14:textId="77777777" w:rsidTr="00A55B84">
        <w:trPr>
          <w:trHeight w:val="920"/>
          <w:tblHeader/>
        </w:trPr>
        <w:tc>
          <w:tcPr>
            <w:tcW w:w="5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8C9652" w14:textId="77777777" w:rsidR="00EB47EE" w:rsidRPr="00037FCC" w:rsidRDefault="00EB47EE" w:rsidP="00BE0C86">
            <w:pPr>
              <w:spacing w:after="0"/>
              <w:rPr>
                <w:rFonts w:ascii="Myriad Pro" w:eastAsia="Times New Roman" w:hAnsi="Myriad Pro" w:cs="Arial"/>
                <w:b/>
                <w:bCs/>
                <w:color w:val="FFFFFF"/>
                <w:sz w:val="18"/>
                <w:szCs w:val="18"/>
                <w:lang w:eastAsia="ru-RU"/>
              </w:rPr>
            </w:pPr>
          </w:p>
        </w:tc>
        <w:tc>
          <w:tcPr>
            <w:tcW w:w="20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6F8F58" w14:textId="77777777" w:rsidR="00EB47EE" w:rsidRPr="00037FCC" w:rsidRDefault="00EB47EE" w:rsidP="00BE0C86">
            <w:pPr>
              <w:spacing w:after="0"/>
              <w:rPr>
                <w:rFonts w:ascii="Myriad Pro" w:eastAsia="Times New Roman" w:hAnsi="Myriad Pro" w:cs="Arial"/>
                <w:b/>
                <w:bCs/>
                <w:color w:val="FFFFFF"/>
                <w:sz w:val="18"/>
                <w:szCs w:val="18"/>
                <w:lang w:eastAsia="ru-RU"/>
              </w:rPr>
            </w:pP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DB0EB7"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стандарт, тариф, ставка (руб./кВт, руб./км, руб./шт.)</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D063F6"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мощность, длина линий (кВт, км, шт.)</w:t>
            </w:r>
          </w:p>
        </w:tc>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97BA46"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расходы на строительство объекта (тыс. руб.)</w:t>
            </w:r>
          </w:p>
        </w:tc>
      </w:tr>
      <w:tr w:rsidR="00EB47EE" w:rsidRPr="00037FCC" w14:paraId="0FCBE394" w14:textId="77777777" w:rsidTr="00A55B84">
        <w:trPr>
          <w:cantSplit/>
          <w:trHeight w:val="690"/>
        </w:trPr>
        <w:tc>
          <w:tcPr>
            <w:tcW w:w="54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5D0DE1"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w:t>
            </w:r>
          </w:p>
        </w:tc>
        <w:tc>
          <w:tcPr>
            <w:tcW w:w="20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EA7B49" w14:textId="77777777" w:rsidR="00EB47EE" w:rsidRPr="00037FCC" w:rsidRDefault="00EB47EE" w:rsidP="00BE0C86">
            <w:pPr>
              <w:spacing w:after="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Расходы по мероприятиям «последней мили», связанные с осуществлением технологического присоединения к электрическим сетям </w:t>
            </w:r>
          </w:p>
        </w:tc>
        <w:tc>
          <w:tcPr>
            <w:tcW w:w="83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884D73"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Х</w:t>
            </w:r>
          </w:p>
        </w:tc>
        <w:tc>
          <w:tcPr>
            <w:tcW w:w="7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101BE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х</w:t>
            </w:r>
          </w:p>
        </w:tc>
        <w:tc>
          <w:tcPr>
            <w:tcW w:w="8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30A5E2F"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95 380,39</w:t>
            </w:r>
          </w:p>
        </w:tc>
      </w:tr>
      <w:tr w:rsidR="00EB47EE" w:rsidRPr="00037FCC" w14:paraId="27E891E6" w14:textId="77777777" w:rsidTr="00A55B84">
        <w:trPr>
          <w:cantSplit/>
          <w:trHeight w:val="48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1BE6689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7146B800" w14:textId="77777777" w:rsidR="00EB47EE" w:rsidRPr="00037FCC" w:rsidRDefault="00EB47EE" w:rsidP="00BE0C86">
            <w:pPr>
              <w:spacing w:after="0"/>
              <w:ind w:firstLineChars="100" w:firstLine="180"/>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территории, не относящиеся к городским населенным пунктам</w:t>
            </w:r>
          </w:p>
        </w:tc>
        <w:tc>
          <w:tcPr>
            <w:tcW w:w="833" w:type="pct"/>
            <w:tcBorders>
              <w:top w:val="nil"/>
              <w:left w:val="nil"/>
              <w:bottom w:val="single" w:sz="4" w:space="0" w:color="auto"/>
              <w:right w:val="single" w:sz="4" w:space="0" w:color="auto"/>
            </w:tcBorders>
            <w:shd w:val="clear" w:color="auto" w:fill="auto"/>
            <w:vAlign w:val="center"/>
            <w:hideMark/>
          </w:tcPr>
          <w:p w14:paraId="410DC7B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48B3B117"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309D91A1"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76F4F345"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031F82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1.1.</w:t>
            </w:r>
          </w:p>
        </w:tc>
        <w:tc>
          <w:tcPr>
            <w:tcW w:w="2032" w:type="pct"/>
            <w:tcBorders>
              <w:top w:val="nil"/>
              <w:left w:val="nil"/>
              <w:bottom w:val="single" w:sz="4" w:space="0" w:color="auto"/>
              <w:right w:val="single" w:sz="4" w:space="0" w:color="auto"/>
            </w:tcBorders>
            <w:shd w:val="clear" w:color="auto" w:fill="auto"/>
            <w:vAlign w:val="center"/>
            <w:hideMark/>
          </w:tcPr>
          <w:p w14:paraId="380AA519" w14:textId="77777777" w:rsidR="00EB47EE" w:rsidRPr="00037FCC" w:rsidRDefault="00EB47EE" w:rsidP="00BE0C86">
            <w:pPr>
              <w:spacing w:after="0"/>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воздушных линий</w:t>
            </w:r>
          </w:p>
        </w:tc>
        <w:tc>
          <w:tcPr>
            <w:tcW w:w="833" w:type="pct"/>
            <w:tcBorders>
              <w:top w:val="nil"/>
              <w:left w:val="nil"/>
              <w:bottom w:val="single" w:sz="4" w:space="0" w:color="auto"/>
              <w:right w:val="single" w:sz="4" w:space="0" w:color="auto"/>
            </w:tcBorders>
            <w:shd w:val="clear" w:color="auto" w:fill="auto"/>
            <w:vAlign w:val="center"/>
            <w:hideMark/>
          </w:tcPr>
          <w:p w14:paraId="0B6C8641"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5D671AB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5779CE87"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77 801,73</w:t>
            </w:r>
          </w:p>
        </w:tc>
      </w:tr>
      <w:tr w:rsidR="00EB47EE" w:rsidRPr="00037FCC" w14:paraId="2AE22C23"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E25A34A"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74F62638"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0,4 кВ</w:t>
            </w:r>
          </w:p>
        </w:tc>
        <w:tc>
          <w:tcPr>
            <w:tcW w:w="833" w:type="pct"/>
            <w:tcBorders>
              <w:top w:val="nil"/>
              <w:left w:val="nil"/>
              <w:bottom w:val="single" w:sz="4" w:space="0" w:color="auto"/>
              <w:right w:val="single" w:sz="4" w:space="0" w:color="auto"/>
            </w:tcBorders>
            <w:shd w:val="clear" w:color="auto" w:fill="auto"/>
            <w:vAlign w:val="center"/>
            <w:hideMark/>
          </w:tcPr>
          <w:p w14:paraId="2225387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08F40C7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158F05E7"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72DD082F"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41C3FD8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16E2E4F7" w14:textId="77777777" w:rsidR="00EB47EE" w:rsidRPr="00037FCC" w:rsidRDefault="00EB47EE" w:rsidP="00BE0C86">
            <w:pPr>
              <w:spacing w:after="0"/>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33" w:type="pct"/>
            <w:tcBorders>
              <w:top w:val="nil"/>
              <w:left w:val="nil"/>
              <w:bottom w:val="single" w:sz="4" w:space="0" w:color="auto"/>
              <w:right w:val="single" w:sz="4" w:space="0" w:color="auto"/>
            </w:tcBorders>
            <w:shd w:val="clear" w:color="auto" w:fill="auto"/>
            <w:vAlign w:val="center"/>
            <w:hideMark/>
          </w:tcPr>
          <w:p w14:paraId="197689EF"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1 646 040,00</w:t>
            </w:r>
          </w:p>
        </w:tc>
        <w:tc>
          <w:tcPr>
            <w:tcW w:w="758" w:type="pct"/>
            <w:tcBorders>
              <w:top w:val="nil"/>
              <w:left w:val="nil"/>
              <w:bottom w:val="single" w:sz="4" w:space="0" w:color="auto"/>
              <w:right w:val="single" w:sz="4" w:space="0" w:color="auto"/>
            </w:tcBorders>
            <w:shd w:val="clear" w:color="auto" w:fill="auto"/>
            <w:vAlign w:val="center"/>
            <w:hideMark/>
          </w:tcPr>
          <w:p w14:paraId="7396641F"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4,83</w:t>
            </w:r>
          </w:p>
        </w:tc>
        <w:tc>
          <w:tcPr>
            <w:tcW w:w="832" w:type="pct"/>
            <w:tcBorders>
              <w:top w:val="nil"/>
              <w:left w:val="nil"/>
              <w:bottom w:val="single" w:sz="4" w:space="0" w:color="auto"/>
              <w:right w:val="single" w:sz="4" w:space="0" w:color="auto"/>
            </w:tcBorders>
            <w:shd w:val="clear" w:color="auto" w:fill="auto"/>
            <w:vAlign w:val="center"/>
            <w:hideMark/>
          </w:tcPr>
          <w:p w14:paraId="6B8BF25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7 947,08</w:t>
            </w:r>
          </w:p>
        </w:tc>
      </w:tr>
      <w:tr w:rsidR="00EB47EE" w:rsidRPr="00037FCC" w14:paraId="1D1D4BC0"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48FFAC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42942F9B"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(10) кВ</w:t>
            </w:r>
          </w:p>
        </w:tc>
        <w:tc>
          <w:tcPr>
            <w:tcW w:w="833" w:type="pct"/>
            <w:tcBorders>
              <w:top w:val="nil"/>
              <w:left w:val="nil"/>
              <w:bottom w:val="single" w:sz="4" w:space="0" w:color="auto"/>
              <w:right w:val="single" w:sz="4" w:space="0" w:color="auto"/>
            </w:tcBorders>
            <w:shd w:val="clear" w:color="auto" w:fill="auto"/>
            <w:vAlign w:val="center"/>
            <w:hideMark/>
          </w:tcPr>
          <w:p w14:paraId="49F3378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12A7322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333BEDC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5740EE58"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07EFCC89"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lastRenderedPageBreak/>
              <w:t> </w:t>
            </w:r>
          </w:p>
        </w:tc>
        <w:tc>
          <w:tcPr>
            <w:tcW w:w="2032" w:type="pct"/>
            <w:tcBorders>
              <w:top w:val="nil"/>
              <w:left w:val="nil"/>
              <w:bottom w:val="single" w:sz="4" w:space="0" w:color="auto"/>
              <w:right w:val="single" w:sz="4" w:space="0" w:color="auto"/>
            </w:tcBorders>
            <w:shd w:val="clear" w:color="auto" w:fill="auto"/>
            <w:vAlign w:val="center"/>
            <w:hideMark/>
          </w:tcPr>
          <w:p w14:paraId="158657B3" w14:textId="77777777" w:rsidR="00EB47EE" w:rsidRPr="00037FCC" w:rsidRDefault="00EB47EE" w:rsidP="00BE0C86">
            <w:pPr>
              <w:spacing w:after="0"/>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33" w:type="pct"/>
            <w:tcBorders>
              <w:top w:val="nil"/>
              <w:left w:val="nil"/>
              <w:bottom w:val="single" w:sz="4" w:space="0" w:color="auto"/>
              <w:right w:val="single" w:sz="4" w:space="0" w:color="auto"/>
            </w:tcBorders>
            <w:shd w:val="clear" w:color="auto" w:fill="auto"/>
            <w:vAlign w:val="center"/>
            <w:hideMark/>
          </w:tcPr>
          <w:p w14:paraId="5DDF1CC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1 868 454,00</w:t>
            </w:r>
          </w:p>
        </w:tc>
        <w:tc>
          <w:tcPr>
            <w:tcW w:w="758" w:type="pct"/>
            <w:tcBorders>
              <w:top w:val="nil"/>
              <w:left w:val="nil"/>
              <w:bottom w:val="single" w:sz="4" w:space="0" w:color="auto"/>
              <w:right w:val="single" w:sz="4" w:space="0" w:color="auto"/>
            </w:tcBorders>
            <w:shd w:val="clear" w:color="auto" w:fill="auto"/>
            <w:vAlign w:val="center"/>
            <w:hideMark/>
          </w:tcPr>
          <w:p w14:paraId="53600BAF"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37,39</w:t>
            </w:r>
          </w:p>
        </w:tc>
        <w:tc>
          <w:tcPr>
            <w:tcW w:w="832" w:type="pct"/>
            <w:tcBorders>
              <w:top w:val="nil"/>
              <w:left w:val="nil"/>
              <w:bottom w:val="single" w:sz="4" w:space="0" w:color="auto"/>
              <w:right w:val="single" w:sz="4" w:space="0" w:color="auto"/>
            </w:tcBorders>
            <w:shd w:val="clear" w:color="auto" w:fill="auto"/>
            <w:vAlign w:val="center"/>
            <w:hideMark/>
          </w:tcPr>
          <w:p w14:paraId="26AD090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69 854,64</w:t>
            </w:r>
          </w:p>
        </w:tc>
      </w:tr>
      <w:tr w:rsidR="00EB47EE" w:rsidRPr="00037FCC" w14:paraId="7A7646EA"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71048FC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1.2.</w:t>
            </w:r>
          </w:p>
        </w:tc>
        <w:tc>
          <w:tcPr>
            <w:tcW w:w="2032" w:type="pct"/>
            <w:tcBorders>
              <w:top w:val="nil"/>
              <w:left w:val="nil"/>
              <w:bottom w:val="single" w:sz="4" w:space="0" w:color="auto"/>
              <w:right w:val="single" w:sz="4" w:space="0" w:color="auto"/>
            </w:tcBorders>
            <w:shd w:val="clear" w:color="auto" w:fill="auto"/>
            <w:vAlign w:val="center"/>
            <w:hideMark/>
          </w:tcPr>
          <w:p w14:paraId="570C3E53" w14:textId="77777777" w:rsidR="00EB47EE" w:rsidRPr="00037FCC" w:rsidRDefault="00EB47EE" w:rsidP="00BE0C86">
            <w:pPr>
              <w:spacing w:after="0"/>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кабельных линий</w:t>
            </w:r>
          </w:p>
        </w:tc>
        <w:tc>
          <w:tcPr>
            <w:tcW w:w="833" w:type="pct"/>
            <w:tcBorders>
              <w:top w:val="nil"/>
              <w:left w:val="nil"/>
              <w:bottom w:val="single" w:sz="4" w:space="0" w:color="auto"/>
              <w:right w:val="single" w:sz="4" w:space="0" w:color="auto"/>
            </w:tcBorders>
            <w:shd w:val="clear" w:color="auto" w:fill="auto"/>
            <w:vAlign w:val="center"/>
            <w:hideMark/>
          </w:tcPr>
          <w:p w14:paraId="0BBFD431"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593C0DB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6FE68B2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1 997,15</w:t>
            </w:r>
          </w:p>
        </w:tc>
      </w:tr>
      <w:tr w:rsidR="00EB47EE" w:rsidRPr="00037FCC" w14:paraId="296545B1" w14:textId="77777777" w:rsidTr="00A55B84">
        <w:trPr>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68B6BBB"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4DB0ADFD"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0,4 кВ</w:t>
            </w:r>
          </w:p>
        </w:tc>
        <w:tc>
          <w:tcPr>
            <w:tcW w:w="833" w:type="pct"/>
            <w:tcBorders>
              <w:top w:val="nil"/>
              <w:left w:val="nil"/>
              <w:bottom w:val="single" w:sz="4" w:space="0" w:color="auto"/>
              <w:right w:val="single" w:sz="4" w:space="0" w:color="auto"/>
            </w:tcBorders>
            <w:shd w:val="clear" w:color="auto" w:fill="auto"/>
            <w:vAlign w:val="center"/>
            <w:hideMark/>
          </w:tcPr>
          <w:p w14:paraId="0E0FA093"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088FDCD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1217780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01D99AAD" w14:textId="77777777" w:rsidTr="00A55B84">
        <w:trPr>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D2F6F4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0FCC66FD" w14:textId="77777777" w:rsidR="00EB47EE" w:rsidRPr="00037FCC" w:rsidRDefault="00EB47EE" w:rsidP="00BE0C86">
            <w:pPr>
              <w:spacing w:after="0"/>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33" w:type="pct"/>
            <w:tcBorders>
              <w:top w:val="nil"/>
              <w:left w:val="nil"/>
              <w:bottom w:val="single" w:sz="4" w:space="0" w:color="auto"/>
              <w:right w:val="single" w:sz="4" w:space="0" w:color="auto"/>
            </w:tcBorders>
            <w:shd w:val="clear" w:color="auto" w:fill="auto"/>
            <w:vAlign w:val="center"/>
            <w:hideMark/>
          </w:tcPr>
          <w:p w14:paraId="2F979EE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2 250 929,00</w:t>
            </w:r>
          </w:p>
        </w:tc>
        <w:tc>
          <w:tcPr>
            <w:tcW w:w="758" w:type="pct"/>
            <w:tcBorders>
              <w:top w:val="nil"/>
              <w:left w:val="nil"/>
              <w:bottom w:val="single" w:sz="4" w:space="0" w:color="auto"/>
              <w:right w:val="single" w:sz="4" w:space="0" w:color="auto"/>
            </w:tcBorders>
            <w:shd w:val="clear" w:color="auto" w:fill="auto"/>
            <w:vAlign w:val="center"/>
            <w:hideMark/>
          </w:tcPr>
          <w:p w14:paraId="66B6BC3B"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0,22</w:t>
            </w:r>
          </w:p>
        </w:tc>
        <w:tc>
          <w:tcPr>
            <w:tcW w:w="832" w:type="pct"/>
            <w:tcBorders>
              <w:top w:val="nil"/>
              <w:left w:val="nil"/>
              <w:bottom w:val="single" w:sz="4" w:space="0" w:color="auto"/>
              <w:right w:val="single" w:sz="4" w:space="0" w:color="auto"/>
            </w:tcBorders>
            <w:shd w:val="clear" w:color="auto" w:fill="auto"/>
            <w:vAlign w:val="center"/>
            <w:hideMark/>
          </w:tcPr>
          <w:p w14:paraId="0B6020D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504,21</w:t>
            </w:r>
          </w:p>
        </w:tc>
      </w:tr>
      <w:tr w:rsidR="00EB47EE" w:rsidRPr="00037FCC" w14:paraId="7B9296DE"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140F90E7"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3436AE49"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(10) кВ</w:t>
            </w:r>
          </w:p>
        </w:tc>
        <w:tc>
          <w:tcPr>
            <w:tcW w:w="833" w:type="pct"/>
            <w:tcBorders>
              <w:top w:val="nil"/>
              <w:left w:val="nil"/>
              <w:bottom w:val="single" w:sz="4" w:space="0" w:color="auto"/>
              <w:right w:val="single" w:sz="4" w:space="0" w:color="auto"/>
            </w:tcBorders>
            <w:shd w:val="clear" w:color="auto" w:fill="auto"/>
            <w:vAlign w:val="center"/>
            <w:hideMark/>
          </w:tcPr>
          <w:p w14:paraId="30C8F22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27FD73AB"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414B29E2"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r>
      <w:tr w:rsidR="00EB47EE" w:rsidRPr="00037FCC" w14:paraId="0A5FAEF0"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41B2C5B3"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02573208" w14:textId="77777777" w:rsidR="00EB47EE" w:rsidRPr="00037FCC" w:rsidRDefault="00EB47EE" w:rsidP="00BE0C86">
            <w:pPr>
              <w:spacing w:after="0"/>
              <w:ind w:firstLineChars="200" w:firstLine="360"/>
              <w:jc w:val="right"/>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цепь</w:t>
            </w:r>
          </w:p>
        </w:tc>
        <w:tc>
          <w:tcPr>
            <w:tcW w:w="833" w:type="pct"/>
            <w:tcBorders>
              <w:top w:val="nil"/>
              <w:left w:val="nil"/>
              <w:bottom w:val="single" w:sz="4" w:space="0" w:color="auto"/>
              <w:right w:val="single" w:sz="4" w:space="0" w:color="auto"/>
            </w:tcBorders>
            <w:shd w:val="clear" w:color="auto" w:fill="auto"/>
            <w:vAlign w:val="center"/>
            <w:hideMark/>
          </w:tcPr>
          <w:p w14:paraId="662713C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3 163 013,00</w:t>
            </w:r>
          </w:p>
        </w:tc>
        <w:tc>
          <w:tcPr>
            <w:tcW w:w="758" w:type="pct"/>
            <w:tcBorders>
              <w:top w:val="nil"/>
              <w:left w:val="nil"/>
              <w:bottom w:val="single" w:sz="4" w:space="0" w:color="auto"/>
              <w:right w:val="single" w:sz="4" w:space="0" w:color="auto"/>
            </w:tcBorders>
            <w:shd w:val="clear" w:color="auto" w:fill="auto"/>
            <w:vAlign w:val="center"/>
            <w:hideMark/>
          </w:tcPr>
          <w:p w14:paraId="042DAB76"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0,47</w:t>
            </w:r>
          </w:p>
        </w:tc>
        <w:tc>
          <w:tcPr>
            <w:tcW w:w="832" w:type="pct"/>
            <w:tcBorders>
              <w:top w:val="nil"/>
              <w:left w:val="nil"/>
              <w:bottom w:val="single" w:sz="4" w:space="0" w:color="auto"/>
              <w:right w:val="single" w:sz="4" w:space="0" w:color="auto"/>
            </w:tcBorders>
            <w:shd w:val="clear" w:color="auto" w:fill="auto"/>
            <w:vAlign w:val="center"/>
            <w:hideMark/>
          </w:tcPr>
          <w:p w14:paraId="671777E6"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1 492,94</w:t>
            </w:r>
          </w:p>
        </w:tc>
      </w:tr>
      <w:tr w:rsidR="00EB47EE" w:rsidRPr="00037FCC" w14:paraId="6210D550" w14:textId="77777777" w:rsidTr="00A55B84">
        <w:trPr>
          <w:cantSplit/>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13C6F4BF"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w:t>
            </w:r>
          </w:p>
        </w:tc>
        <w:tc>
          <w:tcPr>
            <w:tcW w:w="2032" w:type="pct"/>
            <w:tcBorders>
              <w:top w:val="nil"/>
              <w:left w:val="nil"/>
              <w:bottom w:val="single" w:sz="4" w:space="0" w:color="auto"/>
              <w:right w:val="single" w:sz="4" w:space="0" w:color="auto"/>
            </w:tcBorders>
            <w:shd w:val="clear" w:color="auto" w:fill="auto"/>
            <w:vAlign w:val="center"/>
            <w:hideMark/>
          </w:tcPr>
          <w:p w14:paraId="52A808C5" w14:textId="77777777" w:rsidR="00EB47EE" w:rsidRPr="00037FCC" w:rsidRDefault="00EB47EE" w:rsidP="00BE0C86">
            <w:pPr>
              <w:spacing w:after="0"/>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пунктов секционирования</w:t>
            </w:r>
          </w:p>
        </w:tc>
        <w:tc>
          <w:tcPr>
            <w:tcW w:w="833" w:type="pct"/>
            <w:tcBorders>
              <w:top w:val="nil"/>
              <w:left w:val="nil"/>
              <w:bottom w:val="single" w:sz="4" w:space="0" w:color="auto"/>
              <w:right w:val="single" w:sz="4" w:space="0" w:color="auto"/>
            </w:tcBorders>
            <w:shd w:val="clear" w:color="auto" w:fill="auto"/>
            <w:vAlign w:val="center"/>
            <w:hideMark/>
          </w:tcPr>
          <w:p w14:paraId="13654F0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6 140 958,00</w:t>
            </w:r>
          </w:p>
        </w:tc>
        <w:tc>
          <w:tcPr>
            <w:tcW w:w="758" w:type="pct"/>
            <w:tcBorders>
              <w:top w:val="nil"/>
              <w:left w:val="nil"/>
              <w:bottom w:val="single" w:sz="4" w:space="0" w:color="auto"/>
              <w:right w:val="single" w:sz="4" w:space="0" w:color="auto"/>
            </w:tcBorders>
            <w:shd w:val="clear" w:color="auto" w:fill="auto"/>
            <w:vAlign w:val="center"/>
            <w:hideMark/>
          </w:tcPr>
          <w:p w14:paraId="30966543"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1,00</w:t>
            </w:r>
          </w:p>
        </w:tc>
        <w:tc>
          <w:tcPr>
            <w:tcW w:w="832" w:type="pct"/>
            <w:tcBorders>
              <w:top w:val="nil"/>
              <w:left w:val="nil"/>
              <w:bottom w:val="single" w:sz="4" w:space="0" w:color="auto"/>
              <w:right w:val="single" w:sz="4" w:space="0" w:color="auto"/>
            </w:tcBorders>
            <w:shd w:val="clear" w:color="auto" w:fill="auto"/>
            <w:vAlign w:val="center"/>
            <w:hideMark/>
          </w:tcPr>
          <w:p w14:paraId="14B79661"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6 140,96</w:t>
            </w:r>
          </w:p>
        </w:tc>
      </w:tr>
      <w:tr w:rsidR="00EB47EE" w:rsidRPr="00037FCC" w14:paraId="4849D4FD" w14:textId="77777777" w:rsidTr="00A55B84">
        <w:trPr>
          <w:cantSplit/>
          <w:trHeight w:val="92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3AD4423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1.4.</w:t>
            </w:r>
          </w:p>
        </w:tc>
        <w:tc>
          <w:tcPr>
            <w:tcW w:w="2032" w:type="pct"/>
            <w:tcBorders>
              <w:top w:val="nil"/>
              <w:left w:val="nil"/>
              <w:bottom w:val="single" w:sz="4" w:space="0" w:color="auto"/>
              <w:right w:val="single" w:sz="4" w:space="0" w:color="auto"/>
            </w:tcBorders>
            <w:shd w:val="clear" w:color="auto" w:fill="auto"/>
            <w:vAlign w:val="center"/>
            <w:hideMark/>
          </w:tcPr>
          <w:p w14:paraId="7BFE18BD" w14:textId="77777777" w:rsidR="00EB47EE" w:rsidRPr="00037FCC" w:rsidRDefault="00EB47EE" w:rsidP="00BE0C86">
            <w:pPr>
              <w:spacing w:after="0"/>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833" w:type="pct"/>
            <w:tcBorders>
              <w:top w:val="nil"/>
              <w:left w:val="nil"/>
              <w:bottom w:val="single" w:sz="4" w:space="0" w:color="auto"/>
              <w:right w:val="single" w:sz="4" w:space="0" w:color="auto"/>
            </w:tcBorders>
            <w:shd w:val="clear" w:color="auto" w:fill="auto"/>
            <w:vAlign w:val="center"/>
            <w:hideMark/>
          </w:tcPr>
          <w:p w14:paraId="5E081128"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758" w:type="pct"/>
            <w:tcBorders>
              <w:top w:val="nil"/>
              <w:left w:val="nil"/>
              <w:bottom w:val="single" w:sz="4" w:space="0" w:color="auto"/>
              <w:right w:val="single" w:sz="4" w:space="0" w:color="auto"/>
            </w:tcBorders>
            <w:shd w:val="clear" w:color="auto" w:fill="auto"/>
            <w:vAlign w:val="center"/>
            <w:hideMark/>
          </w:tcPr>
          <w:p w14:paraId="7687072A"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832" w:type="pct"/>
            <w:tcBorders>
              <w:top w:val="nil"/>
              <w:left w:val="nil"/>
              <w:bottom w:val="single" w:sz="4" w:space="0" w:color="auto"/>
              <w:right w:val="single" w:sz="4" w:space="0" w:color="auto"/>
            </w:tcBorders>
            <w:shd w:val="clear" w:color="auto" w:fill="auto"/>
            <w:vAlign w:val="center"/>
            <w:hideMark/>
          </w:tcPr>
          <w:p w14:paraId="352ADC1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9 440,55</w:t>
            </w:r>
          </w:p>
        </w:tc>
      </w:tr>
      <w:tr w:rsidR="00EB47EE" w:rsidRPr="00037FCC" w14:paraId="036358A2" w14:textId="77777777" w:rsidTr="00A55B84">
        <w:trPr>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537CD31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76B9EEE4"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до 25 кВА включительно</w:t>
            </w:r>
          </w:p>
        </w:tc>
        <w:tc>
          <w:tcPr>
            <w:tcW w:w="833" w:type="pct"/>
            <w:tcBorders>
              <w:top w:val="nil"/>
              <w:left w:val="nil"/>
              <w:bottom w:val="single" w:sz="4" w:space="0" w:color="auto"/>
              <w:right w:val="single" w:sz="4" w:space="0" w:color="auto"/>
            </w:tcBorders>
            <w:shd w:val="clear" w:color="auto" w:fill="auto"/>
            <w:vAlign w:val="center"/>
            <w:hideMark/>
          </w:tcPr>
          <w:p w14:paraId="560E981D"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25 844,00</w:t>
            </w:r>
          </w:p>
        </w:tc>
        <w:tc>
          <w:tcPr>
            <w:tcW w:w="758" w:type="pct"/>
            <w:tcBorders>
              <w:top w:val="nil"/>
              <w:left w:val="nil"/>
              <w:bottom w:val="single" w:sz="4" w:space="0" w:color="auto"/>
              <w:right w:val="single" w:sz="4" w:space="0" w:color="auto"/>
            </w:tcBorders>
            <w:shd w:val="clear" w:color="auto" w:fill="auto"/>
            <w:vAlign w:val="center"/>
            <w:hideMark/>
          </w:tcPr>
          <w:p w14:paraId="08EE70F9"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127,42</w:t>
            </w:r>
          </w:p>
        </w:tc>
        <w:tc>
          <w:tcPr>
            <w:tcW w:w="832" w:type="pct"/>
            <w:tcBorders>
              <w:top w:val="nil"/>
              <w:left w:val="nil"/>
              <w:bottom w:val="single" w:sz="4" w:space="0" w:color="auto"/>
              <w:right w:val="single" w:sz="4" w:space="0" w:color="auto"/>
            </w:tcBorders>
            <w:shd w:val="clear" w:color="auto" w:fill="auto"/>
            <w:vAlign w:val="center"/>
            <w:hideMark/>
          </w:tcPr>
          <w:p w14:paraId="3E70AB2B"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3 292,96</w:t>
            </w:r>
          </w:p>
        </w:tc>
      </w:tr>
      <w:tr w:rsidR="00EB47EE" w:rsidRPr="00037FCC" w14:paraId="310BA902" w14:textId="77777777" w:rsidTr="00A55B84">
        <w:trPr>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154BE152"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1B0FCF8C"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25 до 100 кВА включительно</w:t>
            </w:r>
          </w:p>
        </w:tc>
        <w:tc>
          <w:tcPr>
            <w:tcW w:w="833" w:type="pct"/>
            <w:tcBorders>
              <w:top w:val="nil"/>
              <w:left w:val="nil"/>
              <w:bottom w:val="single" w:sz="4" w:space="0" w:color="auto"/>
              <w:right w:val="single" w:sz="4" w:space="0" w:color="auto"/>
            </w:tcBorders>
            <w:shd w:val="clear" w:color="auto" w:fill="auto"/>
            <w:vAlign w:val="center"/>
            <w:hideMark/>
          </w:tcPr>
          <w:p w14:paraId="4899EFA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13 593,00</w:t>
            </w:r>
          </w:p>
        </w:tc>
        <w:tc>
          <w:tcPr>
            <w:tcW w:w="758" w:type="pct"/>
            <w:tcBorders>
              <w:top w:val="nil"/>
              <w:left w:val="nil"/>
              <w:bottom w:val="single" w:sz="4" w:space="0" w:color="auto"/>
              <w:right w:val="single" w:sz="4" w:space="0" w:color="auto"/>
            </w:tcBorders>
            <w:shd w:val="clear" w:color="auto" w:fill="auto"/>
            <w:vAlign w:val="center"/>
            <w:hideMark/>
          </w:tcPr>
          <w:p w14:paraId="548B7936"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347,33</w:t>
            </w:r>
          </w:p>
        </w:tc>
        <w:tc>
          <w:tcPr>
            <w:tcW w:w="832" w:type="pct"/>
            <w:tcBorders>
              <w:top w:val="nil"/>
              <w:left w:val="nil"/>
              <w:bottom w:val="single" w:sz="4" w:space="0" w:color="auto"/>
              <w:right w:val="single" w:sz="4" w:space="0" w:color="auto"/>
            </w:tcBorders>
            <w:shd w:val="clear" w:color="auto" w:fill="auto"/>
            <w:vAlign w:val="center"/>
            <w:hideMark/>
          </w:tcPr>
          <w:p w14:paraId="05B5F88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4 721,30</w:t>
            </w:r>
          </w:p>
        </w:tc>
      </w:tr>
      <w:tr w:rsidR="00EB47EE" w:rsidRPr="00037FCC" w14:paraId="153BFA79" w14:textId="77777777" w:rsidTr="00A55B84">
        <w:trPr>
          <w:trHeight w:val="2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275F8F64"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180CA4C1" w14:textId="77777777" w:rsidR="00EB47EE" w:rsidRPr="00037FCC" w:rsidRDefault="00EB47EE" w:rsidP="00BE0C86">
            <w:pPr>
              <w:spacing w:after="0"/>
              <w:ind w:firstLineChars="200" w:firstLine="36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от 100 до 250 кВА включительно</w:t>
            </w:r>
          </w:p>
        </w:tc>
        <w:tc>
          <w:tcPr>
            <w:tcW w:w="833" w:type="pct"/>
            <w:tcBorders>
              <w:top w:val="nil"/>
              <w:left w:val="nil"/>
              <w:bottom w:val="single" w:sz="4" w:space="0" w:color="auto"/>
              <w:right w:val="single" w:sz="4" w:space="0" w:color="auto"/>
            </w:tcBorders>
            <w:shd w:val="clear" w:color="auto" w:fill="auto"/>
            <w:vAlign w:val="center"/>
            <w:hideMark/>
          </w:tcPr>
          <w:p w14:paraId="3819472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6 907,00</w:t>
            </w:r>
          </w:p>
        </w:tc>
        <w:tc>
          <w:tcPr>
            <w:tcW w:w="758" w:type="pct"/>
            <w:tcBorders>
              <w:top w:val="nil"/>
              <w:left w:val="nil"/>
              <w:bottom w:val="single" w:sz="4" w:space="0" w:color="auto"/>
              <w:right w:val="single" w:sz="4" w:space="0" w:color="auto"/>
            </w:tcBorders>
            <w:shd w:val="clear" w:color="auto" w:fill="auto"/>
            <w:vAlign w:val="center"/>
            <w:hideMark/>
          </w:tcPr>
          <w:p w14:paraId="3CCB37C6"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206,50</w:t>
            </w:r>
          </w:p>
        </w:tc>
        <w:tc>
          <w:tcPr>
            <w:tcW w:w="832" w:type="pct"/>
            <w:tcBorders>
              <w:top w:val="nil"/>
              <w:left w:val="nil"/>
              <w:bottom w:val="single" w:sz="4" w:space="0" w:color="auto"/>
              <w:right w:val="single" w:sz="4" w:space="0" w:color="auto"/>
            </w:tcBorders>
            <w:shd w:val="clear" w:color="auto" w:fill="auto"/>
            <w:vAlign w:val="center"/>
            <w:hideMark/>
          </w:tcPr>
          <w:p w14:paraId="5B277EE5"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1 426,30</w:t>
            </w:r>
          </w:p>
        </w:tc>
      </w:tr>
      <w:tr w:rsidR="00EB47EE" w:rsidRPr="00037FCC" w14:paraId="1FE2A57E" w14:textId="77777777" w:rsidTr="00A55B84">
        <w:trPr>
          <w:trHeight w:val="1150"/>
        </w:trPr>
        <w:tc>
          <w:tcPr>
            <w:tcW w:w="544" w:type="pct"/>
            <w:tcBorders>
              <w:top w:val="nil"/>
              <w:left w:val="single" w:sz="4" w:space="0" w:color="auto"/>
              <w:bottom w:val="single" w:sz="4" w:space="0" w:color="auto"/>
              <w:right w:val="single" w:sz="4" w:space="0" w:color="auto"/>
            </w:tcBorders>
            <w:shd w:val="clear" w:color="auto" w:fill="auto"/>
            <w:vAlign w:val="center"/>
            <w:hideMark/>
          </w:tcPr>
          <w:p w14:paraId="3904C149"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2032" w:type="pct"/>
            <w:tcBorders>
              <w:top w:val="nil"/>
              <w:left w:val="nil"/>
              <w:bottom w:val="single" w:sz="4" w:space="0" w:color="auto"/>
              <w:right w:val="single" w:sz="4" w:space="0" w:color="auto"/>
            </w:tcBorders>
            <w:shd w:val="clear" w:color="auto" w:fill="auto"/>
            <w:vAlign w:val="center"/>
            <w:hideMark/>
          </w:tcPr>
          <w:p w14:paraId="0677D262" w14:textId="77777777" w:rsidR="00EB47EE" w:rsidRPr="00037FCC" w:rsidRDefault="00EB47EE" w:rsidP="00BE0C86">
            <w:pPr>
              <w:spacing w:after="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w:t>
            </w:r>
          </w:p>
        </w:tc>
        <w:tc>
          <w:tcPr>
            <w:tcW w:w="833" w:type="pct"/>
            <w:tcBorders>
              <w:top w:val="nil"/>
              <w:left w:val="nil"/>
              <w:bottom w:val="single" w:sz="4" w:space="0" w:color="auto"/>
              <w:right w:val="single" w:sz="4" w:space="0" w:color="auto"/>
            </w:tcBorders>
            <w:shd w:val="clear" w:color="auto" w:fill="auto"/>
            <w:vAlign w:val="center"/>
            <w:hideMark/>
          </w:tcPr>
          <w:p w14:paraId="3DCEAA4E"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758" w:type="pct"/>
            <w:tcBorders>
              <w:top w:val="nil"/>
              <w:left w:val="nil"/>
              <w:bottom w:val="single" w:sz="4" w:space="0" w:color="auto"/>
              <w:right w:val="single" w:sz="4" w:space="0" w:color="auto"/>
            </w:tcBorders>
            <w:shd w:val="clear" w:color="auto" w:fill="auto"/>
            <w:vAlign w:val="center"/>
            <w:hideMark/>
          </w:tcPr>
          <w:p w14:paraId="3C684EB9"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x</w:t>
            </w:r>
          </w:p>
        </w:tc>
        <w:tc>
          <w:tcPr>
            <w:tcW w:w="832" w:type="pct"/>
            <w:tcBorders>
              <w:top w:val="nil"/>
              <w:left w:val="nil"/>
              <w:bottom w:val="single" w:sz="4" w:space="0" w:color="auto"/>
              <w:right w:val="single" w:sz="4" w:space="0" w:color="auto"/>
            </w:tcBorders>
            <w:shd w:val="clear" w:color="auto" w:fill="auto"/>
            <w:vAlign w:val="center"/>
            <w:hideMark/>
          </w:tcPr>
          <w:p w14:paraId="08A0E7A0" w14:textId="77777777" w:rsidR="00EB47EE" w:rsidRPr="00037FCC" w:rsidRDefault="00EB47EE" w:rsidP="00BE0C86">
            <w:pPr>
              <w:spacing w:after="0"/>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95 380,39</w:t>
            </w:r>
          </w:p>
        </w:tc>
      </w:tr>
    </w:tbl>
    <w:p w14:paraId="0CD449DD" w14:textId="77777777" w:rsidR="00BE0C86" w:rsidRDefault="00BE0C86" w:rsidP="00EB47EE">
      <w:pPr>
        <w:spacing w:after="0" w:line="360" w:lineRule="auto"/>
        <w:ind w:firstLine="567"/>
        <w:jc w:val="both"/>
        <w:rPr>
          <w:rFonts w:ascii="Myriad Pro" w:hAnsi="Myriad Pro"/>
          <w:sz w:val="26"/>
          <w:szCs w:val="26"/>
          <w:lang w:eastAsia="ru-RU"/>
        </w:rPr>
      </w:pPr>
    </w:p>
    <w:p w14:paraId="54F3875F" w14:textId="7184C05B" w:rsidR="00EB47EE" w:rsidRPr="00037FCC" w:rsidRDefault="00EB47EE" w:rsidP="00EB47EE">
      <w:pPr>
        <w:spacing w:after="0" w:line="360" w:lineRule="auto"/>
        <w:ind w:firstLine="567"/>
        <w:jc w:val="both"/>
        <w:rPr>
          <w:rFonts w:ascii="Myriad Pro" w:hAnsi="Myriad Pro"/>
          <w:sz w:val="18"/>
          <w:szCs w:val="18"/>
          <w:lang w:eastAsia="ru-RU"/>
        </w:rPr>
      </w:pPr>
      <w:r w:rsidRPr="00037FCC">
        <w:rPr>
          <w:rFonts w:ascii="Myriad Pro" w:hAnsi="Myriad Pro"/>
          <w:sz w:val="26"/>
          <w:szCs w:val="26"/>
          <w:lang w:eastAsia="ru-RU"/>
        </w:rPr>
        <w:t xml:space="preserve">Принимая во внимание, что в утвержденной Инвестиционной программе ПАО «МРСК Северо-Запада» по филиалу </w:t>
      </w:r>
      <w:r w:rsidRPr="00037FCC">
        <w:rPr>
          <w:rFonts w:ascii="Myriad Pro" w:eastAsia="Times New Roman" w:hAnsi="Myriad Pro" w:cs="Segoe UI"/>
          <w:color w:val="000000"/>
          <w:sz w:val="26"/>
          <w:szCs w:val="26"/>
          <w:lang w:eastAsia="ru-RU"/>
        </w:rPr>
        <w:t>ПАО «МРСК Северо-Запада» - «Карелэнерго»</w:t>
      </w:r>
      <w:r w:rsidRPr="00037FCC">
        <w:rPr>
          <w:rFonts w:ascii="Myriad Pro" w:hAnsi="Myriad Pro"/>
          <w:sz w:val="26"/>
          <w:szCs w:val="26"/>
          <w:lang w:eastAsia="ru-RU"/>
        </w:rPr>
        <w:t xml:space="preserve"> на 2018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150 кВт включительно, на сумму 848,57 тыс. руб. (без НДС), Исполнитель считает обоснованным учесть плановые расходы по мероприятиям «последней мили» в размере 94 531,82 тыс. руб. в составе выпадающих доходов от технологического присоединения для включения в НВВ филиала на 2018 год.</w:t>
      </w:r>
    </w:p>
    <w:p w14:paraId="1D9D34FC" w14:textId="77777777" w:rsidR="00EB47EE" w:rsidRPr="00037FCC" w:rsidRDefault="00EB47EE" w:rsidP="00EB47EE">
      <w:pPr>
        <w:spacing w:after="0" w:line="360" w:lineRule="auto"/>
        <w:ind w:firstLine="567"/>
        <w:jc w:val="both"/>
        <w:rPr>
          <w:rFonts w:ascii="Myriad Pro" w:hAnsi="Myriad Pro"/>
          <w:sz w:val="26"/>
          <w:szCs w:val="26"/>
          <w:lang w:eastAsia="ru-RU"/>
        </w:rPr>
      </w:pPr>
      <w:r w:rsidRPr="00037FCC">
        <w:rPr>
          <w:rFonts w:ascii="Myriad Pro" w:hAnsi="Myriad Pro"/>
          <w:sz w:val="26"/>
          <w:szCs w:val="26"/>
          <w:lang w:eastAsia="ru-RU"/>
        </w:rPr>
        <w:t xml:space="preserve">На основании вышеизложенного выпадающие доходы от технологического присоединения на 2018 год, включаемые в тарифы на услуги по передаче электрической энергии филиала ПАО «МРСК Северо-Запада» - «Карелэнерго» определенные Исполнителем составят 303 348,17 тыс. руб. </w:t>
      </w:r>
    </w:p>
    <w:p w14:paraId="3306697C" w14:textId="77777777" w:rsidR="00EB47EE" w:rsidRPr="00037FCC" w:rsidRDefault="00EB47EE" w:rsidP="00CE0EB2">
      <w:pPr>
        <w:keepNext/>
        <w:jc w:val="right"/>
        <w:rPr>
          <w:rFonts w:ascii="Myriad Pro" w:hAnsi="Myriad Pro"/>
        </w:rPr>
      </w:pPr>
      <w:proofErr w:type="spellStart"/>
      <w:r w:rsidRPr="00037FCC">
        <w:rPr>
          <w:rFonts w:ascii="Myriad Pro" w:hAnsi="Myriad Pro"/>
        </w:rPr>
        <w:lastRenderedPageBreak/>
        <w:t>Тыс.руб</w:t>
      </w:r>
      <w:proofErr w:type="spellEnd"/>
      <w:r w:rsidRPr="00037FCC">
        <w:rPr>
          <w:rFonts w:ascii="Myriad Pro" w:hAnsi="Myriad Pro"/>
        </w:rPr>
        <w:t>.</w:t>
      </w:r>
    </w:p>
    <w:tbl>
      <w:tblPr>
        <w:tblW w:w="5124" w:type="pct"/>
        <w:tblLook w:val="04A0" w:firstRow="1" w:lastRow="0" w:firstColumn="1" w:lastColumn="0" w:noHBand="0" w:noVBand="1"/>
      </w:tblPr>
      <w:tblGrid>
        <w:gridCol w:w="2548"/>
        <w:gridCol w:w="1261"/>
        <w:gridCol w:w="1402"/>
        <w:gridCol w:w="1456"/>
        <w:gridCol w:w="1456"/>
        <w:gridCol w:w="1454"/>
      </w:tblGrid>
      <w:tr w:rsidR="00EB47EE" w:rsidRPr="00037FCC" w14:paraId="0F5DDD0F" w14:textId="77777777" w:rsidTr="00A55B84">
        <w:trPr>
          <w:trHeight w:val="604"/>
          <w:tblHeader/>
        </w:trPr>
        <w:tc>
          <w:tcPr>
            <w:tcW w:w="1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098DE5" w14:textId="77777777" w:rsidR="00EB47EE" w:rsidRPr="00037FCC" w:rsidRDefault="00EB47EE" w:rsidP="00BE0C86">
            <w:pPr>
              <w:spacing w:after="0"/>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Наименование расходов</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95477C" w14:textId="77777777" w:rsidR="00EB47EE" w:rsidRPr="00037FCC" w:rsidRDefault="00EB47EE" w:rsidP="00BE0C86">
            <w:pPr>
              <w:spacing w:after="0"/>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Заявлено Филиалом на 2018 год</w:t>
            </w:r>
          </w:p>
        </w:tc>
        <w:tc>
          <w:tcPr>
            <w:tcW w:w="7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E429DB" w14:textId="77777777" w:rsidR="00EB47EE" w:rsidRPr="00037FCC" w:rsidRDefault="00EB47EE" w:rsidP="00BE0C86">
            <w:pPr>
              <w:spacing w:after="0"/>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Утверждено Госкомитетом на 2018 год</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2666D0" w14:textId="77777777" w:rsidR="00EB47EE" w:rsidRPr="00037FCC" w:rsidRDefault="00EB47EE" w:rsidP="00BE0C86">
            <w:pPr>
              <w:spacing w:after="0"/>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Рассчитано Исполнителем на 2018 год</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431281" w14:textId="77777777" w:rsidR="00EB47EE" w:rsidRPr="00037FCC" w:rsidRDefault="00EB47EE" w:rsidP="00BE0C86">
            <w:pPr>
              <w:spacing w:after="0"/>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Госкомитетом</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29A9A5" w14:textId="77777777" w:rsidR="00EB47EE" w:rsidRPr="00037FCC" w:rsidRDefault="00EB47EE" w:rsidP="00BE0C86">
            <w:pPr>
              <w:spacing w:after="0"/>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Филиалом</w:t>
            </w:r>
          </w:p>
        </w:tc>
      </w:tr>
      <w:tr w:rsidR="00EB47EE" w:rsidRPr="00037FCC" w14:paraId="0BC36044" w14:textId="77777777" w:rsidTr="00A55B84">
        <w:trPr>
          <w:trHeight w:val="458"/>
        </w:trPr>
        <w:tc>
          <w:tcPr>
            <w:tcW w:w="13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F6522E" w14:textId="77777777" w:rsidR="00EB47EE" w:rsidRPr="00037FCC" w:rsidRDefault="00EB47EE" w:rsidP="00BE0C86">
            <w:pPr>
              <w:spacing w:after="0"/>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tc>
        <w:tc>
          <w:tcPr>
            <w:tcW w:w="65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ABB7E5C"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176 147,15</w:t>
            </w:r>
          </w:p>
        </w:tc>
        <w:tc>
          <w:tcPr>
            <w:tcW w:w="7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5EB6C7C"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171 913,86</w:t>
            </w:r>
          </w:p>
        </w:tc>
        <w:tc>
          <w:tcPr>
            <w:tcW w:w="7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AD9B74"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208 116,31</w:t>
            </w:r>
          </w:p>
        </w:tc>
        <w:tc>
          <w:tcPr>
            <w:tcW w:w="76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3172C7"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36 202,45</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0D1AA1"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31 969,16</w:t>
            </w:r>
          </w:p>
        </w:tc>
      </w:tr>
      <w:tr w:rsidR="00EB47EE" w:rsidRPr="00037FCC" w14:paraId="0BD68BE2" w14:textId="77777777" w:rsidTr="00A55B84">
        <w:trPr>
          <w:trHeight w:val="525"/>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6150D902" w14:textId="77777777" w:rsidR="00EB47EE" w:rsidRPr="00037FCC" w:rsidRDefault="00EB47EE" w:rsidP="00BE0C86">
            <w:pPr>
              <w:spacing w:after="0"/>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Выпадающие доходы от предоставления беспроцентной рассрочки</w:t>
            </w:r>
          </w:p>
        </w:tc>
        <w:tc>
          <w:tcPr>
            <w:tcW w:w="658" w:type="pct"/>
            <w:tcBorders>
              <w:top w:val="nil"/>
              <w:left w:val="nil"/>
              <w:bottom w:val="single" w:sz="4" w:space="0" w:color="auto"/>
              <w:right w:val="single" w:sz="4" w:space="0" w:color="auto"/>
            </w:tcBorders>
            <w:shd w:val="clear" w:color="auto" w:fill="auto"/>
            <w:vAlign w:val="center"/>
            <w:hideMark/>
          </w:tcPr>
          <w:p w14:paraId="75A2066D"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773,71</w:t>
            </w:r>
          </w:p>
        </w:tc>
        <w:tc>
          <w:tcPr>
            <w:tcW w:w="732" w:type="pct"/>
            <w:tcBorders>
              <w:top w:val="nil"/>
              <w:left w:val="nil"/>
              <w:bottom w:val="single" w:sz="4" w:space="0" w:color="auto"/>
              <w:right w:val="single" w:sz="4" w:space="0" w:color="auto"/>
            </w:tcBorders>
            <w:shd w:val="clear" w:color="auto" w:fill="auto"/>
            <w:vAlign w:val="center"/>
            <w:hideMark/>
          </w:tcPr>
          <w:p w14:paraId="63DD8898"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700,04</w:t>
            </w:r>
          </w:p>
        </w:tc>
        <w:tc>
          <w:tcPr>
            <w:tcW w:w="760" w:type="pct"/>
            <w:tcBorders>
              <w:top w:val="nil"/>
              <w:left w:val="nil"/>
              <w:bottom w:val="single" w:sz="4" w:space="0" w:color="auto"/>
              <w:right w:val="single" w:sz="4" w:space="0" w:color="auto"/>
            </w:tcBorders>
            <w:shd w:val="clear" w:color="auto" w:fill="auto"/>
            <w:vAlign w:val="center"/>
            <w:hideMark/>
          </w:tcPr>
          <w:p w14:paraId="44CE18F1"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700,04</w:t>
            </w:r>
          </w:p>
        </w:tc>
        <w:tc>
          <w:tcPr>
            <w:tcW w:w="760" w:type="pct"/>
            <w:tcBorders>
              <w:top w:val="nil"/>
              <w:left w:val="nil"/>
              <w:bottom w:val="single" w:sz="4" w:space="0" w:color="auto"/>
              <w:right w:val="single" w:sz="4" w:space="0" w:color="auto"/>
            </w:tcBorders>
            <w:shd w:val="clear" w:color="auto" w:fill="auto"/>
            <w:vAlign w:val="center"/>
            <w:hideMark/>
          </w:tcPr>
          <w:p w14:paraId="319FBAB5"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0,00</w:t>
            </w:r>
          </w:p>
        </w:tc>
        <w:tc>
          <w:tcPr>
            <w:tcW w:w="759" w:type="pct"/>
            <w:tcBorders>
              <w:top w:val="nil"/>
              <w:left w:val="nil"/>
              <w:bottom w:val="single" w:sz="4" w:space="0" w:color="auto"/>
              <w:right w:val="single" w:sz="4" w:space="0" w:color="auto"/>
            </w:tcBorders>
            <w:shd w:val="clear" w:color="auto" w:fill="auto"/>
            <w:vAlign w:val="center"/>
            <w:hideMark/>
          </w:tcPr>
          <w:p w14:paraId="57CA6D78"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-73,67</w:t>
            </w:r>
          </w:p>
        </w:tc>
      </w:tr>
      <w:tr w:rsidR="00EB47EE" w:rsidRPr="00037FCC" w14:paraId="382BF44B" w14:textId="77777777" w:rsidTr="00A55B84">
        <w:trPr>
          <w:trHeight w:val="1585"/>
        </w:trPr>
        <w:tc>
          <w:tcPr>
            <w:tcW w:w="1330" w:type="pct"/>
            <w:tcBorders>
              <w:top w:val="nil"/>
              <w:left w:val="single" w:sz="4" w:space="0" w:color="auto"/>
              <w:bottom w:val="single" w:sz="4" w:space="0" w:color="auto"/>
              <w:right w:val="single" w:sz="4" w:space="0" w:color="auto"/>
            </w:tcBorders>
            <w:shd w:val="clear" w:color="auto" w:fill="auto"/>
            <w:vAlign w:val="center"/>
            <w:hideMark/>
          </w:tcPr>
          <w:p w14:paraId="40C1172C" w14:textId="77777777" w:rsidR="00EB47EE" w:rsidRPr="00037FCC" w:rsidRDefault="00EB47EE" w:rsidP="00BE0C86">
            <w:pPr>
              <w:spacing w:after="0"/>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Выпадающие доходы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 не включаемых в состав платы за технологическое присоединение</w:t>
            </w:r>
          </w:p>
        </w:tc>
        <w:tc>
          <w:tcPr>
            <w:tcW w:w="658" w:type="pct"/>
            <w:tcBorders>
              <w:top w:val="nil"/>
              <w:left w:val="nil"/>
              <w:bottom w:val="single" w:sz="4" w:space="0" w:color="auto"/>
              <w:right w:val="single" w:sz="4" w:space="0" w:color="auto"/>
            </w:tcBorders>
            <w:shd w:val="clear" w:color="auto" w:fill="auto"/>
            <w:vAlign w:val="center"/>
            <w:hideMark/>
          </w:tcPr>
          <w:p w14:paraId="4AA2C40E"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85 251,73</w:t>
            </w:r>
          </w:p>
        </w:tc>
        <w:tc>
          <w:tcPr>
            <w:tcW w:w="732" w:type="pct"/>
            <w:tcBorders>
              <w:top w:val="nil"/>
              <w:left w:val="nil"/>
              <w:bottom w:val="single" w:sz="4" w:space="0" w:color="auto"/>
              <w:right w:val="single" w:sz="4" w:space="0" w:color="auto"/>
            </w:tcBorders>
            <w:shd w:val="clear" w:color="auto" w:fill="auto"/>
            <w:vAlign w:val="center"/>
            <w:hideMark/>
          </w:tcPr>
          <w:p w14:paraId="61483B74"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94 647,80</w:t>
            </w:r>
          </w:p>
        </w:tc>
        <w:tc>
          <w:tcPr>
            <w:tcW w:w="760" w:type="pct"/>
            <w:tcBorders>
              <w:top w:val="nil"/>
              <w:left w:val="nil"/>
              <w:bottom w:val="single" w:sz="4" w:space="0" w:color="auto"/>
              <w:right w:val="single" w:sz="4" w:space="0" w:color="auto"/>
            </w:tcBorders>
            <w:shd w:val="clear" w:color="auto" w:fill="auto"/>
            <w:vAlign w:val="center"/>
            <w:hideMark/>
          </w:tcPr>
          <w:p w14:paraId="2B1DC056"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94 531,82</w:t>
            </w:r>
          </w:p>
        </w:tc>
        <w:tc>
          <w:tcPr>
            <w:tcW w:w="760" w:type="pct"/>
            <w:tcBorders>
              <w:top w:val="nil"/>
              <w:left w:val="nil"/>
              <w:bottom w:val="single" w:sz="4" w:space="0" w:color="auto"/>
              <w:right w:val="single" w:sz="4" w:space="0" w:color="auto"/>
            </w:tcBorders>
            <w:shd w:val="clear" w:color="auto" w:fill="auto"/>
            <w:vAlign w:val="center"/>
            <w:hideMark/>
          </w:tcPr>
          <w:p w14:paraId="2F686C00"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-115,98</w:t>
            </w:r>
          </w:p>
        </w:tc>
        <w:tc>
          <w:tcPr>
            <w:tcW w:w="759" w:type="pct"/>
            <w:tcBorders>
              <w:top w:val="nil"/>
              <w:left w:val="nil"/>
              <w:bottom w:val="single" w:sz="4" w:space="0" w:color="auto"/>
              <w:right w:val="single" w:sz="4" w:space="0" w:color="auto"/>
            </w:tcBorders>
            <w:shd w:val="clear" w:color="auto" w:fill="auto"/>
            <w:vAlign w:val="center"/>
            <w:hideMark/>
          </w:tcPr>
          <w:p w14:paraId="5403FDC9" w14:textId="77777777" w:rsidR="00EB47EE" w:rsidRPr="00037FCC" w:rsidRDefault="00EB47EE" w:rsidP="00BE0C86">
            <w:pPr>
              <w:spacing w:after="0"/>
              <w:jc w:val="center"/>
              <w:rPr>
                <w:rFonts w:ascii="Myriad Pro" w:eastAsia="Times New Roman" w:hAnsi="Myriad Pro" w:cs="Arial"/>
                <w:color w:val="000000"/>
                <w:sz w:val="18"/>
                <w:szCs w:val="18"/>
                <w:lang w:eastAsia="ru-RU"/>
              </w:rPr>
            </w:pPr>
            <w:r w:rsidRPr="00037FCC">
              <w:rPr>
                <w:rFonts w:ascii="Myriad Pro" w:eastAsia="Times New Roman" w:hAnsi="Myriad Pro" w:cs="Arial"/>
                <w:color w:val="000000"/>
                <w:sz w:val="18"/>
                <w:szCs w:val="18"/>
                <w:lang w:eastAsia="ru-RU"/>
              </w:rPr>
              <w:t>9 280,09</w:t>
            </w:r>
          </w:p>
        </w:tc>
      </w:tr>
      <w:tr w:rsidR="00EB47EE" w:rsidRPr="00037FCC" w14:paraId="4B4CC389" w14:textId="77777777" w:rsidTr="00A55B84">
        <w:trPr>
          <w:trHeight w:val="385"/>
        </w:trPr>
        <w:tc>
          <w:tcPr>
            <w:tcW w:w="1330"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947A6C9" w14:textId="77777777" w:rsidR="00EB47EE" w:rsidRPr="00037FCC" w:rsidRDefault="00EB47EE" w:rsidP="00BE0C86">
            <w:pPr>
              <w:spacing w:after="0"/>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Всего</w:t>
            </w:r>
          </w:p>
        </w:tc>
        <w:tc>
          <w:tcPr>
            <w:tcW w:w="658" w:type="pct"/>
            <w:tcBorders>
              <w:top w:val="nil"/>
              <w:left w:val="nil"/>
              <w:bottom w:val="single" w:sz="4" w:space="0" w:color="auto"/>
              <w:right w:val="single" w:sz="4" w:space="0" w:color="auto"/>
            </w:tcBorders>
            <w:shd w:val="clear" w:color="auto" w:fill="EAF1DD" w:themeFill="accent3" w:themeFillTint="33"/>
            <w:vAlign w:val="center"/>
            <w:hideMark/>
          </w:tcPr>
          <w:p w14:paraId="1CD60FB7" w14:textId="77777777" w:rsidR="00EB47EE" w:rsidRPr="00037FCC" w:rsidRDefault="00EB47EE" w:rsidP="00BE0C86">
            <w:pPr>
              <w:spacing w:after="0"/>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262 172,59</w:t>
            </w:r>
          </w:p>
        </w:tc>
        <w:tc>
          <w:tcPr>
            <w:tcW w:w="732" w:type="pct"/>
            <w:tcBorders>
              <w:top w:val="nil"/>
              <w:left w:val="nil"/>
              <w:bottom w:val="single" w:sz="4" w:space="0" w:color="auto"/>
              <w:right w:val="single" w:sz="4" w:space="0" w:color="auto"/>
            </w:tcBorders>
            <w:shd w:val="clear" w:color="auto" w:fill="EAF1DD" w:themeFill="accent3" w:themeFillTint="33"/>
            <w:vAlign w:val="center"/>
            <w:hideMark/>
          </w:tcPr>
          <w:p w14:paraId="5B2596C7" w14:textId="77777777" w:rsidR="00EB47EE" w:rsidRPr="00037FCC" w:rsidRDefault="00EB47EE" w:rsidP="00BE0C86">
            <w:pPr>
              <w:spacing w:after="0"/>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267 261,70</w:t>
            </w:r>
          </w:p>
        </w:tc>
        <w:tc>
          <w:tcPr>
            <w:tcW w:w="760" w:type="pct"/>
            <w:tcBorders>
              <w:top w:val="nil"/>
              <w:left w:val="nil"/>
              <w:bottom w:val="single" w:sz="4" w:space="0" w:color="auto"/>
              <w:right w:val="single" w:sz="4" w:space="0" w:color="auto"/>
            </w:tcBorders>
            <w:shd w:val="clear" w:color="auto" w:fill="EAF1DD" w:themeFill="accent3" w:themeFillTint="33"/>
            <w:vAlign w:val="center"/>
            <w:hideMark/>
          </w:tcPr>
          <w:p w14:paraId="4C162C14" w14:textId="77777777" w:rsidR="00EB47EE" w:rsidRPr="00037FCC" w:rsidRDefault="00EB47EE" w:rsidP="00BE0C86">
            <w:pPr>
              <w:spacing w:after="0"/>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303 348,17</w:t>
            </w:r>
          </w:p>
        </w:tc>
        <w:tc>
          <w:tcPr>
            <w:tcW w:w="760" w:type="pct"/>
            <w:tcBorders>
              <w:top w:val="nil"/>
              <w:left w:val="nil"/>
              <w:bottom w:val="single" w:sz="4" w:space="0" w:color="auto"/>
              <w:right w:val="single" w:sz="4" w:space="0" w:color="auto"/>
            </w:tcBorders>
            <w:shd w:val="clear" w:color="auto" w:fill="EAF1DD" w:themeFill="accent3" w:themeFillTint="33"/>
            <w:vAlign w:val="center"/>
            <w:hideMark/>
          </w:tcPr>
          <w:p w14:paraId="09A5E8AA" w14:textId="77777777" w:rsidR="00EB47EE" w:rsidRPr="00037FCC" w:rsidRDefault="00EB47EE" w:rsidP="00BE0C86">
            <w:pPr>
              <w:spacing w:after="0"/>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36 086,47</w:t>
            </w:r>
          </w:p>
        </w:tc>
        <w:tc>
          <w:tcPr>
            <w:tcW w:w="759" w:type="pct"/>
            <w:tcBorders>
              <w:top w:val="nil"/>
              <w:left w:val="nil"/>
              <w:bottom w:val="single" w:sz="4" w:space="0" w:color="auto"/>
              <w:right w:val="single" w:sz="4" w:space="0" w:color="auto"/>
            </w:tcBorders>
            <w:shd w:val="clear" w:color="auto" w:fill="EAF1DD" w:themeFill="accent3" w:themeFillTint="33"/>
            <w:vAlign w:val="center"/>
            <w:hideMark/>
          </w:tcPr>
          <w:p w14:paraId="3CDB7CBA" w14:textId="77777777" w:rsidR="00EB47EE" w:rsidRPr="00037FCC" w:rsidRDefault="00EB47EE" w:rsidP="00BE0C86">
            <w:pPr>
              <w:spacing w:after="0"/>
              <w:jc w:val="center"/>
              <w:rPr>
                <w:rFonts w:ascii="Myriad Pro" w:eastAsia="Times New Roman" w:hAnsi="Myriad Pro" w:cs="Arial"/>
                <w:b/>
                <w:bCs/>
                <w:color w:val="000000"/>
                <w:sz w:val="18"/>
                <w:szCs w:val="18"/>
                <w:lang w:eastAsia="ru-RU"/>
              </w:rPr>
            </w:pPr>
            <w:r w:rsidRPr="00037FCC">
              <w:rPr>
                <w:rFonts w:ascii="Myriad Pro" w:eastAsia="Times New Roman" w:hAnsi="Myriad Pro" w:cs="Arial"/>
                <w:b/>
                <w:bCs/>
                <w:color w:val="000000"/>
                <w:sz w:val="18"/>
                <w:szCs w:val="18"/>
                <w:lang w:eastAsia="ru-RU"/>
              </w:rPr>
              <w:t>41 175,58</w:t>
            </w:r>
          </w:p>
        </w:tc>
      </w:tr>
    </w:tbl>
    <w:p w14:paraId="5AF6420C" w14:textId="77777777" w:rsidR="00EB47EE" w:rsidRPr="00037FCC" w:rsidRDefault="00EB47EE" w:rsidP="00BE0C86">
      <w:pPr>
        <w:pStyle w:val="affff4"/>
        <w:spacing w:after="0"/>
      </w:pPr>
    </w:p>
    <w:p w14:paraId="3450BA0D" w14:textId="2C2D21D4" w:rsidR="00232835" w:rsidRPr="002D3D11" w:rsidRDefault="00232835" w:rsidP="00BE0C86">
      <w:pPr>
        <w:pStyle w:val="1"/>
        <w:numPr>
          <w:ilvl w:val="2"/>
          <w:numId w:val="1"/>
        </w:numPr>
        <w:spacing w:before="0" w:line="360" w:lineRule="auto"/>
        <w:jc w:val="both"/>
        <w:rPr>
          <w:rFonts w:ascii="Myriad Pro" w:hAnsi="Myriad Pro"/>
          <w:bCs w:val="0"/>
          <w:color w:val="4F6228" w:themeColor="accent3" w:themeShade="80"/>
          <w:sz w:val="26"/>
          <w:szCs w:val="26"/>
        </w:rPr>
      </w:pPr>
      <w:bookmarkStart w:id="65" w:name="_Toc53566116"/>
      <w:bookmarkStart w:id="66" w:name="_Toc62122780"/>
      <w:r w:rsidRPr="002D3D11">
        <w:rPr>
          <w:rFonts w:ascii="Myriad Pro" w:hAnsi="Myriad Pro"/>
          <w:bCs w:val="0"/>
          <w:color w:val="4F6228" w:themeColor="accent3" w:themeShade="80"/>
          <w:sz w:val="26"/>
          <w:szCs w:val="26"/>
        </w:rPr>
        <w:t>Отчисления на социальные нужды</w:t>
      </w:r>
      <w:bookmarkEnd w:id="65"/>
      <w:bookmarkEnd w:id="66"/>
    </w:p>
    <w:p w14:paraId="17FE4996" w14:textId="77777777" w:rsidR="00BB2901" w:rsidRPr="00037FCC" w:rsidRDefault="00BB2901" w:rsidP="00BE0C86">
      <w:pPr>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w:t>
      </w:r>
      <w:r w:rsidRPr="00037FCC">
        <w:rPr>
          <w:rFonts w:ascii="Myriad Pro" w:eastAsia="Calibri" w:hAnsi="Myriad Pro" w:cs="Times New Roman"/>
          <w:sz w:val="26"/>
          <w:szCs w:val="26"/>
        </w:rPr>
        <w:br/>
        <w:t xml:space="preserve">«О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1159B033" w14:textId="77777777" w:rsidR="00BB2901" w:rsidRPr="00037FCC" w:rsidRDefault="00BB2901" w:rsidP="00BE0C86">
      <w:pPr>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38C94A8D" w14:textId="77777777" w:rsidR="00BB2901" w:rsidRPr="00037FCC" w:rsidRDefault="00BB2901" w:rsidP="00BE0C86">
      <w:pPr>
        <w:tabs>
          <w:tab w:val="left" w:pos="1134"/>
        </w:tabs>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1)</w:t>
      </w:r>
      <w:r w:rsidRPr="00037FCC">
        <w:rPr>
          <w:rFonts w:ascii="Myriad Pro" w:eastAsia="Calibri" w:hAnsi="Myriad Pro" w:cs="Times New Roman"/>
          <w:sz w:val="26"/>
          <w:szCs w:val="26"/>
        </w:rPr>
        <w:tab/>
        <w:t>на обязательное пенсионное страхование:</w:t>
      </w:r>
    </w:p>
    <w:p w14:paraId="1D3DDBA4" w14:textId="77777777" w:rsidR="00BB2901" w:rsidRPr="00037FCC" w:rsidRDefault="00BB2901" w:rsidP="00BB2901">
      <w:pPr>
        <w:pStyle w:val="30"/>
        <w:ind w:left="1287"/>
      </w:pPr>
      <w:r w:rsidRPr="00037FCC">
        <w:t>в пределах установленной предельной величины базы для исчисления страховых взносов на обязательное пенсионное страхование – 22 процента</w:t>
      </w:r>
    </w:p>
    <w:p w14:paraId="691FE2F0" w14:textId="77777777" w:rsidR="00BB2901" w:rsidRPr="00037FCC" w:rsidRDefault="00BB2901" w:rsidP="00BB2901">
      <w:pPr>
        <w:pStyle w:val="30"/>
        <w:ind w:left="1287"/>
      </w:pPr>
      <w:r w:rsidRPr="00037FCC">
        <w:t>свыше установленной предельной величины базы для исчисления страховых взносов на обязательное пенсионное страхование – 10 процентов;</w:t>
      </w:r>
    </w:p>
    <w:p w14:paraId="07521284" w14:textId="77777777" w:rsidR="00BB2901" w:rsidRPr="00037FCC" w:rsidRDefault="00BB2901" w:rsidP="00BB2901">
      <w:pPr>
        <w:tabs>
          <w:tab w:val="left" w:pos="1134"/>
        </w:tabs>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2)</w:t>
      </w:r>
      <w:r w:rsidRPr="00037FCC">
        <w:rPr>
          <w:rFonts w:ascii="Myriad Pro" w:eastAsia="Calibri" w:hAnsi="Myriad Pro" w:cs="Times New Roman"/>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29D190F" w14:textId="77777777" w:rsidR="00BB2901" w:rsidRPr="00037FCC" w:rsidRDefault="00BB2901" w:rsidP="00BB2901">
      <w:pPr>
        <w:tabs>
          <w:tab w:val="left" w:pos="1134"/>
        </w:tabs>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3)</w:t>
      </w:r>
      <w:r w:rsidRPr="00037FCC">
        <w:rPr>
          <w:rFonts w:ascii="Myriad Pro" w:eastAsia="Calibri" w:hAnsi="Myriad Pro" w:cs="Times New Roman"/>
          <w:sz w:val="26"/>
          <w:szCs w:val="26"/>
        </w:rPr>
        <w:tab/>
        <w:t>на обязательное медицинское страхование – 5,1 процента.</w:t>
      </w:r>
    </w:p>
    <w:p w14:paraId="0FD73CC1" w14:textId="1CC8F8A1" w:rsidR="00BB2901" w:rsidRDefault="00BB2901" w:rsidP="00BB2901">
      <w:pPr>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64F6F793" w14:textId="77777777" w:rsidR="00BE0C86" w:rsidRPr="00037FCC" w:rsidRDefault="00BE0C86" w:rsidP="00BB2901">
      <w:pPr>
        <w:spacing w:after="0" w:line="360" w:lineRule="auto"/>
        <w:ind w:firstLine="567"/>
        <w:contextualSpacing/>
        <w:jc w:val="both"/>
        <w:rPr>
          <w:rFonts w:ascii="Myriad Pro" w:eastAsia="Calibri" w:hAnsi="Myriad Pro" w:cs="Times New Roman"/>
          <w:sz w:val="26"/>
          <w:szCs w:val="26"/>
        </w:rPr>
      </w:pPr>
    </w:p>
    <w:p w14:paraId="4F426598" w14:textId="0BE83CD6" w:rsidR="0011673F" w:rsidRPr="00037FCC" w:rsidRDefault="00CE0EB2" w:rsidP="00CE0EB2">
      <w:pPr>
        <w:pStyle w:val="a4"/>
        <w:numPr>
          <w:ilvl w:val="0"/>
          <w:numId w:val="50"/>
        </w:numPr>
        <w:tabs>
          <w:tab w:val="left" w:pos="567"/>
        </w:tabs>
        <w:spacing w:after="0" w:line="360" w:lineRule="auto"/>
        <w:ind w:left="527" w:hanging="527"/>
        <w:jc w:val="both"/>
        <w:outlineLvl w:val="3"/>
        <w:rPr>
          <w:rFonts w:ascii="Myriad Pro" w:hAnsi="Myriad Pro"/>
          <w:b/>
          <w:bCs/>
          <w:sz w:val="26"/>
          <w:szCs w:val="26"/>
        </w:rPr>
      </w:pPr>
      <w:r>
        <w:rPr>
          <w:rFonts w:ascii="Myriad Pro" w:hAnsi="Myriad Pro"/>
          <w:b/>
          <w:bCs/>
          <w:sz w:val="26"/>
          <w:szCs w:val="26"/>
        </w:rPr>
        <w:t xml:space="preserve"> </w:t>
      </w:r>
      <w:r w:rsidR="0011673F" w:rsidRPr="00037FCC">
        <w:rPr>
          <w:rFonts w:ascii="Myriad Pro" w:hAnsi="Myriad Pro"/>
          <w:b/>
          <w:bCs/>
          <w:sz w:val="26"/>
          <w:szCs w:val="26"/>
        </w:rPr>
        <w:t>год</w:t>
      </w:r>
    </w:p>
    <w:tbl>
      <w:tblPr>
        <w:tblW w:w="5000" w:type="pct"/>
        <w:tblLook w:val="04A0" w:firstRow="1" w:lastRow="0" w:firstColumn="1" w:lastColumn="0" w:noHBand="0" w:noVBand="1"/>
      </w:tblPr>
      <w:tblGrid>
        <w:gridCol w:w="1821"/>
        <w:gridCol w:w="1504"/>
        <w:gridCol w:w="1505"/>
        <w:gridCol w:w="1505"/>
        <w:gridCol w:w="1505"/>
        <w:gridCol w:w="1505"/>
      </w:tblGrid>
      <w:tr w:rsidR="0011673F" w:rsidRPr="00037FCC" w14:paraId="6158771D" w14:textId="77777777" w:rsidTr="0011673F">
        <w:trPr>
          <w:cantSplit/>
          <w:trHeight w:val="1040"/>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405BE0"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Наименование статьи расходов</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116A2E"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Заявлено Филиалом</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233D55"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xml:space="preserve">Утверждено Госкомитетом </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F49874"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xml:space="preserve">Рассчитано Исполнителем </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898B48"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Отклонение  между Исполнителем и Госкомитетом</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B13C06" w14:textId="77777777" w:rsidR="0011673F" w:rsidRPr="00037FCC" w:rsidRDefault="0011673F" w:rsidP="0011673F">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Отклонение  между Исполнителем и Филиалом</w:t>
            </w:r>
          </w:p>
        </w:tc>
      </w:tr>
      <w:tr w:rsidR="0011673F" w:rsidRPr="00037FCC" w14:paraId="2AD69F24" w14:textId="77777777" w:rsidTr="0011673F">
        <w:trPr>
          <w:trHeight w:val="509"/>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DE7193"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B7C64F"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3F771F"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C9E9D4"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1C56BD"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3859B7" w14:textId="77777777" w:rsidR="0011673F" w:rsidRPr="00037FCC" w:rsidRDefault="0011673F" w:rsidP="0011673F">
            <w:pPr>
              <w:spacing w:after="0" w:line="240" w:lineRule="auto"/>
              <w:rPr>
                <w:rFonts w:ascii="Myriad Pro" w:eastAsia="Times New Roman" w:hAnsi="Myriad Pro" w:cs="Arial"/>
                <w:color w:val="FFFFFF"/>
                <w:sz w:val="18"/>
                <w:szCs w:val="18"/>
                <w:lang w:eastAsia="ru-RU"/>
              </w:rPr>
            </w:pPr>
          </w:p>
        </w:tc>
      </w:tr>
      <w:tr w:rsidR="0011673F" w:rsidRPr="00037FCC" w14:paraId="5698AC36" w14:textId="77777777" w:rsidTr="0011673F">
        <w:trPr>
          <w:cantSplit/>
          <w:trHeight w:val="540"/>
        </w:trPr>
        <w:tc>
          <w:tcPr>
            <w:tcW w:w="9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6A403DE" w14:textId="77777777" w:rsidR="0011673F" w:rsidRPr="00037FCC" w:rsidRDefault="0011673F" w:rsidP="0011673F">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lang w:eastAsia="ru-RU"/>
              </w:rPr>
              <w:t>Отчисления на социальные нужды, тыс. руб.</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D3522AE" w14:textId="77777777" w:rsidR="0011673F" w:rsidRPr="00037FCC" w:rsidRDefault="0011673F" w:rsidP="0011673F">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388 232,71</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804E8B" w14:textId="77777777" w:rsidR="0011673F" w:rsidRPr="00037FCC" w:rsidRDefault="0011673F" w:rsidP="0011673F">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259 822,78</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520277" w14:textId="77777777" w:rsidR="0011673F" w:rsidRPr="00037FCC" w:rsidRDefault="0011673F" w:rsidP="0011673F">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288 499,70</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354C25" w14:textId="77777777" w:rsidR="0011673F" w:rsidRPr="00037FCC" w:rsidRDefault="0011673F" w:rsidP="0011673F">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28 676,92</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B71B21" w14:textId="77777777" w:rsidR="0011673F" w:rsidRPr="00037FCC" w:rsidRDefault="0011673F" w:rsidP="0011673F">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-99 733,01</w:t>
            </w:r>
          </w:p>
        </w:tc>
      </w:tr>
    </w:tbl>
    <w:p w14:paraId="14082721" w14:textId="77777777" w:rsidR="00BE0C86" w:rsidRDefault="00BE0C86" w:rsidP="0011673F">
      <w:pPr>
        <w:spacing w:after="0" w:line="360" w:lineRule="auto"/>
        <w:ind w:firstLine="567"/>
        <w:contextualSpacing/>
        <w:jc w:val="both"/>
        <w:rPr>
          <w:rFonts w:ascii="Myriad Pro" w:hAnsi="Myriad Pro"/>
          <w:color w:val="000000"/>
          <w:sz w:val="26"/>
          <w:szCs w:val="26"/>
        </w:rPr>
      </w:pPr>
    </w:p>
    <w:p w14:paraId="3A136AAF" w14:textId="31D6AF19" w:rsidR="0011673F" w:rsidRPr="00037FCC" w:rsidRDefault="0011673F" w:rsidP="0011673F">
      <w:pPr>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ежегодный размер фонда оплаты труда в составе подконтрольных расходов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w:t>
      </w:r>
    </w:p>
    <w:p w14:paraId="15F097F7" w14:textId="77777777" w:rsidR="00B071E1" w:rsidRPr="00037FCC" w:rsidRDefault="00B071E1" w:rsidP="00B071E1">
      <w:pPr>
        <w:pStyle w:val="27"/>
        <w:rPr>
          <w:b/>
          <w:bCs/>
          <w:i/>
          <w:iCs/>
          <w:u w:val="single"/>
        </w:rPr>
      </w:pPr>
    </w:p>
    <w:p w14:paraId="4A0290C8" w14:textId="77777777" w:rsidR="00B071E1" w:rsidRPr="00037FCC" w:rsidRDefault="00B071E1" w:rsidP="00CE0EB2">
      <w:pPr>
        <w:pStyle w:val="27"/>
        <w:ind w:firstLine="0"/>
        <w:rPr>
          <w:b/>
          <w:bCs/>
          <w:i/>
          <w:iCs/>
          <w:u w:val="single"/>
        </w:rPr>
      </w:pPr>
      <w:r w:rsidRPr="00037FCC">
        <w:rPr>
          <w:b/>
          <w:bCs/>
          <w:i/>
          <w:iCs/>
          <w:u w:val="single"/>
        </w:rPr>
        <w:lastRenderedPageBreak/>
        <w:t>Заключение</w:t>
      </w:r>
    </w:p>
    <w:p w14:paraId="5F792F62" w14:textId="77777777"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По расчету Исполнителя фактический процент страховых взносов в 2016 году составил 27,97%:</w:t>
      </w:r>
    </w:p>
    <w:tbl>
      <w:tblPr>
        <w:tblW w:w="5000" w:type="pct"/>
        <w:tblLook w:val="04A0" w:firstRow="1" w:lastRow="0" w:firstColumn="1" w:lastColumn="0" w:noHBand="0" w:noVBand="1"/>
      </w:tblPr>
      <w:tblGrid>
        <w:gridCol w:w="6230"/>
        <w:gridCol w:w="1151"/>
        <w:gridCol w:w="1964"/>
      </w:tblGrid>
      <w:tr w:rsidR="00232835" w:rsidRPr="00037FCC" w14:paraId="3A8B44D9" w14:textId="77777777" w:rsidTr="006D7510">
        <w:trPr>
          <w:cantSplit/>
          <w:trHeight w:val="328"/>
        </w:trPr>
        <w:tc>
          <w:tcPr>
            <w:tcW w:w="3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1B9D90"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Показатели</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788AC9"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proofErr w:type="spellStart"/>
            <w:r w:rsidRPr="00037FCC">
              <w:rPr>
                <w:rFonts w:ascii="Myriad Pro" w:eastAsia="Times New Roman" w:hAnsi="Myriad Pro" w:cs="Arial"/>
                <w:b/>
                <w:bCs/>
                <w:iCs/>
                <w:color w:val="FFFFFF"/>
                <w:sz w:val="20"/>
                <w:szCs w:val="20"/>
                <w:lang w:eastAsia="ru-RU"/>
              </w:rPr>
              <w:t>Ед.изм</w:t>
            </w:r>
            <w:proofErr w:type="spellEnd"/>
          </w:p>
        </w:tc>
        <w:tc>
          <w:tcPr>
            <w:tcW w:w="10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7102F4"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Фактический процент страховых взносов</w:t>
            </w:r>
          </w:p>
        </w:tc>
      </w:tr>
      <w:tr w:rsidR="00232835" w:rsidRPr="00037FCC" w14:paraId="6F3253B9" w14:textId="77777777" w:rsidTr="006D7510">
        <w:trPr>
          <w:cantSplit/>
          <w:trHeight w:val="458"/>
        </w:trPr>
        <w:tc>
          <w:tcPr>
            <w:tcW w:w="333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DD1C91"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Фактические расходы на оплату труда за 2016 год</w:t>
            </w:r>
          </w:p>
        </w:tc>
        <w:tc>
          <w:tcPr>
            <w:tcW w:w="61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9D9116"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proofErr w:type="spellStart"/>
            <w:r w:rsidRPr="00037FCC">
              <w:rPr>
                <w:rFonts w:ascii="Myriad Pro" w:eastAsia="Times New Roman" w:hAnsi="Myriad Pro" w:cs="Arial"/>
                <w:sz w:val="20"/>
                <w:szCs w:val="20"/>
                <w:lang w:eastAsia="ru-RU"/>
              </w:rPr>
              <w:t>тыс.руб</w:t>
            </w:r>
            <w:proofErr w:type="spellEnd"/>
          </w:p>
        </w:tc>
        <w:tc>
          <w:tcPr>
            <w:tcW w:w="105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3D3CB7E"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793 953,21</w:t>
            </w:r>
          </w:p>
        </w:tc>
      </w:tr>
      <w:tr w:rsidR="00232835" w:rsidRPr="00037FCC" w14:paraId="10343D21" w14:textId="77777777" w:rsidTr="006D7510">
        <w:trPr>
          <w:cantSplit/>
          <w:trHeight w:val="537"/>
        </w:trPr>
        <w:tc>
          <w:tcPr>
            <w:tcW w:w="3333" w:type="pct"/>
            <w:tcBorders>
              <w:top w:val="nil"/>
              <w:left w:val="single" w:sz="4" w:space="0" w:color="auto"/>
              <w:bottom w:val="single" w:sz="4" w:space="0" w:color="auto"/>
              <w:right w:val="single" w:sz="4" w:space="0" w:color="auto"/>
            </w:tcBorders>
            <w:shd w:val="clear" w:color="auto" w:fill="auto"/>
            <w:vAlign w:val="center"/>
            <w:hideMark/>
          </w:tcPr>
          <w:p w14:paraId="78C2CDD3"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Фактические денежные выплаты из прибыли по Коллективному договору за 2016 год</w:t>
            </w:r>
          </w:p>
        </w:tc>
        <w:tc>
          <w:tcPr>
            <w:tcW w:w="616" w:type="pct"/>
            <w:tcBorders>
              <w:top w:val="nil"/>
              <w:left w:val="nil"/>
              <w:bottom w:val="single" w:sz="4" w:space="0" w:color="auto"/>
              <w:right w:val="single" w:sz="4" w:space="0" w:color="auto"/>
            </w:tcBorders>
            <w:shd w:val="clear" w:color="auto" w:fill="auto"/>
            <w:vAlign w:val="center"/>
            <w:hideMark/>
          </w:tcPr>
          <w:p w14:paraId="645F0DF6"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proofErr w:type="spellStart"/>
            <w:r w:rsidRPr="00037FCC">
              <w:rPr>
                <w:rFonts w:ascii="Myriad Pro" w:eastAsia="Times New Roman" w:hAnsi="Myriad Pro" w:cs="Arial"/>
                <w:sz w:val="20"/>
                <w:szCs w:val="20"/>
                <w:lang w:eastAsia="ru-RU"/>
              </w:rPr>
              <w:t>тыс.руб</w:t>
            </w:r>
            <w:proofErr w:type="spellEnd"/>
          </w:p>
        </w:tc>
        <w:tc>
          <w:tcPr>
            <w:tcW w:w="1051" w:type="pct"/>
            <w:tcBorders>
              <w:top w:val="nil"/>
              <w:left w:val="nil"/>
              <w:bottom w:val="single" w:sz="4" w:space="0" w:color="auto"/>
              <w:right w:val="single" w:sz="4" w:space="0" w:color="auto"/>
            </w:tcBorders>
            <w:shd w:val="clear" w:color="auto" w:fill="auto"/>
            <w:vAlign w:val="center"/>
            <w:hideMark/>
          </w:tcPr>
          <w:p w14:paraId="2DA78F61"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32 582,78</w:t>
            </w:r>
          </w:p>
        </w:tc>
      </w:tr>
      <w:tr w:rsidR="00232835" w:rsidRPr="00037FCC" w14:paraId="76F87B26" w14:textId="77777777" w:rsidTr="006D7510">
        <w:trPr>
          <w:cantSplit/>
          <w:trHeight w:val="537"/>
        </w:trPr>
        <w:tc>
          <w:tcPr>
            <w:tcW w:w="3333" w:type="pct"/>
            <w:tcBorders>
              <w:top w:val="nil"/>
              <w:left w:val="single" w:sz="4" w:space="0" w:color="auto"/>
              <w:bottom w:val="single" w:sz="4" w:space="0" w:color="auto"/>
              <w:right w:val="single" w:sz="4" w:space="0" w:color="auto"/>
            </w:tcBorders>
            <w:shd w:val="clear" w:color="auto" w:fill="auto"/>
            <w:vAlign w:val="center"/>
            <w:hideMark/>
          </w:tcPr>
          <w:p w14:paraId="3F19DA01"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Итого фактические выплаты, подлежащие обязательному социальному страхованию, за 2016 год</w:t>
            </w:r>
          </w:p>
        </w:tc>
        <w:tc>
          <w:tcPr>
            <w:tcW w:w="616" w:type="pct"/>
            <w:tcBorders>
              <w:top w:val="nil"/>
              <w:left w:val="nil"/>
              <w:bottom w:val="single" w:sz="4" w:space="0" w:color="auto"/>
              <w:right w:val="single" w:sz="4" w:space="0" w:color="auto"/>
            </w:tcBorders>
            <w:shd w:val="clear" w:color="auto" w:fill="auto"/>
            <w:vAlign w:val="center"/>
            <w:hideMark/>
          </w:tcPr>
          <w:p w14:paraId="5DCD28FC"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1051" w:type="pct"/>
            <w:tcBorders>
              <w:top w:val="nil"/>
              <w:left w:val="nil"/>
              <w:bottom w:val="single" w:sz="4" w:space="0" w:color="auto"/>
              <w:right w:val="single" w:sz="4" w:space="0" w:color="auto"/>
            </w:tcBorders>
            <w:shd w:val="clear" w:color="auto" w:fill="auto"/>
            <w:vAlign w:val="center"/>
            <w:hideMark/>
          </w:tcPr>
          <w:p w14:paraId="22AA3679"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826 535,99</w:t>
            </w:r>
          </w:p>
        </w:tc>
      </w:tr>
      <w:tr w:rsidR="00232835" w:rsidRPr="00037FCC" w14:paraId="5DF94637" w14:textId="77777777" w:rsidTr="006D7510">
        <w:trPr>
          <w:trHeight w:val="398"/>
        </w:trPr>
        <w:tc>
          <w:tcPr>
            <w:tcW w:w="3333" w:type="pct"/>
            <w:tcBorders>
              <w:top w:val="nil"/>
              <w:left w:val="single" w:sz="4" w:space="0" w:color="auto"/>
              <w:bottom w:val="single" w:sz="4" w:space="0" w:color="auto"/>
              <w:right w:val="single" w:sz="4" w:space="0" w:color="auto"/>
            </w:tcBorders>
            <w:shd w:val="clear" w:color="auto" w:fill="auto"/>
            <w:vAlign w:val="center"/>
            <w:hideMark/>
          </w:tcPr>
          <w:p w14:paraId="35994DAD"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Фактические отчисления на социальные нужды за 2016 год</w:t>
            </w:r>
          </w:p>
        </w:tc>
        <w:tc>
          <w:tcPr>
            <w:tcW w:w="616" w:type="pct"/>
            <w:tcBorders>
              <w:top w:val="nil"/>
              <w:left w:val="nil"/>
              <w:bottom w:val="single" w:sz="4" w:space="0" w:color="auto"/>
              <w:right w:val="single" w:sz="4" w:space="0" w:color="auto"/>
            </w:tcBorders>
            <w:shd w:val="clear" w:color="auto" w:fill="auto"/>
            <w:vAlign w:val="center"/>
            <w:hideMark/>
          </w:tcPr>
          <w:p w14:paraId="5545BCD7"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1051" w:type="pct"/>
            <w:tcBorders>
              <w:top w:val="nil"/>
              <w:left w:val="nil"/>
              <w:bottom w:val="single" w:sz="4" w:space="0" w:color="auto"/>
              <w:right w:val="single" w:sz="4" w:space="0" w:color="auto"/>
            </w:tcBorders>
            <w:shd w:val="clear" w:color="auto" w:fill="auto"/>
            <w:vAlign w:val="center"/>
            <w:hideMark/>
          </w:tcPr>
          <w:p w14:paraId="6F6A5985"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231 204,00</w:t>
            </w:r>
          </w:p>
        </w:tc>
      </w:tr>
      <w:tr w:rsidR="00232835" w:rsidRPr="00037FCC" w14:paraId="40098AC4" w14:textId="77777777" w:rsidTr="006D7510">
        <w:trPr>
          <w:cantSplit/>
          <w:trHeight w:val="398"/>
        </w:trPr>
        <w:tc>
          <w:tcPr>
            <w:tcW w:w="3333" w:type="pct"/>
            <w:tcBorders>
              <w:top w:val="nil"/>
              <w:left w:val="single" w:sz="4" w:space="0" w:color="auto"/>
              <w:bottom w:val="single" w:sz="4" w:space="0" w:color="auto"/>
              <w:right w:val="single" w:sz="4" w:space="0" w:color="auto"/>
            </w:tcBorders>
            <w:shd w:val="clear" w:color="auto" w:fill="auto"/>
            <w:vAlign w:val="center"/>
            <w:hideMark/>
          </w:tcPr>
          <w:p w14:paraId="3F079268"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Фактический размер отчислений за 2016 год (% к ФОТ)</w:t>
            </w:r>
          </w:p>
        </w:tc>
        <w:tc>
          <w:tcPr>
            <w:tcW w:w="616" w:type="pct"/>
            <w:tcBorders>
              <w:top w:val="nil"/>
              <w:left w:val="nil"/>
              <w:bottom w:val="single" w:sz="4" w:space="0" w:color="auto"/>
              <w:right w:val="single" w:sz="4" w:space="0" w:color="auto"/>
            </w:tcBorders>
            <w:shd w:val="clear" w:color="auto" w:fill="auto"/>
            <w:vAlign w:val="center"/>
            <w:hideMark/>
          </w:tcPr>
          <w:p w14:paraId="2088853D"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w:t>
            </w:r>
          </w:p>
        </w:tc>
        <w:tc>
          <w:tcPr>
            <w:tcW w:w="1051" w:type="pct"/>
            <w:tcBorders>
              <w:top w:val="nil"/>
              <w:left w:val="nil"/>
              <w:bottom w:val="single" w:sz="4" w:space="0" w:color="auto"/>
              <w:right w:val="single" w:sz="4" w:space="0" w:color="auto"/>
            </w:tcBorders>
            <w:shd w:val="clear" w:color="auto" w:fill="auto"/>
            <w:vAlign w:val="center"/>
            <w:hideMark/>
          </w:tcPr>
          <w:p w14:paraId="306C2664"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27,97</w:t>
            </w:r>
          </w:p>
        </w:tc>
      </w:tr>
    </w:tbl>
    <w:p w14:paraId="491D6322" w14:textId="68B38690" w:rsidR="00232835" w:rsidRPr="00037FCC" w:rsidRDefault="00232835" w:rsidP="00232835">
      <w:pPr>
        <w:widowControl w:val="0"/>
        <w:spacing w:after="0" w:line="360" w:lineRule="auto"/>
        <w:ind w:firstLine="567"/>
        <w:jc w:val="both"/>
        <w:rPr>
          <w:rFonts w:ascii="Myriad Pro" w:hAnsi="Myriad Pro"/>
          <w:sz w:val="26"/>
          <w:szCs w:val="26"/>
        </w:rPr>
      </w:pPr>
      <w:r w:rsidRPr="00037FCC">
        <w:rPr>
          <w:rFonts w:ascii="Myriad Pro" w:hAnsi="Myriad Pro"/>
          <w:sz w:val="26"/>
          <w:szCs w:val="26"/>
        </w:rPr>
        <w:t xml:space="preserve">Принимая во внимание, что Исполнитель определил экономически обоснованный размер расходов на оплату труда работников Карельского филиала «МРСК Северо-Запада» в составе базового уровня подконтрольных расходов на 2018 год в размере 1 003 028,47 тыс. руб., выплаты социального характера «материальная помощь к отпуску» в размере 28 335,10 тыс. руб.  </w:t>
      </w:r>
    </w:p>
    <w:p w14:paraId="0770F8B4" w14:textId="77777777"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Таким образом, исходя из фактического процента отчислений за 2016 год по виду деятельности «услуги по передаче электрической энергии» в размере 27,97% расходы на отчисления на социальные нужды в 2018 году составят 288 499,70 тыс. руб.</w:t>
      </w:r>
    </w:p>
    <w:tbl>
      <w:tblPr>
        <w:tblW w:w="5000" w:type="pct"/>
        <w:tblLook w:val="04A0" w:firstRow="1" w:lastRow="0" w:firstColumn="1" w:lastColumn="0" w:noHBand="0" w:noVBand="1"/>
      </w:tblPr>
      <w:tblGrid>
        <w:gridCol w:w="6136"/>
        <w:gridCol w:w="1273"/>
        <w:gridCol w:w="1936"/>
      </w:tblGrid>
      <w:tr w:rsidR="00232835" w:rsidRPr="00037FCC" w14:paraId="54038C15" w14:textId="77777777" w:rsidTr="006D7510">
        <w:trPr>
          <w:cantSplit/>
          <w:trHeight w:val="780"/>
          <w:tblHeader/>
        </w:trPr>
        <w:tc>
          <w:tcPr>
            <w:tcW w:w="32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01D3B5"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Показатели</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2370B7"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proofErr w:type="spellStart"/>
            <w:r w:rsidRPr="00037FCC">
              <w:rPr>
                <w:rFonts w:ascii="Myriad Pro" w:eastAsia="Times New Roman" w:hAnsi="Myriad Pro" w:cs="Arial"/>
                <w:b/>
                <w:bCs/>
                <w:iCs/>
                <w:color w:val="FFFFFF"/>
                <w:sz w:val="20"/>
                <w:szCs w:val="20"/>
                <w:lang w:eastAsia="ru-RU"/>
              </w:rPr>
              <w:t>Ед.изм</w:t>
            </w:r>
            <w:proofErr w:type="spellEnd"/>
          </w:p>
        </w:tc>
        <w:tc>
          <w:tcPr>
            <w:tcW w:w="10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A7EB87"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Расчет Исполнителя на 2018 год</w:t>
            </w:r>
          </w:p>
        </w:tc>
      </w:tr>
      <w:tr w:rsidR="00232835" w:rsidRPr="00037FCC" w14:paraId="14F59465" w14:textId="77777777" w:rsidTr="006D7510">
        <w:trPr>
          <w:trHeight w:val="465"/>
        </w:trPr>
        <w:tc>
          <w:tcPr>
            <w:tcW w:w="32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21ED01"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xml:space="preserve">Расходы на оплату труда </w:t>
            </w:r>
          </w:p>
        </w:tc>
        <w:tc>
          <w:tcPr>
            <w:tcW w:w="6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8DFE01"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proofErr w:type="spellStart"/>
            <w:r w:rsidRPr="00037FCC">
              <w:rPr>
                <w:rFonts w:ascii="Myriad Pro" w:eastAsia="Times New Roman" w:hAnsi="Myriad Pro" w:cs="Arial"/>
                <w:sz w:val="20"/>
                <w:szCs w:val="20"/>
                <w:lang w:eastAsia="ru-RU"/>
              </w:rPr>
              <w:t>тыс.руб</w:t>
            </w:r>
            <w:proofErr w:type="spellEnd"/>
          </w:p>
        </w:tc>
        <w:tc>
          <w:tcPr>
            <w:tcW w:w="103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564081"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1 003 028,47</w:t>
            </w:r>
          </w:p>
        </w:tc>
      </w:tr>
      <w:tr w:rsidR="00232835" w:rsidRPr="00037FCC" w14:paraId="195DE6AA" w14:textId="77777777" w:rsidTr="006D7510">
        <w:trPr>
          <w:trHeight w:val="550"/>
        </w:trPr>
        <w:tc>
          <w:tcPr>
            <w:tcW w:w="3283" w:type="pct"/>
            <w:tcBorders>
              <w:top w:val="nil"/>
              <w:left w:val="single" w:sz="4" w:space="0" w:color="auto"/>
              <w:bottom w:val="single" w:sz="4" w:space="0" w:color="auto"/>
              <w:right w:val="single" w:sz="4" w:space="0" w:color="auto"/>
            </w:tcBorders>
            <w:shd w:val="clear" w:color="auto" w:fill="auto"/>
            <w:vAlign w:val="center"/>
            <w:hideMark/>
          </w:tcPr>
          <w:p w14:paraId="2C4AA02A"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Денежные выплаты из прибыли по Коллективному договору (материальная помощь к отпуску)</w:t>
            </w:r>
          </w:p>
        </w:tc>
        <w:tc>
          <w:tcPr>
            <w:tcW w:w="681" w:type="pct"/>
            <w:tcBorders>
              <w:top w:val="nil"/>
              <w:left w:val="nil"/>
              <w:bottom w:val="single" w:sz="4" w:space="0" w:color="auto"/>
              <w:right w:val="single" w:sz="4" w:space="0" w:color="auto"/>
            </w:tcBorders>
            <w:shd w:val="clear" w:color="auto" w:fill="auto"/>
            <w:vAlign w:val="center"/>
            <w:hideMark/>
          </w:tcPr>
          <w:p w14:paraId="45EF2AF2"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proofErr w:type="spellStart"/>
            <w:r w:rsidRPr="00037FCC">
              <w:rPr>
                <w:rFonts w:ascii="Myriad Pro" w:eastAsia="Times New Roman" w:hAnsi="Myriad Pro" w:cs="Arial"/>
                <w:sz w:val="20"/>
                <w:szCs w:val="20"/>
                <w:lang w:eastAsia="ru-RU"/>
              </w:rPr>
              <w:t>тыс.руб</w:t>
            </w:r>
            <w:proofErr w:type="spellEnd"/>
          </w:p>
        </w:tc>
        <w:tc>
          <w:tcPr>
            <w:tcW w:w="1036" w:type="pct"/>
            <w:tcBorders>
              <w:top w:val="nil"/>
              <w:left w:val="nil"/>
              <w:bottom w:val="single" w:sz="4" w:space="0" w:color="auto"/>
              <w:right w:val="single" w:sz="4" w:space="0" w:color="auto"/>
            </w:tcBorders>
            <w:shd w:val="clear" w:color="auto" w:fill="auto"/>
            <w:vAlign w:val="center"/>
            <w:hideMark/>
          </w:tcPr>
          <w:p w14:paraId="034F6EE5"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28 335,10</w:t>
            </w:r>
          </w:p>
        </w:tc>
      </w:tr>
      <w:tr w:rsidR="00232835" w:rsidRPr="00037FCC" w14:paraId="2D791E37" w14:textId="77777777" w:rsidTr="006D7510">
        <w:trPr>
          <w:trHeight w:val="550"/>
        </w:trPr>
        <w:tc>
          <w:tcPr>
            <w:tcW w:w="3283" w:type="pct"/>
            <w:tcBorders>
              <w:top w:val="nil"/>
              <w:left w:val="single" w:sz="4" w:space="0" w:color="auto"/>
              <w:bottom w:val="single" w:sz="4" w:space="0" w:color="auto"/>
              <w:right w:val="single" w:sz="4" w:space="0" w:color="auto"/>
            </w:tcBorders>
            <w:shd w:val="clear" w:color="auto" w:fill="auto"/>
            <w:vAlign w:val="center"/>
            <w:hideMark/>
          </w:tcPr>
          <w:p w14:paraId="4266C653"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Итого выплаты, подлежащие обязательному социальному страхованию</w:t>
            </w:r>
          </w:p>
        </w:tc>
        <w:tc>
          <w:tcPr>
            <w:tcW w:w="681" w:type="pct"/>
            <w:tcBorders>
              <w:top w:val="nil"/>
              <w:left w:val="nil"/>
              <w:bottom w:val="single" w:sz="4" w:space="0" w:color="auto"/>
              <w:right w:val="single" w:sz="4" w:space="0" w:color="auto"/>
            </w:tcBorders>
            <w:shd w:val="clear" w:color="auto" w:fill="auto"/>
            <w:vAlign w:val="center"/>
            <w:hideMark/>
          </w:tcPr>
          <w:p w14:paraId="7BD34254"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1036" w:type="pct"/>
            <w:tcBorders>
              <w:top w:val="nil"/>
              <w:left w:val="nil"/>
              <w:bottom w:val="single" w:sz="4" w:space="0" w:color="auto"/>
              <w:right w:val="single" w:sz="4" w:space="0" w:color="auto"/>
            </w:tcBorders>
            <w:shd w:val="clear" w:color="auto" w:fill="auto"/>
            <w:vAlign w:val="center"/>
            <w:hideMark/>
          </w:tcPr>
          <w:p w14:paraId="72A48B18"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1 031 363,57</w:t>
            </w:r>
          </w:p>
        </w:tc>
      </w:tr>
      <w:tr w:rsidR="00232835" w:rsidRPr="00037FCC" w14:paraId="3C63C592" w14:textId="77777777" w:rsidTr="006D7510">
        <w:trPr>
          <w:trHeight w:val="489"/>
        </w:trPr>
        <w:tc>
          <w:tcPr>
            <w:tcW w:w="3283" w:type="pct"/>
            <w:tcBorders>
              <w:top w:val="nil"/>
              <w:left w:val="single" w:sz="4" w:space="0" w:color="auto"/>
              <w:bottom w:val="single" w:sz="4" w:space="0" w:color="auto"/>
              <w:right w:val="single" w:sz="4" w:space="0" w:color="auto"/>
            </w:tcBorders>
            <w:shd w:val="clear" w:color="auto" w:fill="auto"/>
            <w:vAlign w:val="center"/>
            <w:hideMark/>
          </w:tcPr>
          <w:p w14:paraId="1A88FF9F"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Фактический размер отчислений за 2016 год (% к ФОТ)</w:t>
            </w:r>
          </w:p>
        </w:tc>
        <w:tc>
          <w:tcPr>
            <w:tcW w:w="681" w:type="pct"/>
            <w:tcBorders>
              <w:top w:val="nil"/>
              <w:left w:val="nil"/>
              <w:bottom w:val="single" w:sz="4" w:space="0" w:color="auto"/>
              <w:right w:val="single" w:sz="4" w:space="0" w:color="auto"/>
            </w:tcBorders>
            <w:shd w:val="clear" w:color="auto" w:fill="auto"/>
            <w:vAlign w:val="center"/>
            <w:hideMark/>
          </w:tcPr>
          <w:p w14:paraId="14C32FDC"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w:t>
            </w:r>
          </w:p>
        </w:tc>
        <w:tc>
          <w:tcPr>
            <w:tcW w:w="1036" w:type="pct"/>
            <w:tcBorders>
              <w:top w:val="nil"/>
              <w:left w:val="nil"/>
              <w:bottom w:val="single" w:sz="4" w:space="0" w:color="auto"/>
              <w:right w:val="single" w:sz="4" w:space="0" w:color="auto"/>
            </w:tcBorders>
            <w:shd w:val="clear" w:color="auto" w:fill="auto"/>
            <w:vAlign w:val="center"/>
            <w:hideMark/>
          </w:tcPr>
          <w:p w14:paraId="1F0FCE23"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27,97</w:t>
            </w:r>
          </w:p>
        </w:tc>
      </w:tr>
      <w:tr w:rsidR="00232835" w:rsidRPr="00037FCC" w14:paraId="61F903C9" w14:textId="77777777" w:rsidTr="006D7510">
        <w:trPr>
          <w:trHeight w:val="355"/>
        </w:trPr>
        <w:tc>
          <w:tcPr>
            <w:tcW w:w="3283" w:type="pct"/>
            <w:tcBorders>
              <w:top w:val="nil"/>
              <w:left w:val="single" w:sz="4" w:space="0" w:color="auto"/>
              <w:bottom w:val="single" w:sz="4" w:space="0" w:color="auto"/>
              <w:right w:val="single" w:sz="4" w:space="0" w:color="auto"/>
            </w:tcBorders>
            <w:shd w:val="clear" w:color="auto" w:fill="auto"/>
            <w:vAlign w:val="center"/>
            <w:hideMark/>
          </w:tcPr>
          <w:p w14:paraId="5A9F35FF"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Отчисления на социальные нужды на 2018 год</w:t>
            </w:r>
          </w:p>
        </w:tc>
        <w:tc>
          <w:tcPr>
            <w:tcW w:w="681" w:type="pct"/>
            <w:tcBorders>
              <w:top w:val="nil"/>
              <w:left w:val="nil"/>
              <w:bottom w:val="single" w:sz="4" w:space="0" w:color="auto"/>
              <w:right w:val="single" w:sz="4" w:space="0" w:color="auto"/>
            </w:tcBorders>
            <w:shd w:val="clear" w:color="auto" w:fill="auto"/>
            <w:vAlign w:val="center"/>
            <w:hideMark/>
          </w:tcPr>
          <w:p w14:paraId="28E76E2D"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тыс. руб.</w:t>
            </w:r>
          </w:p>
        </w:tc>
        <w:tc>
          <w:tcPr>
            <w:tcW w:w="1036" w:type="pct"/>
            <w:tcBorders>
              <w:top w:val="nil"/>
              <w:left w:val="nil"/>
              <w:bottom w:val="single" w:sz="4" w:space="0" w:color="auto"/>
              <w:right w:val="single" w:sz="4" w:space="0" w:color="auto"/>
            </w:tcBorders>
            <w:shd w:val="clear" w:color="auto" w:fill="auto"/>
            <w:vAlign w:val="center"/>
            <w:hideMark/>
          </w:tcPr>
          <w:p w14:paraId="517A7576"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288 499,70</w:t>
            </w:r>
          </w:p>
        </w:tc>
      </w:tr>
    </w:tbl>
    <w:p w14:paraId="291320A5" w14:textId="77777777" w:rsidR="00232835" w:rsidRPr="00037FCC" w:rsidRDefault="00232835" w:rsidP="00232835">
      <w:pPr>
        <w:spacing w:after="0" w:line="360" w:lineRule="auto"/>
        <w:ind w:firstLine="567"/>
        <w:contextualSpacing/>
        <w:jc w:val="both"/>
        <w:rPr>
          <w:rFonts w:ascii="Myriad Pro" w:hAnsi="Myriad Pro"/>
          <w:sz w:val="26"/>
          <w:szCs w:val="26"/>
        </w:rPr>
      </w:pPr>
    </w:p>
    <w:p w14:paraId="5DD81FA0" w14:textId="77777777" w:rsidR="00232835" w:rsidRPr="00037FCC" w:rsidRDefault="00232835" w:rsidP="00232835">
      <w:pPr>
        <w:spacing w:after="0" w:line="360" w:lineRule="auto"/>
        <w:ind w:firstLine="567"/>
        <w:jc w:val="both"/>
        <w:rPr>
          <w:rFonts w:ascii="Myriad Pro" w:hAnsi="Myriad Pro"/>
          <w:sz w:val="26"/>
          <w:szCs w:val="26"/>
        </w:rPr>
      </w:pPr>
      <w:r w:rsidRPr="00037FCC">
        <w:rPr>
          <w:rFonts w:ascii="Myriad Pro" w:hAnsi="Myriad Pro"/>
          <w:sz w:val="26"/>
          <w:szCs w:val="26"/>
        </w:rPr>
        <w:t>На основании изложенного Исполнитель делает вывод, что Госкомитетом в составе НВВ филиала ПАО «МРСК Северо-Запада» - «Карелэнерго» на 2018 год необоснованно не учтена сумма расходов на страховые взносы от ФОТ в размере 28 676,92 тыс. руб.</w:t>
      </w:r>
    </w:p>
    <w:p w14:paraId="4742141E" w14:textId="77777777" w:rsidR="00510B62" w:rsidRPr="00037FCC" w:rsidRDefault="00510B62" w:rsidP="00CE0EB2">
      <w:pPr>
        <w:pStyle w:val="a4"/>
        <w:keepNext/>
        <w:spacing w:after="0" w:line="360" w:lineRule="auto"/>
        <w:ind w:left="6810" w:firstLine="266"/>
        <w:jc w:val="center"/>
        <w:rPr>
          <w:rFonts w:ascii="Myriad Pro" w:hAnsi="Myriad Pro"/>
        </w:rPr>
      </w:pPr>
      <w:r w:rsidRPr="00037FCC">
        <w:rPr>
          <w:rFonts w:ascii="Myriad Pro" w:hAnsi="Myriad Pro"/>
        </w:rPr>
        <w:lastRenderedPageBreak/>
        <w:t>Тыс. руб.</w:t>
      </w:r>
    </w:p>
    <w:tbl>
      <w:tblPr>
        <w:tblW w:w="5000" w:type="pct"/>
        <w:tblLook w:val="04A0" w:firstRow="1" w:lastRow="0" w:firstColumn="1" w:lastColumn="0" w:noHBand="0" w:noVBand="1"/>
      </w:tblPr>
      <w:tblGrid>
        <w:gridCol w:w="1821"/>
        <w:gridCol w:w="1504"/>
        <w:gridCol w:w="1505"/>
        <w:gridCol w:w="1505"/>
        <w:gridCol w:w="1505"/>
        <w:gridCol w:w="1505"/>
      </w:tblGrid>
      <w:tr w:rsidR="00510B62" w:rsidRPr="00037FCC" w14:paraId="7D9E9DA9" w14:textId="77777777" w:rsidTr="006669EC">
        <w:trPr>
          <w:cantSplit/>
          <w:trHeight w:val="1040"/>
        </w:trPr>
        <w:tc>
          <w:tcPr>
            <w:tcW w:w="9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0A9851"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Наименование статьи расходов</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8237F7"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Заявлено Филиалом</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9BEB8"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xml:space="preserve">Утверждено Госкомитетом </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067753"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 xml:space="preserve">Рассчитано Исполнителем </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1CAD3A"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Отклонение  между Исполнителем и Госкомитетом</w:t>
            </w:r>
          </w:p>
        </w:tc>
        <w:tc>
          <w:tcPr>
            <w:tcW w:w="8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2E707F" w14:textId="77777777" w:rsidR="00510B62" w:rsidRPr="00037FCC" w:rsidRDefault="00510B62" w:rsidP="00CE0EB2">
            <w:pPr>
              <w:keepNext/>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lang w:eastAsia="ru-RU"/>
              </w:rPr>
              <w:t>Отклонение  между Исполнителем и Филиалом</w:t>
            </w:r>
          </w:p>
        </w:tc>
      </w:tr>
      <w:tr w:rsidR="00510B62" w:rsidRPr="00037FCC" w14:paraId="6C5832CE" w14:textId="77777777" w:rsidTr="006669EC">
        <w:trPr>
          <w:trHeight w:val="509"/>
        </w:trPr>
        <w:tc>
          <w:tcPr>
            <w:tcW w:w="9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136151"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894343"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E604DB"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552326"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321742"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c>
          <w:tcPr>
            <w:tcW w:w="8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B3307E" w14:textId="77777777" w:rsidR="00510B62" w:rsidRPr="00037FCC" w:rsidRDefault="00510B62" w:rsidP="006669EC">
            <w:pPr>
              <w:spacing w:after="0" w:line="240" w:lineRule="auto"/>
              <w:rPr>
                <w:rFonts w:ascii="Myriad Pro" w:eastAsia="Times New Roman" w:hAnsi="Myriad Pro" w:cs="Arial"/>
                <w:color w:val="FFFFFF"/>
                <w:sz w:val="18"/>
                <w:szCs w:val="18"/>
                <w:lang w:eastAsia="ru-RU"/>
              </w:rPr>
            </w:pPr>
          </w:p>
        </w:tc>
      </w:tr>
      <w:tr w:rsidR="00510B62" w:rsidRPr="00037FCC" w14:paraId="23673320" w14:textId="77777777" w:rsidTr="006669EC">
        <w:trPr>
          <w:cantSplit/>
          <w:trHeight w:val="540"/>
        </w:trPr>
        <w:tc>
          <w:tcPr>
            <w:tcW w:w="97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A1EB4C" w14:textId="77777777" w:rsidR="00510B62" w:rsidRPr="00037FCC" w:rsidRDefault="00510B62"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lang w:eastAsia="ru-RU"/>
              </w:rPr>
              <w:t>Отчисления на социальные нужды</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CC69CB"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388 232,71</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10390DF"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259 822,78</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D9AC3A"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288 499,70</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B11885"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28 676,92</w:t>
            </w:r>
          </w:p>
        </w:tc>
        <w:tc>
          <w:tcPr>
            <w:tcW w:w="8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066BED"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-99 733,01</w:t>
            </w:r>
          </w:p>
        </w:tc>
      </w:tr>
    </w:tbl>
    <w:p w14:paraId="492105CD" w14:textId="77777777" w:rsidR="00510B62" w:rsidRPr="00037FCC" w:rsidRDefault="00510B62" w:rsidP="00EB47EE">
      <w:pPr>
        <w:spacing w:after="0" w:line="360" w:lineRule="auto"/>
        <w:jc w:val="both"/>
        <w:rPr>
          <w:rFonts w:ascii="Myriad Pro" w:hAnsi="Myriad Pro"/>
          <w:sz w:val="26"/>
          <w:szCs w:val="26"/>
        </w:rPr>
      </w:pPr>
    </w:p>
    <w:p w14:paraId="12E865A3" w14:textId="77777777" w:rsidR="00EB47EE" w:rsidRPr="00037FCC" w:rsidRDefault="00EB47EE" w:rsidP="00CE0EB2">
      <w:pPr>
        <w:spacing w:after="0" w:line="360" w:lineRule="auto"/>
        <w:jc w:val="both"/>
        <w:outlineLvl w:val="3"/>
        <w:rPr>
          <w:rFonts w:ascii="Myriad Pro" w:hAnsi="Myriad Pro"/>
          <w:b/>
          <w:sz w:val="26"/>
          <w:szCs w:val="26"/>
        </w:rPr>
      </w:pPr>
      <w:r w:rsidRPr="00037FCC">
        <w:rPr>
          <w:rFonts w:ascii="Myriad Pro" w:hAnsi="Myriad Pro"/>
          <w:b/>
          <w:sz w:val="26"/>
          <w:szCs w:val="26"/>
        </w:rPr>
        <w:t>2019 год</w:t>
      </w:r>
    </w:p>
    <w:p w14:paraId="788FE1B9" w14:textId="77777777" w:rsidR="00EB47EE" w:rsidRPr="00037FCC" w:rsidRDefault="00EB47EE" w:rsidP="00EB47EE">
      <w:pPr>
        <w:spacing w:after="0" w:line="360" w:lineRule="auto"/>
        <w:jc w:val="both"/>
        <w:rPr>
          <w:rFonts w:ascii="Myriad Pro" w:hAnsi="Myriad Pro"/>
          <w:b/>
          <w:i/>
          <w:sz w:val="26"/>
          <w:szCs w:val="26"/>
          <w:u w:val="single"/>
        </w:rPr>
      </w:pPr>
      <w:r w:rsidRPr="00037FCC">
        <w:rPr>
          <w:rFonts w:ascii="Myriad Pro" w:hAnsi="Myriad Pro"/>
          <w:b/>
          <w:i/>
          <w:sz w:val="26"/>
          <w:szCs w:val="26"/>
          <w:u w:val="single"/>
        </w:rPr>
        <w:t>Заключение</w:t>
      </w:r>
    </w:p>
    <w:p w14:paraId="42D3694C" w14:textId="77777777" w:rsidR="00EB47EE" w:rsidRPr="00037FCC" w:rsidRDefault="00EB47EE" w:rsidP="00EB47EE">
      <w:pPr>
        <w:pStyle w:val="a4"/>
        <w:spacing w:after="0" w:line="360" w:lineRule="auto"/>
        <w:ind w:left="0" w:firstLine="567"/>
        <w:jc w:val="both"/>
        <w:rPr>
          <w:rFonts w:ascii="Myriad Pro" w:hAnsi="Myriad Pro"/>
          <w:sz w:val="26"/>
          <w:szCs w:val="26"/>
        </w:rPr>
      </w:pPr>
      <w:r w:rsidRPr="00037FCC">
        <w:rPr>
          <w:rFonts w:ascii="Myriad Pro" w:hAnsi="Myriad Pro"/>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на 2019 год в составе подконтрольных расходов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w:t>
      </w:r>
    </w:p>
    <w:p w14:paraId="6F7CA772" w14:textId="27F54CE6" w:rsidR="00EB47EE" w:rsidRPr="00037FCC" w:rsidRDefault="00CE0EB2" w:rsidP="00EB47EE">
      <w:pPr>
        <w:pStyle w:val="a4"/>
        <w:spacing w:after="0" w:line="360" w:lineRule="auto"/>
        <w:ind w:left="0" w:firstLine="567"/>
        <w:jc w:val="both"/>
        <w:rPr>
          <w:rFonts w:ascii="Myriad Pro" w:hAnsi="Myriad Pro"/>
          <w:sz w:val="26"/>
          <w:szCs w:val="26"/>
        </w:rPr>
      </w:pPr>
      <w:r>
        <w:rPr>
          <w:rFonts w:ascii="Myriad Pro" w:hAnsi="Myriad Pro"/>
          <w:sz w:val="26"/>
          <w:szCs w:val="26"/>
        </w:rPr>
        <w:t>И</w:t>
      </w:r>
      <w:r w:rsidR="00EB47EE" w:rsidRPr="00037FCC">
        <w:rPr>
          <w:rFonts w:ascii="Myriad Pro" w:hAnsi="Myriad Pro"/>
          <w:sz w:val="26"/>
          <w:szCs w:val="26"/>
        </w:rPr>
        <w:t>сходя из фактического процента отчислений за 2017 год по виду деятельности «услуги по передаче электрической энергии» в размере 29,15% (фактические отчисления на социальные нужды (252 258,03 тыс. руб./фактические расходы по оплате труда (865 296,85 тыс. руб.)), расходы на отчисления на социальные нужды в 2019 году составят 314 009,89 тыс. руб.</w:t>
      </w:r>
    </w:p>
    <w:tbl>
      <w:tblPr>
        <w:tblStyle w:val="1a"/>
        <w:tblW w:w="5000" w:type="pct"/>
        <w:tblLook w:val="04A0" w:firstRow="1" w:lastRow="0" w:firstColumn="1" w:lastColumn="0" w:noHBand="0" w:noVBand="1"/>
      </w:tblPr>
      <w:tblGrid>
        <w:gridCol w:w="5217"/>
        <w:gridCol w:w="1738"/>
        <w:gridCol w:w="2390"/>
      </w:tblGrid>
      <w:tr w:rsidR="00EB47EE" w:rsidRPr="00037FCC" w14:paraId="4FE865AE" w14:textId="77777777" w:rsidTr="00A55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30C02B" w14:textId="77777777" w:rsidR="00EB47EE" w:rsidRPr="00037FCC" w:rsidRDefault="00EB47EE" w:rsidP="00CE0EB2">
            <w:pPr>
              <w:pStyle w:val="affff4"/>
            </w:pPr>
            <w:r w:rsidRPr="00037FCC">
              <w:t>Показатели</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48FFED"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bCs/>
                <w:iCs/>
                <w:sz w:val="20"/>
                <w:szCs w:val="20"/>
              </w:rPr>
            </w:pPr>
            <w:proofErr w:type="spellStart"/>
            <w:r w:rsidRPr="00037FCC">
              <w:rPr>
                <w:rFonts w:ascii="Myriad Pro" w:hAnsi="Myriad Pro"/>
                <w:b/>
                <w:bCs/>
                <w:iCs/>
                <w:sz w:val="20"/>
                <w:szCs w:val="20"/>
              </w:rPr>
              <w:t>Ед.изм</w:t>
            </w:r>
            <w:proofErr w:type="spellEnd"/>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8ED375"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bCs/>
                <w:sz w:val="20"/>
                <w:szCs w:val="20"/>
              </w:rPr>
            </w:pPr>
            <w:r w:rsidRPr="00037FCC">
              <w:rPr>
                <w:rFonts w:ascii="Myriad Pro" w:hAnsi="Myriad Pro"/>
                <w:b/>
                <w:bCs/>
                <w:sz w:val="20"/>
                <w:szCs w:val="20"/>
              </w:rPr>
              <w:t>Расчет Исполнителя на</w:t>
            </w:r>
          </w:p>
          <w:p w14:paraId="7E52F75B"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bCs/>
                <w:iCs/>
                <w:sz w:val="20"/>
                <w:szCs w:val="20"/>
              </w:rPr>
            </w:pPr>
            <w:r w:rsidRPr="00037FCC">
              <w:rPr>
                <w:rFonts w:ascii="Myriad Pro" w:hAnsi="Myriad Pro"/>
                <w:b/>
                <w:bCs/>
                <w:sz w:val="20"/>
                <w:szCs w:val="20"/>
              </w:rPr>
              <w:t>2019 год</w:t>
            </w:r>
          </w:p>
        </w:tc>
      </w:tr>
      <w:tr w:rsidR="00EB47EE" w:rsidRPr="00037FCC" w14:paraId="23A22256" w14:textId="77777777" w:rsidTr="00A55B84">
        <w:tc>
          <w:tcPr>
            <w:cnfStyle w:val="001000000000" w:firstRow="0" w:lastRow="0" w:firstColumn="1" w:lastColumn="0" w:oddVBand="0" w:evenVBand="0" w:oddHBand="0" w:evenHBand="0" w:firstRowFirstColumn="0" w:firstRowLastColumn="0" w:lastRowFirstColumn="0" w:lastRowLastColumn="0"/>
            <w:tcW w:w="2791" w:type="pct"/>
            <w:tcBorders>
              <w:top w:val="single" w:sz="4" w:space="0" w:color="FFFFFF" w:themeColor="background1"/>
            </w:tcBorders>
          </w:tcPr>
          <w:p w14:paraId="2191955C" w14:textId="77777777" w:rsidR="00EB47EE" w:rsidRPr="00037FCC" w:rsidRDefault="00EB47EE" w:rsidP="00A55B84">
            <w:pPr>
              <w:rPr>
                <w:bCs/>
                <w:iCs/>
                <w:sz w:val="20"/>
                <w:szCs w:val="20"/>
              </w:rPr>
            </w:pPr>
            <w:r w:rsidRPr="00037FCC">
              <w:rPr>
                <w:bCs/>
                <w:iCs/>
                <w:sz w:val="20"/>
                <w:szCs w:val="20"/>
              </w:rPr>
              <w:t>Расходы на оплату труда</w:t>
            </w:r>
          </w:p>
        </w:tc>
        <w:tc>
          <w:tcPr>
            <w:tcW w:w="930" w:type="pct"/>
            <w:tcBorders>
              <w:top w:val="single" w:sz="4" w:space="0" w:color="FFFFFF" w:themeColor="background1"/>
            </w:tcBorders>
          </w:tcPr>
          <w:p w14:paraId="691BB965"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bCs/>
                <w:iCs/>
                <w:sz w:val="20"/>
                <w:szCs w:val="20"/>
              </w:rPr>
            </w:pPr>
            <w:proofErr w:type="spellStart"/>
            <w:r w:rsidRPr="00037FCC">
              <w:rPr>
                <w:bCs/>
                <w:iCs/>
                <w:sz w:val="20"/>
                <w:szCs w:val="20"/>
              </w:rPr>
              <w:t>тыс.руб</w:t>
            </w:r>
            <w:proofErr w:type="spellEnd"/>
          </w:p>
        </w:tc>
        <w:tc>
          <w:tcPr>
            <w:tcW w:w="1279" w:type="pct"/>
            <w:tcBorders>
              <w:top w:val="single" w:sz="4" w:space="0" w:color="FFFFFF" w:themeColor="background1"/>
            </w:tcBorders>
          </w:tcPr>
          <w:p w14:paraId="67A442C3"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sz w:val="20"/>
                <w:szCs w:val="20"/>
              </w:rPr>
            </w:pPr>
            <w:r w:rsidRPr="00037FCC">
              <w:rPr>
                <w:sz w:val="20"/>
                <w:szCs w:val="20"/>
              </w:rPr>
              <w:t>1 045 401,71</w:t>
            </w:r>
          </w:p>
        </w:tc>
      </w:tr>
      <w:tr w:rsidR="00EB47EE" w:rsidRPr="00037FCC" w14:paraId="230DCC65" w14:textId="77777777" w:rsidTr="00A55B84">
        <w:tc>
          <w:tcPr>
            <w:cnfStyle w:val="001000000000" w:firstRow="0" w:lastRow="0" w:firstColumn="1" w:lastColumn="0" w:oddVBand="0" w:evenVBand="0" w:oddHBand="0" w:evenHBand="0" w:firstRowFirstColumn="0" w:firstRowLastColumn="0" w:lastRowFirstColumn="0" w:lastRowLastColumn="0"/>
            <w:tcW w:w="2791" w:type="pct"/>
          </w:tcPr>
          <w:p w14:paraId="1E0BFB83" w14:textId="77777777" w:rsidR="00EB47EE" w:rsidRPr="00037FCC" w:rsidRDefault="00EB47EE" w:rsidP="00A55B84">
            <w:pPr>
              <w:rPr>
                <w:bCs/>
                <w:iCs/>
                <w:sz w:val="20"/>
                <w:szCs w:val="20"/>
              </w:rPr>
            </w:pPr>
            <w:r w:rsidRPr="00037FCC">
              <w:rPr>
                <w:bCs/>
                <w:iCs/>
                <w:sz w:val="20"/>
                <w:szCs w:val="20"/>
              </w:rPr>
              <w:t>Материальная помощь к отпуску</w:t>
            </w:r>
          </w:p>
        </w:tc>
        <w:tc>
          <w:tcPr>
            <w:tcW w:w="930" w:type="pct"/>
          </w:tcPr>
          <w:p w14:paraId="4CBC81E4"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bCs/>
                <w:iCs/>
                <w:sz w:val="20"/>
                <w:szCs w:val="20"/>
              </w:rPr>
            </w:pPr>
            <w:proofErr w:type="spellStart"/>
            <w:r w:rsidRPr="00037FCC">
              <w:rPr>
                <w:bCs/>
                <w:iCs/>
                <w:sz w:val="20"/>
                <w:szCs w:val="20"/>
              </w:rPr>
              <w:t>тыс.руб</w:t>
            </w:r>
            <w:proofErr w:type="spellEnd"/>
          </w:p>
        </w:tc>
        <w:tc>
          <w:tcPr>
            <w:tcW w:w="1279" w:type="pct"/>
          </w:tcPr>
          <w:p w14:paraId="76CFF598"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sz w:val="20"/>
                <w:szCs w:val="20"/>
              </w:rPr>
            </w:pPr>
            <w:r w:rsidRPr="00037FCC">
              <w:rPr>
                <w:sz w:val="20"/>
                <w:szCs w:val="20"/>
              </w:rPr>
              <w:t>31 819,17</w:t>
            </w:r>
          </w:p>
        </w:tc>
      </w:tr>
      <w:tr w:rsidR="00EB47EE" w:rsidRPr="00037FCC" w14:paraId="0D04F96F" w14:textId="77777777" w:rsidTr="00A55B84">
        <w:tc>
          <w:tcPr>
            <w:cnfStyle w:val="001000000000" w:firstRow="0" w:lastRow="0" w:firstColumn="1" w:lastColumn="0" w:oddVBand="0" w:evenVBand="0" w:oddHBand="0" w:evenHBand="0" w:firstRowFirstColumn="0" w:firstRowLastColumn="0" w:lastRowFirstColumn="0" w:lastRowLastColumn="0"/>
            <w:tcW w:w="2791" w:type="pct"/>
          </w:tcPr>
          <w:p w14:paraId="6367020D" w14:textId="77777777" w:rsidR="00EB47EE" w:rsidRPr="00037FCC" w:rsidRDefault="00EB47EE" w:rsidP="00A55B84">
            <w:pPr>
              <w:rPr>
                <w:bCs/>
                <w:iCs/>
                <w:sz w:val="20"/>
                <w:szCs w:val="20"/>
              </w:rPr>
            </w:pPr>
            <w:r w:rsidRPr="00037FCC">
              <w:rPr>
                <w:bCs/>
                <w:iCs/>
                <w:sz w:val="20"/>
                <w:szCs w:val="20"/>
              </w:rPr>
              <w:t>Отчисления на социальные нужды</w:t>
            </w:r>
          </w:p>
        </w:tc>
        <w:tc>
          <w:tcPr>
            <w:tcW w:w="930" w:type="pct"/>
          </w:tcPr>
          <w:p w14:paraId="01C691E1"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bCs/>
                <w:iCs/>
                <w:sz w:val="20"/>
                <w:szCs w:val="20"/>
              </w:rPr>
            </w:pPr>
            <w:r w:rsidRPr="00037FCC">
              <w:rPr>
                <w:bCs/>
                <w:iCs/>
                <w:sz w:val="20"/>
                <w:szCs w:val="20"/>
              </w:rPr>
              <w:t>тыс. руб.</w:t>
            </w:r>
          </w:p>
        </w:tc>
        <w:tc>
          <w:tcPr>
            <w:tcW w:w="1279" w:type="pct"/>
          </w:tcPr>
          <w:p w14:paraId="39D72075"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sz w:val="20"/>
                <w:szCs w:val="20"/>
              </w:rPr>
            </w:pPr>
            <w:r w:rsidRPr="00037FCC">
              <w:rPr>
                <w:sz w:val="20"/>
                <w:szCs w:val="20"/>
              </w:rPr>
              <w:t>314 009,89</w:t>
            </w:r>
          </w:p>
        </w:tc>
      </w:tr>
      <w:tr w:rsidR="00EB47EE" w:rsidRPr="00037FCC" w14:paraId="5C1CB1E1" w14:textId="77777777" w:rsidTr="00A55B84">
        <w:tc>
          <w:tcPr>
            <w:cnfStyle w:val="001000000000" w:firstRow="0" w:lastRow="0" w:firstColumn="1" w:lastColumn="0" w:oddVBand="0" w:evenVBand="0" w:oddHBand="0" w:evenHBand="0" w:firstRowFirstColumn="0" w:firstRowLastColumn="0" w:lastRowFirstColumn="0" w:lastRowLastColumn="0"/>
            <w:tcW w:w="2791" w:type="pct"/>
          </w:tcPr>
          <w:p w14:paraId="12E1C209" w14:textId="77777777" w:rsidR="00EB47EE" w:rsidRPr="00037FCC" w:rsidRDefault="00EB47EE" w:rsidP="00A55B84">
            <w:pPr>
              <w:rPr>
                <w:bCs/>
                <w:iCs/>
                <w:sz w:val="20"/>
                <w:szCs w:val="20"/>
              </w:rPr>
            </w:pPr>
            <w:r w:rsidRPr="00037FCC">
              <w:rPr>
                <w:bCs/>
                <w:iCs/>
                <w:sz w:val="20"/>
                <w:szCs w:val="20"/>
              </w:rPr>
              <w:t>Размер отчислений (% к ФОТ)</w:t>
            </w:r>
          </w:p>
        </w:tc>
        <w:tc>
          <w:tcPr>
            <w:tcW w:w="930" w:type="pct"/>
          </w:tcPr>
          <w:p w14:paraId="79DD9B46"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bCs/>
                <w:iCs/>
                <w:sz w:val="20"/>
                <w:szCs w:val="20"/>
              </w:rPr>
            </w:pPr>
            <w:r w:rsidRPr="00037FCC">
              <w:rPr>
                <w:bCs/>
                <w:iCs/>
                <w:sz w:val="20"/>
                <w:szCs w:val="20"/>
              </w:rPr>
              <w:t>%</w:t>
            </w:r>
          </w:p>
        </w:tc>
        <w:tc>
          <w:tcPr>
            <w:tcW w:w="1279" w:type="pct"/>
          </w:tcPr>
          <w:p w14:paraId="459ABBA0"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rPr>
                <w:sz w:val="20"/>
                <w:szCs w:val="20"/>
              </w:rPr>
            </w:pPr>
            <w:r w:rsidRPr="00037FCC">
              <w:rPr>
                <w:sz w:val="20"/>
                <w:szCs w:val="20"/>
              </w:rPr>
              <w:t>29,15</w:t>
            </w:r>
          </w:p>
        </w:tc>
      </w:tr>
    </w:tbl>
    <w:p w14:paraId="76ECACBC" w14:textId="77777777" w:rsidR="00EB47EE" w:rsidRPr="00037FCC" w:rsidRDefault="00EB47EE" w:rsidP="00CE0EB2">
      <w:pPr>
        <w:spacing w:after="0"/>
        <w:jc w:val="right"/>
        <w:rPr>
          <w:rFonts w:ascii="Myriad Pro" w:hAnsi="Myriad Pro"/>
        </w:rPr>
      </w:pPr>
      <w:proofErr w:type="spellStart"/>
      <w:r w:rsidRPr="00037FCC">
        <w:rPr>
          <w:rFonts w:ascii="Myriad Pro" w:hAnsi="Myriad Pro"/>
        </w:rPr>
        <w:t>Тыс.руб</w:t>
      </w:r>
      <w:proofErr w:type="spellEnd"/>
      <w:r w:rsidRPr="00037FCC">
        <w:rPr>
          <w:rFonts w:ascii="Myriad Pro" w:hAnsi="Myriad Pro"/>
        </w:rPr>
        <w:t>.</w:t>
      </w:r>
    </w:p>
    <w:tbl>
      <w:tblPr>
        <w:tblStyle w:val="affff3"/>
        <w:tblW w:w="5000" w:type="pct"/>
        <w:tblLayout w:type="fixed"/>
        <w:tblLook w:val="04A0" w:firstRow="1" w:lastRow="0" w:firstColumn="1" w:lastColumn="0" w:noHBand="0" w:noVBand="1"/>
      </w:tblPr>
      <w:tblGrid>
        <w:gridCol w:w="2381"/>
        <w:gridCol w:w="1410"/>
        <w:gridCol w:w="1409"/>
        <w:gridCol w:w="1270"/>
        <w:gridCol w:w="1455"/>
        <w:gridCol w:w="1420"/>
      </w:tblGrid>
      <w:tr w:rsidR="00EB47EE" w:rsidRPr="00037FCC" w14:paraId="076E4C28" w14:textId="77777777" w:rsidTr="00A55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70AB9431" w14:textId="77777777" w:rsidR="00EB47EE" w:rsidRPr="00037FCC" w:rsidRDefault="00EB47EE" w:rsidP="00A55B84">
            <w:pPr>
              <w:rPr>
                <w:rFonts w:ascii="Myriad Pro" w:hAnsi="Myriad Pro"/>
                <w:b/>
              </w:rPr>
            </w:pPr>
            <w:r w:rsidRPr="00037FCC">
              <w:rPr>
                <w:rFonts w:ascii="Myriad Pro" w:hAnsi="Myriad Pro"/>
                <w:b/>
              </w:rPr>
              <w:t> Наименование статьи</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01610B39"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Заявлено Филиалом на 2019 год</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F84115"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Утверждено Госкомитетом на 2019 год</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E57F07"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Рассчитано Исполнителем на 2019 год</w:t>
            </w:r>
          </w:p>
        </w:tc>
        <w:tc>
          <w:tcPr>
            <w:tcW w:w="14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46D796"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Отклонение  между Исполнителем и Госкомитетом</w:t>
            </w:r>
          </w:p>
        </w:tc>
        <w:tc>
          <w:tcPr>
            <w:tcW w:w="1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C99538" w14:textId="77777777" w:rsidR="00EB47EE" w:rsidRPr="00037FCC" w:rsidRDefault="00EB47EE" w:rsidP="00A55B84">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Отклонение  между Исполнителем и Филиалом</w:t>
            </w:r>
          </w:p>
        </w:tc>
      </w:tr>
      <w:tr w:rsidR="00EB47EE" w:rsidRPr="00037FCC" w14:paraId="2A4FEACB" w14:textId="77777777" w:rsidTr="00A55B84">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FFFFFF" w:themeColor="background1"/>
            </w:tcBorders>
            <w:hideMark/>
          </w:tcPr>
          <w:p w14:paraId="2D6C4099" w14:textId="77777777" w:rsidR="00EB47EE" w:rsidRPr="00037FCC" w:rsidRDefault="00EB47EE" w:rsidP="00A55B84">
            <w:r w:rsidRPr="00037FCC">
              <w:t>Отчисления на социальные нужды</w:t>
            </w:r>
          </w:p>
        </w:tc>
        <w:tc>
          <w:tcPr>
            <w:tcW w:w="1452" w:type="dxa"/>
            <w:tcBorders>
              <w:top w:val="single" w:sz="4" w:space="0" w:color="FFFFFF" w:themeColor="background1"/>
            </w:tcBorders>
          </w:tcPr>
          <w:p w14:paraId="2CF6EB8D"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pPr>
            <w:r w:rsidRPr="00037FCC">
              <w:t>274 260,93</w:t>
            </w:r>
          </w:p>
        </w:tc>
        <w:tc>
          <w:tcPr>
            <w:tcW w:w="1451" w:type="dxa"/>
            <w:tcBorders>
              <w:top w:val="single" w:sz="4" w:space="0" w:color="FFFFFF" w:themeColor="background1"/>
            </w:tcBorders>
          </w:tcPr>
          <w:p w14:paraId="17B73C05"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pPr>
            <w:r w:rsidRPr="00037FCC">
              <w:t>261 294,68</w:t>
            </w:r>
          </w:p>
        </w:tc>
        <w:tc>
          <w:tcPr>
            <w:tcW w:w="1307" w:type="dxa"/>
            <w:tcBorders>
              <w:top w:val="single" w:sz="4" w:space="0" w:color="FFFFFF" w:themeColor="background1"/>
            </w:tcBorders>
          </w:tcPr>
          <w:p w14:paraId="6B863D57"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pPr>
            <w:r w:rsidRPr="00037FCC">
              <w:t>314 009,89</w:t>
            </w:r>
          </w:p>
        </w:tc>
        <w:tc>
          <w:tcPr>
            <w:tcW w:w="1499" w:type="dxa"/>
            <w:tcBorders>
              <w:top w:val="single" w:sz="4" w:space="0" w:color="FFFFFF" w:themeColor="background1"/>
            </w:tcBorders>
          </w:tcPr>
          <w:p w14:paraId="17EC3548"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pPr>
            <w:r w:rsidRPr="00037FCC">
              <w:t>52 715,21</w:t>
            </w:r>
          </w:p>
        </w:tc>
        <w:tc>
          <w:tcPr>
            <w:tcW w:w="1462" w:type="dxa"/>
            <w:tcBorders>
              <w:top w:val="single" w:sz="4" w:space="0" w:color="FFFFFF" w:themeColor="background1"/>
            </w:tcBorders>
          </w:tcPr>
          <w:p w14:paraId="5BC4DC9A" w14:textId="77777777" w:rsidR="00EB47EE" w:rsidRPr="00037FCC" w:rsidRDefault="00EB47EE" w:rsidP="00A55B84">
            <w:pPr>
              <w:cnfStyle w:val="000000000000" w:firstRow="0" w:lastRow="0" w:firstColumn="0" w:lastColumn="0" w:oddVBand="0" w:evenVBand="0" w:oddHBand="0" w:evenHBand="0" w:firstRowFirstColumn="0" w:firstRowLastColumn="0" w:lastRowFirstColumn="0" w:lastRowLastColumn="0"/>
            </w:pPr>
            <w:r w:rsidRPr="00037FCC">
              <w:t>30 154,04</w:t>
            </w:r>
          </w:p>
        </w:tc>
      </w:tr>
    </w:tbl>
    <w:p w14:paraId="56EF4855" w14:textId="2CDE6D72" w:rsidR="00232835" w:rsidRPr="00037FCC" w:rsidRDefault="00232835"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67" w:name="_Toc62122781"/>
      <w:r w:rsidRPr="00037FCC">
        <w:rPr>
          <w:rFonts w:ascii="Myriad Pro" w:hAnsi="Myriad Pro"/>
          <w:bCs w:val="0"/>
          <w:color w:val="4F6228" w:themeColor="accent3" w:themeShade="80"/>
          <w:sz w:val="26"/>
          <w:szCs w:val="26"/>
        </w:rPr>
        <w:lastRenderedPageBreak/>
        <w:t>Налог на имущество</w:t>
      </w:r>
      <w:bookmarkEnd w:id="67"/>
    </w:p>
    <w:p w14:paraId="6C19737F" w14:textId="2A3E561F" w:rsidR="005E278D" w:rsidRPr="00037FCC" w:rsidRDefault="005E278D" w:rsidP="00CE0EB2">
      <w:pPr>
        <w:outlineLvl w:val="3"/>
        <w:rPr>
          <w:rFonts w:ascii="Myriad Pro" w:hAnsi="Myriad Pro"/>
          <w:b/>
          <w:sz w:val="26"/>
          <w:szCs w:val="26"/>
          <w:u w:val="single"/>
        </w:rPr>
      </w:pPr>
      <w:r w:rsidRPr="00037FCC">
        <w:rPr>
          <w:rFonts w:ascii="Myriad Pro" w:hAnsi="Myriad Pro"/>
          <w:b/>
          <w:sz w:val="26"/>
          <w:szCs w:val="26"/>
          <w:u w:val="single"/>
        </w:rPr>
        <w:t>2019 год</w:t>
      </w:r>
    </w:p>
    <w:p w14:paraId="34B6D5DF" w14:textId="77777777" w:rsidR="00232835" w:rsidRPr="00037FCC" w:rsidRDefault="00232835" w:rsidP="00232835">
      <w:pPr>
        <w:spacing w:after="0" w:line="360" w:lineRule="auto"/>
        <w:ind w:firstLine="567"/>
        <w:jc w:val="both"/>
        <w:rPr>
          <w:rFonts w:ascii="Myriad Pro" w:hAnsi="Myriad Pro"/>
          <w:sz w:val="26"/>
          <w:szCs w:val="26"/>
        </w:rPr>
      </w:pPr>
      <w:r w:rsidRPr="00037FCC">
        <w:rPr>
          <w:rFonts w:ascii="Myriad Pro" w:hAnsi="Myriad Pro"/>
          <w:sz w:val="26"/>
          <w:szCs w:val="26"/>
        </w:rPr>
        <w:t>Принимая во внимание положения пункта 27 Основ ценообразования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w:t>
      </w:r>
      <w:r w:rsidR="00510B62" w:rsidRPr="00037FCC">
        <w:rPr>
          <w:rFonts w:ascii="Myriad Pro" w:hAnsi="Myriad Pro"/>
          <w:sz w:val="26"/>
          <w:szCs w:val="26"/>
        </w:rPr>
        <w:t xml:space="preserve">) </w:t>
      </w:r>
      <w:r w:rsidRPr="00037FCC">
        <w:rPr>
          <w:rFonts w:ascii="Myriad Pro" w:hAnsi="Myriad Pro"/>
          <w:sz w:val="26"/>
          <w:szCs w:val="26"/>
        </w:rPr>
        <w:t xml:space="preserve">Исполнитель обоснованно полагает, что расходы по налогу на имущество </w:t>
      </w:r>
      <w:r w:rsidR="00510B62" w:rsidRPr="00037FCC">
        <w:rPr>
          <w:rFonts w:ascii="Myriad Pro" w:hAnsi="Myriad Pro"/>
          <w:sz w:val="26"/>
          <w:szCs w:val="26"/>
        </w:rPr>
        <w:t xml:space="preserve">при отсутствии </w:t>
      </w:r>
      <w:r w:rsidRPr="00037FCC">
        <w:rPr>
          <w:rFonts w:ascii="Myriad Pro" w:hAnsi="Myriad Pro"/>
          <w:sz w:val="26"/>
          <w:szCs w:val="26"/>
        </w:rPr>
        <w:t>документально</w:t>
      </w:r>
      <w:r w:rsidR="00510B62" w:rsidRPr="00037FCC">
        <w:rPr>
          <w:rFonts w:ascii="Myriad Pro" w:hAnsi="Myriad Pro"/>
          <w:sz w:val="26"/>
          <w:szCs w:val="26"/>
        </w:rPr>
        <w:t>го</w:t>
      </w:r>
      <w:r w:rsidRPr="00037FCC">
        <w:rPr>
          <w:rFonts w:ascii="Myriad Pro" w:hAnsi="Myriad Pro"/>
          <w:sz w:val="26"/>
          <w:szCs w:val="26"/>
        </w:rPr>
        <w:t xml:space="preserve"> подтверждени</w:t>
      </w:r>
      <w:r w:rsidR="00510B62" w:rsidRPr="00037FCC">
        <w:rPr>
          <w:rFonts w:ascii="Myriad Pro" w:hAnsi="Myriad Pro"/>
          <w:sz w:val="26"/>
          <w:szCs w:val="26"/>
        </w:rPr>
        <w:t>я</w:t>
      </w:r>
      <w:r w:rsidRPr="00037FCC">
        <w:rPr>
          <w:rFonts w:ascii="Myriad Pro" w:hAnsi="Myriad Pro"/>
          <w:sz w:val="26"/>
          <w:szCs w:val="26"/>
        </w:rPr>
        <w:t xml:space="preserve"> о вводе </w:t>
      </w:r>
      <w:r w:rsidR="00510B62" w:rsidRPr="00037FCC">
        <w:rPr>
          <w:rFonts w:ascii="Myriad Pro" w:hAnsi="Myriad Pro"/>
          <w:sz w:val="26"/>
          <w:szCs w:val="26"/>
        </w:rPr>
        <w:t>его в эксплуатацию</w:t>
      </w:r>
      <w:r w:rsidRPr="00037FCC">
        <w:rPr>
          <w:rFonts w:ascii="Myriad Pro" w:hAnsi="Myriad Pro"/>
          <w:sz w:val="26"/>
          <w:szCs w:val="26"/>
        </w:rPr>
        <w:t>, экономически не обоснован</w:t>
      </w:r>
      <w:r w:rsidR="00510B62" w:rsidRPr="00037FCC">
        <w:rPr>
          <w:rFonts w:ascii="Myriad Pro" w:hAnsi="Myriad Pro"/>
          <w:sz w:val="26"/>
          <w:szCs w:val="26"/>
        </w:rPr>
        <w:t>ы</w:t>
      </w:r>
      <w:r w:rsidRPr="00037FCC">
        <w:rPr>
          <w:rFonts w:ascii="Myriad Pro" w:hAnsi="Myriad Pro"/>
          <w:sz w:val="26"/>
          <w:szCs w:val="26"/>
        </w:rPr>
        <w:t>.</w:t>
      </w:r>
    </w:p>
    <w:p w14:paraId="6537A28D" w14:textId="77777777"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Госкомитетом </w:t>
      </w:r>
      <w:r w:rsidR="00B756B0" w:rsidRPr="00037FCC">
        <w:rPr>
          <w:rFonts w:ascii="Myriad Pro" w:hAnsi="Myriad Pro"/>
          <w:sz w:val="26"/>
          <w:szCs w:val="26"/>
        </w:rPr>
        <w:t xml:space="preserve">на 2019 год </w:t>
      </w:r>
      <w:r w:rsidRPr="00037FCC">
        <w:rPr>
          <w:rFonts w:ascii="Myriad Pro" w:hAnsi="Myriad Pro"/>
          <w:sz w:val="26"/>
          <w:szCs w:val="26"/>
        </w:rPr>
        <w:t xml:space="preserve">приняты расходы по налогу на имущество в размере 48 878,87 тыс. руб. </w:t>
      </w:r>
    </w:p>
    <w:p w14:paraId="157F25D6" w14:textId="77777777" w:rsidR="00CE0EB2" w:rsidRDefault="00CE0EB2" w:rsidP="00CE0EB2">
      <w:pPr>
        <w:pStyle w:val="27"/>
        <w:ind w:firstLine="0"/>
        <w:rPr>
          <w:b/>
          <w:bCs/>
          <w:i/>
          <w:iCs/>
          <w:u w:val="single"/>
        </w:rPr>
      </w:pPr>
    </w:p>
    <w:p w14:paraId="2263F38F" w14:textId="54A693C1" w:rsidR="0011673F" w:rsidRPr="00037FCC" w:rsidRDefault="0011673F" w:rsidP="00CE0EB2">
      <w:pPr>
        <w:pStyle w:val="27"/>
        <w:ind w:firstLine="0"/>
        <w:rPr>
          <w:b/>
          <w:bCs/>
          <w:i/>
          <w:iCs/>
          <w:u w:val="single"/>
        </w:rPr>
      </w:pPr>
      <w:r w:rsidRPr="00037FCC">
        <w:rPr>
          <w:b/>
          <w:bCs/>
          <w:i/>
          <w:iCs/>
          <w:u w:val="single"/>
        </w:rPr>
        <w:t>Заключение</w:t>
      </w:r>
    </w:p>
    <w:p w14:paraId="6F8383D9" w14:textId="77777777" w:rsidR="00232835" w:rsidRPr="00037FCC" w:rsidRDefault="00510B62"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Исполнитель проанализировал</w:t>
      </w:r>
      <w:r w:rsidR="00232835" w:rsidRPr="00037FCC">
        <w:rPr>
          <w:rFonts w:ascii="Myriad Pro" w:hAnsi="Myriad Pro"/>
          <w:sz w:val="26"/>
          <w:szCs w:val="26"/>
        </w:rPr>
        <w:t xml:space="preserve"> расчет налога на имущество, выполненный Экспертной группой Госкомитета, и отмечает.</w:t>
      </w:r>
    </w:p>
    <w:p w14:paraId="2365FFF0" w14:textId="3D89709D"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При определении расходов на уплату налога на имущества Экспертная группа руководствовалась справочной информацией об остаточной стоимости имущества по состоянию на 30.09.2017 г., предоставленной филиалом. </w:t>
      </w:r>
      <w:r w:rsidR="00CE0EB2">
        <w:rPr>
          <w:rFonts w:ascii="Myriad Pro" w:hAnsi="Myriad Pro"/>
          <w:sz w:val="26"/>
          <w:szCs w:val="26"/>
        </w:rPr>
        <w:t>С</w:t>
      </w:r>
      <w:r w:rsidRPr="00037FCC">
        <w:rPr>
          <w:rFonts w:ascii="Myriad Pro" w:hAnsi="Myriad Pro"/>
          <w:sz w:val="26"/>
          <w:szCs w:val="26"/>
        </w:rPr>
        <w:t>ведения об остаточной стоимости основных средств по данным бухгалтерского учета на 30.09.2017 г. была представлена филиалом в ноябре 2017 года по запросу Госкомитета в качестве дополнительных документов (исх. от 08.10 (11). 2017 №МР2/3/108-06/9211).</w:t>
      </w:r>
    </w:p>
    <w:p w14:paraId="1B186771" w14:textId="77777777"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В материалах тарифного дела </w:t>
      </w:r>
      <w:r w:rsidR="00510B62" w:rsidRPr="00037FCC">
        <w:rPr>
          <w:rFonts w:ascii="Myriad Pro" w:hAnsi="Myriad Pro"/>
          <w:sz w:val="26"/>
          <w:szCs w:val="26"/>
        </w:rPr>
        <w:t xml:space="preserve">имеется </w:t>
      </w:r>
      <w:r w:rsidRPr="00037FCC">
        <w:rPr>
          <w:rFonts w:ascii="Myriad Pro" w:hAnsi="Myriad Pro"/>
          <w:sz w:val="26"/>
          <w:szCs w:val="26"/>
        </w:rPr>
        <w:t>информация об остаточной стоимости имущества по данным бухгалтерского учета (в разрезе амортизационных групп, предусмотренных Классификатором) по состоянию на 30.09.2017 года. Госкомитетом декларация по налогу на имущество за 9 месяцев 2017 года в качестве дополнительного материала к тарифной заявке не была запрошена.</w:t>
      </w:r>
    </w:p>
    <w:p w14:paraId="124517F2" w14:textId="77777777" w:rsidR="00232835" w:rsidRPr="00037FCC" w:rsidRDefault="00232835" w:rsidP="00232835">
      <w:pPr>
        <w:spacing w:after="0" w:line="360" w:lineRule="auto"/>
        <w:ind w:firstLine="567"/>
        <w:jc w:val="both"/>
        <w:rPr>
          <w:rFonts w:ascii="Myriad Pro" w:hAnsi="Myriad Pro"/>
          <w:sz w:val="26"/>
          <w:szCs w:val="26"/>
        </w:rPr>
      </w:pPr>
      <w:r w:rsidRPr="00037FCC">
        <w:rPr>
          <w:rFonts w:ascii="Myriad Pro" w:hAnsi="Myriad Pro"/>
          <w:sz w:val="26"/>
          <w:szCs w:val="26"/>
        </w:rPr>
        <w:t xml:space="preserve">Исполнителем на основании </w:t>
      </w:r>
      <w:proofErr w:type="spellStart"/>
      <w:r w:rsidRPr="00037FCC">
        <w:rPr>
          <w:rFonts w:ascii="Myriad Pro" w:hAnsi="Myriad Pro"/>
          <w:sz w:val="26"/>
          <w:szCs w:val="26"/>
        </w:rPr>
        <w:t>пообъектного</w:t>
      </w:r>
      <w:proofErr w:type="spellEnd"/>
      <w:r w:rsidRPr="00037FCC">
        <w:rPr>
          <w:rFonts w:ascii="Myriad Pro" w:hAnsi="Myriad Pro"/>
          <w:sz w:val="26"/>
          <w:szCs w:val="26"/>
        </w:rPr>
        <w:t xml:space="preserve"> перечня основных средств, подлежащих налогообложению по дифференцированным налоговым ставкам и информации об остаточной стоимости основных средств по состоянию на </w:t>
      </w:r>
      <w:r w:rsidRPr="00037FCC">
        <w:rPr>
          <w:rFonts w:ascii="Myriad Pro" w:hAnsi="Myriad Pro"/>
          <w:sz w:val="26"/>
          <w:szCs w:val="26"/>
        </w:rPr>
        <w:lastRenderedPageBreak/>
        <w:t>01.01.2017 и 01.10.2017 г., представленных филиалом ПАО «МРСК Северо-Запада» - «Карелэнерго» выполнен расчет налога на имущество.</w:t>
      </w:r>
    </w:p>
    <w:p w14:paraId="7FB453BC" w14:textId="77777777" w:rsidR="00232835" w:rsidRPr="00037FCC" w:rsidRDefault="00232835" w:rsidP="00232835">
      <w:pPr>
        <w:spacing w:after="0" w:line="360" w:lineRule="auto"/>
        <w:ind w:firstLine="567"/>
        <w:contextualSpacing/>
        <w:jc w:val="both"/>
        <w:rPr>
          <w:rFonts w:ascii="Myriad Pro" w:hAnsi="Myriad Pro"/>
          <w:sz w:val="26"/>
          <w:szCs w:val="26"/>
        </w:rPr>
      </w:pPr>
      <w:r w:rsidRPr="00037FCC">
        <w:rPr>
          <w:rFonts w:ascii="Myriad Pro" w:hAnsi="Myriad Pro"/>
          <w:sz w:val="26"/>
          <w:szCs w:val="26"/>
        </w:rPr>
        <w:t>Расходы по налогу на имущество Исполнителем рассчитаны в сумме 50 213,65 тыс. руб.:</w:t>
      </w:r>
    </w:p>
    <w:tbl>
      <w:tblPr>
        <w:tblW w:w="5000" w:type="pct"/>
        <w:tblLook w:val="04A0" w:firstRow="1" w:lastRow="0" w:firstColumn="1" w:lastColumn="0" w:noHBand="0" w:noVBand="1"/>
      </w:tblPr>
      <w:tblGrid>
        <w:gridCol w:w="3204"/>
        <w:gridCol w:w="2407"/>
        <w:gridCol w:w="1652"/>
        <w:gridCol w:w="2082"/>
      </w:tblGrid>
      <w:tr w:rsidR="00232835" w:rsidRPr="00037FCC" w14:paraId="7EF65FE5" w14:textId="77777777" w:rsidTr="006D7510">
        <w:trPr>
          <w:cantSplit/>
          <w:trHeight w:val="920"/>
          <w:tblHeader/>
        </w:trPr>
        <w:tc>
          <w:tcPr>
            <w:tcW w:w="17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FD55AC"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Показатели</w:t>
            </w:r>
          </w:p>
        </w:tc>
        <w:tc>
          <w:tcPr>
            <w:tcW w:w="1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CC836B"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Среднегодовая остаточная стоимость основных средств, тыс. руб.</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A9B35"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Ставка налога на имущество, %</w:t>
            </w:r>
          </w:p>
        </w:tc>
        <w:tc>
          <w:tcPr>
            <w:tcW w:w="11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80F2FB" w14:textId="77777777" w:rsidR="00232835" w:rsidRPr="00037FCC" w:rsidRDefault="00232835" w:rsidP="006D7510">
            <w:pPr>
              <w:spacing w:after="0" w:line="240" w:lineRule="auto"/>
              <w:jc w:val="center"/>
              <w:rPr>
                <w:rFonts w:ascii="Myriad Pro" w:eastAsia="Times New Roman" w:hAnsi="Myriad Pro" w:cs="Arial"/>
                <w:b/>
                <w:bCs/>
                <w:color w:val="FFFFFF"/>
                <w:sz w:val="20"/>
                <w:szCs w:val="20"/>
                <w:lang w:eastAsia="ru-RU"/>
              </w:rPr>
            </w:pPr>
            <w:r w:rsidRPr="00037FCC">
              <w:rPr>
                <w:rFonts w:ascii="Myriad Pro" w:eastAsia="Times New Roman" w:hAnsi="Myriad Pro" w:cs="Arial"/>
                <w:b/>
                <w:bCs/>
                <w:color w:val="FFFFFF"/>
                <w:sz w:val="20"/>
                <w:szCs w:val="20"/>
                <w:lang w:eastAsia="ru-RU"/>
              </w:rPr>
              <w:t>Сумма налога на имущество, тыс. руб.</w:t>
            </w:r>
          </w:p>
        </w:tc>
      </w:tr>
      <w:tr w:rsidR="00232835" w:rsidRPr="00037FCC" w14:paraId="141C53E9" w14:textId="77777777" w:rsidTr="006D7510">
        <w:trPr>
          <w:trHeight w:val="580"/>
        </w:trPr>
        <w:tc>
          <w:tcPr>
            <w:tcW w:w="1714" w:type="pct"/>
            <w:tcBorders>
              <w:top w:val="single" w:sz="4" w:space="0" w:color="FFFFFF" w:themeColor="background1"/>
              <w:left w:val="single" w:sz="4" w:space="0" w:color="auto"/>
              <w:bottom w:val="single" w:sz="4" w:space="0" w:color="auto"/>
              <w:right w:val="nil"/>
            </w:tcBorders>
            <w:shd w:val="clear" w:color="auto" w:fill="auto"/>
            <w:vAlign w:val="center"/>
            <w:hideMark/>
          </w:tcPr>
          <w:p w14:paraId="4CC9D6CA" w14:textId="77777777" w:rsidR="00232835" w:rsidRPr="00037FCC" w:rsidRDefault="00232835" w:rsidP="006D7510">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Всего, в том числе</w:t>
            </w:r>
          </w:p>
        </w:tc>
        <w:tc>
          <w:tcPr>
            <w:tcW w:w="128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41F44C"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8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45FD8C"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 </w:t>
            </w:r>
          </w:p>
        </w:tc>
        <w:tc>
          <w:tcPr>
            <w:tcW w:w="11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1CBA1B"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50 213,65</w:t>
            </w:r>
          </w:p>
        </w:tc>
      </w:tr>
      <w:tr w:rsidR="00232835" w:rsidRPr="00037FCC" w14:paraId="75DDF74F" w14:textId="77777777" w:rsidTr="006D7510">
        <w:trPr>
          <w:trHeight w:val="580"/>
        </w:trPr>
        <w:tc>
          <w:tcPr>
            <w:tcW w:w="1714" w:type="pct"/>
            <w:tcBorders>
              <w:top w:val="single" w:sz="4" w:space="0" w:color="auto"/>
              <w:left w:val="single" w:sz="4" w:space="0" w:color="auto"/>
              <w:bottom w:val="single" w:sz="4" w:space="0" w:color="auto"/>
              <w:right w:val="nil"/>
            </w:tcBorders>
            <w:shd w:val="clear" w:color="auto" w:fill="auto"/>
            <w:vAlign w:val="center"/>
            <w:hideMark/>
          </w:tcPr>
          <w:p w14:paraId="1DCBCAAB" w14:textId="77777777" w:rsidR="00232835" w:rsidRPr="00037FCC" w:rsidRDefault="00232835" w:rsidP="006D7510">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Основные средства, облагаемые по ставке 2,2%</w:t>
            </w:r>
          </w:p>
        </w:tc>
        <w:tc>
          <w:tcPr>
            <w:tcW w:w="12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2ABE5D"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250 079,35</w:t>
            </w:r>
          </w:p>
        </w:tc>
        <w:tc>
          <w:tcPr>
            <w:tcW w:w="884" w:type="pct"/>
            <w:tcBorders>
              <w:top w:val="single" w:sz="4" w:space="0" w:color="auto"/>
              <w:left w:val="nil"/>
              <w:bottom w:val="single" w:sz="4" w:space="0" w:color="auto"/>
              <w:right w:val="single" w:sz="4" w:space="0" w:color="auto"/>
            </w:tcBorders>
            <w:shd w:val="clear" w:color="auto" w:fill="auto"/>
            <w:vAlign w:val="center"/>
            <w:hideMark/>
          </w:tcPr>
          <w:p w14:paraId="38D5D120"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2,20%</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7DC47C35"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5 501,75</w:t>
            </w:r>
          </w:p>
        </w:tc>
      </w:tr>
      <w:tr w:rsidR="00232835" w:rsidRPr="00037FCC" w14:paraId="55B33F90" w14:textId="77777777" w:rsidTr="006D7510">
        <w:trPr>
          <w:trHeight w:val="580"/>
        </w:trPr>
        <w:tc>
          <w:tcPr>
            <w:tcW w:w="1714" w:type="pct"/>
            <w:tcBorders>
              <w:top w:val="single" w:sz="4" w:space="0" w:color="auto"/>
              <w:left w:val="single" w:sz="4" w:space="0" w:color="auto"/>
              <w:bottom w:val="single" w:sz="4" w:space="0" w:color="auto"/>
              <w:right w:val="nil"/>
            </w:tcBorders>
            <w:shd w:val="clear" w:color="auto" w:fill="auto"/>
            <w:vAlign w:val="center"/>
            <w:hideMark/>
          </w:tcPr>
          <w:p w14:paraId="5F658DDB" w14:textId="77777777" w:rsidR="00232835" w:rsidRPr="00037FCC" w:rsidRDefault="00232835" w:rsidP="006D7510">
            <w:pPr>
              <w:spacing w:after="0" w:line="240" w:lineRule="auto"/>
              <w:ind w:firstLineChars="100" w:firstLine="200"/>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Основные средства, облагаемые по ставке 1,9%</w:t>
            </w:r>
          </w:p>
        </w:tc>
        <w:tc>
          <w:tcPr>
            <w:tcW w:w="12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FE3A6"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2 353 258,28</w:t>
            </w:r>
          </w:p>
        </w:tc>
        <w:tc>
          <w:tcPr>
            <w:tcW w:w="884" w:type="pct"/>
            <w:tcBorders>
              <w:top w:val="single" w:sz="4" w:space="0" w:color="auto"/>
              <w:left w:val="nil"/>
              <w:bottom w:val="single" w:sz="4" w:space="0" w:color="auto"/>
              <w:right w:val="single" w:sz="4" w:space="0" w:color="auto"/>
            </w:tcBorders>
            <w:shd w:val="clear" w:color="auto" w:fill="auto"/>
            <w:vAlign w:val="center"/>
            <w:hideMark/>
          </w:tcPr>
          <w:p w14:paraId="54CD3005"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1,90%</w:t>
            </w:r>
          </w:p>
        </w:tc>
        <w:tc>
          <w:tcPr>
            <w:tcW w:w="1114" w:type="pct"/>
            <w:tcBorders>
              <w:top w:val="single" w:sz="4" w:space="0" w:color="auto"/>
              <w:left w:val="nil"/>
              <w:bottom w:val="single" w:sz="4" w:space="0" w:color="auto"/>
              <w:right w:val="single" w:sz="4" w:space="0" w:color="auto"/>
            </w:tcBorders>
            <w:shd w:val="clear" w:color="auto" w:fill="auto"/>
            <w:vAlign w:val="center"/>
            <w:hideMark/>
          </w:tcPr>
          <w:p w14:paraId="5EB80C0D" w14:textId="77777777" w:rsidR="00232835" w:rsidRPr="00037FCC" w:rsidRDefault="00232835" w:rsidP="006D7510">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44 711,91</w:t>
            </w:r>
          </w:p>
        </w:tc>
      </w:tr>
    </w:tbl>
    <w:p w14:paraId="589A6648" w14:textId="77777777" w:rsidR="00232835" w:rsidRPr="00037FCC" w:rsidRDefault="00232835" w:rsidP="00232835">
      <w:pPr>
        <w:tabs>
          <w:tab w:val="num" w:pos="960"/>
        </w:tabs>
        <w:spacing w:after="0" w:line="360" w:lineRule="auto"/>
        <w:ind w:firstLine="567"/>
        <w:jc w:val="both"/>
        <w:rPr>
          <w:rFonts w:ascii="Myriad Pro" w:hAnsi="Myriad Pro"/>
          <w:sz w:val="26"/>
          <w:szCs w:val="26"/>
        </w:rPr>
      </w:pPr>
      <w:r w:rsidRPr="00037FCC">
        <w:rPr>
          <w:rFonts w:ascii="Myriad Pro" w:hAnsi="Myriad Pro"/>
          <w:sz w:val="26"/>
          <w:szCs w:val="26"/>
        </w:rPr>
        <w:t xml:space="preserve">Расходы по налогу на имущество, рассчитанные Исполнителем, выше на 1 334,78 </w:t>
      </w:r>
      <w:r w:rsidR="00510B62" w:rsidRPr="00037FCC">
        <w:rPr>
          <w:rFonts w:ascii="Myriad Pro" w:hAnsi="Myriad Pro"/>
          <w:sz w:val="26"/>
          <w:szCs w:val="26"/>
        </w:rPr>
        <w:t>тыс. руб. учтенных Госкомитетом.</w:t>
      </w:r>
    </w:p>
    <w:p w14:paraId="3652B25F" w14:textId="77777777" w:rsidR="00510B62" w:rsidRPr="00037FCC" w:rsidRDefault="00510B62" w:rsidP="00510B62">
      <w:pPr>
        <w:pStyle w:val="a4"/>
        <w:ind w:left="7510" w:firstLine="289"/>
        <w:rPr>
          <w:rFonts w:ascii="Myriad Pro" w:hAnsi="Myriad Pro"/>
        </w:rPr>
      </w:pPr>
      <w:proofErr w:type="spellStart"/>
      <w:r w:rsidRPr="00037FCC">
        <w:rPr>
          <w:rFonts w:ascii="Myriad Pro" w:hAnsi="Myriad Pro"/>
        </w:rPr>
        <w:t>Тыс.руб</w:t>
      </w:r>
      <w:proofErr w:type="spellEnd"/>
      <w:r w:rsidRPr="00037FCC">
        <w:rPr>
          <w:rFonts w:ascii="Myriad Pro" w:hAnsi="Myriad Pro"/>
        </w:rPr>
        <w:t>.</w:t>
      </w:r>
    </w:p>
    <w:tbl>
      <w:tblPr>
        <w:tblW w:w="5000" w:type="pct"/>
        <w:tblLook w:val="04A0" w:firstRow="1" w:lastRow="0" w:firstColumn="1" w:lastColumn="0" w:noHBand="0" w:noVBand="1"/>
      </w:tblPr>
      <w:tblGrid>
        <w:gridCol w:w="1206"/>
        <w:gridCol w:w="1322"/>
        <w:gridCol w:w="1217"/>
        <w:gridCol w:w="1369"/>
        <w:gridCol w:w="1405"/>
        <w:gridCol w:w="1408"/>
        <w:gridCol w:w="1408"/>
      </w:tblGrid>
      <w:tr w:rsidR="00510B62" w:rsidRPr="00037FCC" w14:paraId="21543228" w14:textId="77777777" w:rsidTr="006669EC">
        <w:trPr>
          <w:cantSplit/>
          <w:trHeight w:val="856"/>
        </w:trPr>
        <w:tc>
          <w:tcPr>
            <w:tcW w:w="655" w:type="pct"/>
            <w:tcBorders>
              <w:top w:val="single" w:sz="8" w:space="0" w:color="FFFFFF"/>
              <w:left w:val="single" w:sz="8" w:space="0" w:color="FFFFFF"/>
              <w:bottom w:val="nil"/>
              <w:right w:val="single" w:sz="8" w:space="0" w:color="FFFFFF"/>
            </w:tcBorders>
            <w:shd w:val="clear" w:color="000000" w:fill="4F6228"/>
            <w:vAlign w:val="center"/>
            <w:hideMark/>
          </w:tcPr>
          <w:p w14:paraId="1D91B4AA" w14:textId="77777777" w:rsidR="00510B62" w:rsidRPr="00037FCC" w:rsidRDefault="00510B62"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lang w:eastAsia="ru-RU"/>
              </w:rPr>
              <w:t>Показатели</w:t>
            </w:r>
          </w:p>
        </w:tc>
        <w:tc>
          <w:tcPr>
            <w:tcW w:w="717" w:type="pct"/>
            <w:tcBorders>
              <w:top w:val="single" w:sz="8" w:space="0" w:color="FFFFFF"/>
              <w:left w:val="nil"/>
              <w:bottom w:val="nil"/>
              <w:right w:val="single" w:sz="8" w:space="0" w:color="FFFFFF"/>
            </w:tcBorders>
            <w:shd w:val="clear" w:color="000000" w:fill="4F6228"/>
            <w:vAlign w:val="center"/>
            <w:hideMark/>
          </w:tcPr>
          <w:p w14:paraId="79CCA28A" w14:textId="77777777" w:rsidR="00510B62" w:rsidRPr="00037FCC" w:rsidRDefault="00510B62"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lang w:eastAsia="ru-RU"/>
              </w:rPr>
              <w:t xml:space="preserve">Фактические расходы на уплату налога на имущество за 2016 год </w:t>
            </w:r>
          </w:p>
        </w:tc>
        <w:tc>
          <w:tcPr>
            <w:tcW w:w="661" w:type="pct"/>
            <w:tcBorders>
              <w:top w:val="single" w:sz="8" w:space="0" w:color="FFFFFF"/>
              <w:left w:val="nil"/>
              <w:bottom w:val="nil"/>
              <w:right w:val="single" w:sz="8" w:space="0" w:color="FFFFFF"/>
            </w:tcBorders>
            <w:shd w:val="clear" w:color="000000" w:fill="4F6228"/>
            <w:vAlign w:val="center"/>
            <w:hideMark/>
          </w:tcPr>
          <w:p w14:paraId="3A847E98" w14:textId="77777777" w:rsidR="00510B62" w:rsidRPr="00037FCC" w:rsidRDefault="00510B62"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Заявлено Филиалом</w:t>
            </w:r>
          </w:p>
        </w:tc>
        <w:tc>
          <w:tcPr>
            <w:tcW w:w="710" w:type="pct"/>
            <w:tcBorders>
              <w:top w:val="single" w:sz="8" w:space="0" w:color="FFFFFF"/>
              <w:left w:val="nil"/>
              <w:bottom w:val="nil"/>
              <w:right w:val="single" w:sz="8" w:space="0" w:color="FFFFFF"/>
            </w:tcBorders>
            <w:shd w:val="clear" w:color="000000" w:fill="4F6228"/>
            <w:vAlign w:val="center"/>
            <w:hideMark/>
          </w:tcPr>
          <w:p w14:paraId="07F96DCE" w14:textId="77777777" w:rsidR="00510B62" w:rsidRPr="00037FCC" w:rsidRDefault="00510B62"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Утверждено Госкомитетом </w:t>
            </w:r>
          </w:p>
        </w:tc>
        <w:tc>
          <w:tcPr>
            <w:tcW w:w="731" w:type="pct"/>
            <w:tcBorders>
              <w:top w:val="single" w:sz="8" w:space="0" w:color="FFFFFF"/>
              <w:left w:val="nil"/>
              <w:bottom w:val="nil"/>
              <w:right w:val="single" w:sz="8" w:space="0" w:color="FFFFFF"/>
            </w:tcBorders>
            <w:shd w:val="clear" w:color="000000" w:fill="4F6228"/>
            <w:vAlign w:val="center"/>
            <w:hideMark/>
          </w:tcPr>
          <w:p w14:paraId="06F6307C" w14:textId="77777777" w:rsidR="00510B62" w:rsidRPr="00037FCC" w:rsidRDefault="00510B62"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Рассчитано Исполнителем </w:t>
            </w:r>
          </w:p>
        </w:tc>
        <w:tc>
          <w:tcPr>
            <w:tcW w:w="763" w:type="pct"/>
            <w:tcBorders>
              <w:top w:val="single" w:sz="8" w:space="0" w:color="FFFFFF"/>
              <w:left w:val="nil"/>
              <w:bottom w:val="nil"/>
              <w:right w:val="single" w:sz="8" w:space="0" w:color="FFFFFF"/>
            </w:tcBorders>
            <w:shd w:val="clear" w:color="000000" w:fill="4F6228"/>
            <w:vAlign w:val="center"/>
            <w:hideMark/>
          </w:tcPr>
          <w:p w14:paraId="2DAEC4D0" w14:textId="77777777" w:rsidR="00510B62" w:rsidRPr="00037FCC" w:rsidRDefault="00510B62"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Госкомитетом</w:t>
            </w:r>
          </w:p>
        </w:tc>
        <w:tc>
          <w:tcPr>
            <w:tcW w:w="763" w:type="pct"/>
            <w:tcBorders>
              <w:top w:val="single" w:sz="8" w:space="0" w:color="FFFFFF"/>
              <w:left w:val="nil"/>
              <w:bottom w:val="nil"/>
              <w:right w:val="single" w:sz="8" w:space="0" w:color="FFFFFF"/>
            </w:tcBorders>
            <w:shd w:val="clear" w:color="000000" w:fill="4F6228"/>
            <w:vAlign w:val="center"/>
            <w:hideMark/>
          </w:tcPr>
          <w:p w14:paraId="24C12925" w14:textId="77777777" w:rsidR="00510B62" w:rsidRPr="00037FCC" w:rsidRDefault="00510B62"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Филиалом</w:t>
            </w:r>
          </w:p>
        </w:tc>
      </w:tr>
      <w:tr w:rsidR="00510B62" w:rsidRPr="00037FCC" w14:paraId="68E930CD" w14:textId="77777777" w:rsidTr="006669EC">
        <w:trPr>
          <w:cantSplit/>
          <w:trHeight w:val="737"/>
        </w:trPr>
        <w:tc>
          <w:tcPr>
            <w:tcW w:w="6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4E779" w14:textId="77777777" w:rsidR="00510B62" w:rsidRPr="00037FCC" w:rsidRDefault="00510B62"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lang w:eastAsia="ru-RU"/>
              </w:rPr>
              <w:t>Налог на имущество</w:t>
            </w:r>
          </w:p>
        </w:tc>
        <w:tc>
          <w:tcPr>
            <w:tcW w:w="717" w:type="pct"/>
            <w:tcBorders>
              <w:top w:val="single" w:sz="4" w:space="0" w:color="auto"/>
              <w:left w:val="nil"/>
              <w:bottom w:val="single" w:sz="4" w:space="0" w:color="auto"/>
              <w:right w:val="single" w:sz="4" w:space="0" w:color="auto"/>
            </w:tcBorders>
            <w:shd w:val="clear" w:color="auto" w:fill="auto"/>
            <w:vAlign w:val="center"/>
            <w:hideMark/>
          </w:tcPr>
          <w:p w14:paraId="5B00D69C"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43 359,98</w:t>
            </w:r>
          </w:p>
        </w:tc>
        <w:tc>
          <w:tcPr>
            <w:tcW w:w="661" w:type="pct"/>
            <w:tcBorders>
              <w:top w:val="single" w:sz="4" w:space="0" w:color="auto"/>
              <w:left w:val="nil"/>
              <w:bottom w:val="single" w:sz="4" w:space="0" w:color="auto"/>
              <w:right w:val="single" w:sz="4" w:space="0" w:color="auto"/>
            </w:tcBorders>
            <w:shd w:val="clear" w:color="auto" w:fill="auto"/>
            <w:vAlign w:val="center"/>
            <w:hideMark/>
          </w:tcPr>
          <w:p w14:paraId="4A360DB7"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54 740,98</w:t>
            </w:r>
          </w:p>
        </w:tc>
        <w:tc>
          <w:tcPr>
            <w:tcW w:w="710" w:type="pct"/>
            <w:tcBorders>
              <w:top w:val="single" w:sz="4" w:space="0" w:color="auto"/>
              <w:left w:val="nil"/>
              <w:bottom w:val="single" w:sz="4" w:space="0" w:color="auto"/>
              <w:right w:val="single" w:sz="4" w:space="0" w:color="auto"/>
            </w:tcBorders>
            <w:shd w:val="clear" w:color="auto" w:fill="auto"/>
            <w:vAlign w:val="center"/>
            <w:hideMark/>
          </w:tcPr>
          <w:p w14:paraId="16B906AA"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48 878,87</w:t>
            </w:r>
          </w:p>
        </w:tc>
        <w:tc>
          <w:tcPr>
            <w:tcW w:w="731" w:type="pct"/>
            <w:tcBorders>
              <w:top w:val="single" w:sz="4" w:space="0" w:color="auto"/>
              <w:left w:val="nil"/>
              <w:bottom w:val="single" w:sz="4" w:space="0" w:color="auto"/>
              <w:right w:val="single" w:sz="4" w:space="0" w:color="auto"/>
            </w:tcBorders>
            <w:shd w:val="clear" w:color="auto" w:fill="auto"/>
            <w:vAlign w:val="center"/>
            <w:hideMark/>
          </w:tcPr>
          <w:p w14:paraId="534171C9"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lang w:eastAsia="ru-RU"/>
              </w:rPr>
              <w:t>50 213,65</w:t>
            </w:r>
          </w:p>
        </w:tc>
        <w:tc>
          <w:tcPr>
            <w:tcW w:w="763" w:type="pct"/>
            <w:tcBorders>
              <w:top w:val="single" w:sz="4" w:space="0" w:color="auto"/>
              <w:left w:val="nil"/>
              <w:bottom w:val="single" w:sz="4" w:space="0" w:color="auto"/>
              <w:right w:val="single" w:sz="4" w:space="0" w:color="auto"/>
            </w:tcBorders>
            <w:shd w:val="clear" w:color="auto" w:fill="auto"/>
            <w:vAlign w:val="center"/>
            <w:hideMark/>
          </w:tcPr>
          <w:p w14:paraId="10B7178B"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1 334,78</w:t>
            </w:r>
          </w:p>
        </w:tc>
        <w:tc>
          <w:tcPr>
            <w:tcW w:w="763" w:type="pct"/>
            <w:tcBorders>
              <w:top w:val="single" w:sz="4" w:space="0" w:color="auto"/>
              <w:left w:val="nil"/>
              <w:bottom w:val="single" w:sz="4" w:space="0" w:color="auto"/>
              <w:right w:val="single" w:sz="4" w:space="0" w:color="auto"/>
            </w:tcBorders>
            <w:shd w:val="clear" w:color="auto" w:fill="auto"/>
            <w:vAlign w:val="center"/>
            <w:hideMark/>
          </w:tcPr>
          <w:p w14:paraId="5B0EFC12" w14:textId="77777777" w:rsidR="00510B62" w:rsidRPr="00037FCC" w:rsidRDefault="00510B62"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-4 527,33</w:t>
            </w:r>
          </w:p>
        </w:tc>
      </w:tr>
    </w:tbl>
    <w:p w14:paraId="4EE22664" w14:textId="77777777" w:rsidR="00EE1BA5" w:rsidRPr="00037FCC" w:rsidRDefault="00EE1BA5"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68" w:name="_Toc62122782"/>
      <w:r w:rsidRPr="00037FCC">
        <w:rPr>
          <w:rFonts w:ascii="Myriad Pro" w:hAnsi="Myriad Pro"/>
          <w:bCs w:val="0"/>
          <w:color w:val="4F6228" w:themeColor="accent3" w:themeShade="80"/>
          <w:sz w:val="26"/>
          <w:szCs w:val="26"/>
        </w:rPr>
        <w:t>Расходы на обслуживание кредитных ресурсов</w:t>
      </w:r>
      <w:bookmarkEnd w:id="68"/>
    </w:p>
    <w:p w14:paraId="54E79F98" w14:textId="77777777" w:rsidR="00044961" w:rsidRPr="00037FCC" w:rsidRDefault="00044961" w:rsidP="00044961">
      <w:pPr>
        <w:pStyle w:val="27"/>
      </w:pPr>
      <w:r w:rsidRPr="00037FCC">
        <w:t xml:space="preserve">Согласно п. 7 Основ ценообразования №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w:t>
      </w:r>
      <w:r w:rsidRPr="00037FCC">
        <w:lastRenderedPageBreak/>
        <w:t>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4E27F2E" w14:textId="77777777" w:rsidR="00044961" w:rsidRPr="00037FCC" w:rsidRDefault="00044961" w:rsidP="00044961">
      <w:pPr>
        <w:pStyle w:val="27"/>
      </w:pPr>
      <w:bookmarkStart w:id="69" w:name="_Hlk50299288"/>
      <w:r w:rsidRPr="00037FCC">
        <w:t>ПАО «МРСК Северо-Запада»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2006 г. № 135-ФЗ «О защите конкуренции» и в соответствии с положениями Федерального закона от 05 апреля 2013 г. № 44-ФЗ «О контрактной системе в сфере закупок товаров, работ, услуг для обеспечения государственных и муниципальных нужд».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1035F64F" w14:textId="06C46FE0" w:rsidR="00044961" w:rsidRPr="00037FCC" w:rsidRDefault="00044961" w:rsidP="00044961">
      <w:pPr>
        <w:pStyle w:val="27"/>
      </w:pPr>
      <w:bookmarkStart w:id="70" w:name="_Hlk50299376"/>
      <w:r w:rsidRPr="00037FCC">
        <w:t>Расходы на обслуживание заемных средств распределяются по филиалам в соответствии с «Методикой распределения основного долга и процентов за пользование привлекаемых после 01.04.2008 года кредитных ресурсов и займов по филиалам ПАО «МРСК Северо-Запада».</w:t>
      </w:r>
    </w:p>
    <w:p w14:paraId="3904AA35" w14:textId="77777777" w:rsidR="005E278D" w:rsidRPr="00037FCC" w:rsidRDefault="005E278D" w:rsidP="00044961">
      <w:pPr>
        <w:pStyle w:val="27"/>
      </w:pPr>
    </w:p>
    <w:bookmarkEnd w:id="69"/>
    <w:bookmarkEnd w:id="70"/>
    <w:p w14:paraId="0136EC13" w14:textId="77777777" w:rsidR="00680651" w:rsidRPr="00037FCC" w:rsidRDefault="00EB47EE" w:rsidP="00CE0EB2">
      <w:pPr>
        <w:tabs>
          <w:tab w:val="left" w:pos="1134"/>
        </w:tabs>
        <w:spacing w:after="0" w:line="360" w:lineRule="auto"/>
        <w:contextualSpacing/>
        <w:outlineLvl w:val="3"/>
        <w:rPr>
          <w:rFonts w:ascii="Myriad Pro" w:hAnsi="Myriad Pro"/>
          <w:b/>
          <w:bCs/>
          <w:iCs/>
          <w:sz w:val="26"/>
          <w:szCs w:val="26"/>
          <w:u w:val="single"/>
        </w:rPr>
      </w:pPr>
      <w:r w:rsidRPr="00037FCC">
        <w:rPr>
          <w:rFonts w:ascii="Myriad Pro" w:hAnsi="Myriad Pro"/>
          <w:b/>
          <w:bCs/>
          <w:iCs/>
          <w:sz w:val="26"/>
          <w:szCs w:val="26"/>
          <w:u w:val="single"/>
        </w:rPr>
        <w:t>2018 год</w:t>
      </w:r>
    </w:p>
    <w:p w14:paraId="330B514C" w14:textId="77777777" w:rsidR="00680651" w:rsidRPr="00037FCC" w:rsidRDefault="00680651" w:rsidP="00CE0EB2">
      <w:pPr>
        <w:tabs>
          <w:tab w:val="left" w:pos="1134"/>
        </w:tabs>
        <w:spacing w:after="0" w:line="360" w:lineRule="auto"/>
        <w:contextualSpacing/>
        <w:jc w:val="both"/>
        <w:rPr>
          <w:rFonts w:ascii="Myriad Pro" w:hAnsi="Myriad Pro"/>
          <w:b/>
          <w:bCs/>
          <w:i/>
          <w:iCs/>
          <w:sz w:val="26"/>
          <w:szCs w:val="26"/>
          <w:u w:val="single"/>
        </w:rPr>
      </w:pPr>
      <w:r w:rsidRPr="00037FCC">
        <w:rPr>
          <w:rFonts w:ascii="Myriad Pro" w:hAnsi="Myriad Pro"/>
          <w:b/>
          <w:bCs/>
          <w:i/>
          <w:iCs/>
          <w:sz w:val="26"/>
          <w:szCs w:val="26"/>
          <w:u w:val="single"/>
        </w:rPr>
        <w:t>Заключение</w:t>
      </w:r>
    </w:p>
    <w:p w14:paraId="543A9385" w14:textId="77777777" w:rsidR="00044961" w:rsidRPr="00037FCC" w:rsidRDefault="00680651" w:rsidP="00044961">
      <w:pP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В</w:t>
      </w:r>
      <w:r w:rsidR="00044961" w:rsidRPr="00037FCC">
        <w:rPr>
          <w:rFonts w:ascii="Myriad Pro" w:hAnsi="Myriad Pro"/>
          <w:sz w:val="26"/>
          <w:szCs w:val="26"/>
        </w:rPr>
        <w:t xml:space="preserve"> апелляционном определении Верховного Суда Российской Федерации от 05.12.2019 г. № 7-АПА19-9, расходы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p>
    <w:p w14:paraId="663A4286" w14:textId="77777777" w:rsidR="00044961" w:rsidRPr="00037FCC" w:rsidRDefault="00044961" w:rsidP="00044961">
      <w:pP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416F1BC" w14:textId="77777777" w:rsidR="00044961" w:rsidRPr="00037FCC" w:rsidRDefault="00044961" w:rsidP="00044961">
      <w:pP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lastRenderedPageBreak/>
        <w:t>Неподконтрольные расходы, определяемые методом экономически обоснованных расходов, соответственно для базового и i-</w:t>
      </w:r>
      <w:proofErr w:type="spellStart"/>
      <w:r w:rsidRPr="00037FCC">
        <w:rPr>
          <w:rFonts w:ascii="Myriad Pro" w:hAnsi="Myriad Pro"/>
          <w:sz w:val="26"/>
          <w:szCs w:val="26"/>
        </w:rPr>
        <w:t>го</w:t>
      </w:r>
      <w:proofErr w:type="spellEnd"/>
      <w:r w:rsidRPr="00037FCC">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 № 1178;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5F449814" w14:textId="77777777" w:rsidR="00044961" w:rsidRPr="00037FCC" w:rsidRDefault="00044961" w:rsidP="00044961">
      <w:pP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Для возможности ведения операционной деятельности без снижения показателей качества и надежности оказываемых услуг ПАО «МРСК Северо-Запада» привлекались кредитные ресурсы для финансирования производственно-хозяйственной деятельности.</w:t>
      </w:r>
    </w:p>
    <w:p w14:paraId="658B2ED9" w14:textId="77777777" w:rsidR="00044961" w:rsidRPr="00037FCC" w:rsidRDefault="00044961" w:rsidP="00044961">
      <w:pP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 xml:space="preserve">Необходимость привлечения кредитных средств ПАО «МРСК Северо-Запада» обусловлена возникновением кассовых разрывов по регулируемому виду деятельности, образовавшимся в результате наличия значительной дебиторской задолженности за услуги по передаче электрической энергии. </w:t>
      </w:r>
    </w:p>
    <w:p w14:paraId="27913724" w14:textId="77777777" w:rsidR="00044961" w:rsidRPr="00037FCC" w:rsidRDefault="00680651" w:rsidP="00044961">
      <w:pPr>
        <w:pStyle w:val="27"/>
      </w:pPr>
      <w:r w:rsidRPr="00037FCC">
        <w:t>В</w:t>
      </w:r>
      <w:r w:rsidR="00044961" w:rsidRPr="00037FCC">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08FD20AC" w14:textId="77777777" w:rsidR="00044961" w:rsidRPr="00037FCC" w:rsidRDefault="00044961" w:rsidP="00044961">
      <w:pPr>
        <w:pStyle w:val="27"/>
      </w:pPr>
      <w:r w:rsidRPr="00037FCC">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1DB099F" w14:textId="77777777" w:rsidR="00680651" w:rsidRPr="00037FCC" w:rsidRDefault="00044961" w:rsidP="00044961">
      <w:pPr>
        <w:pStyle w:val="27"/>
      </w:pPr>
      <w:r w:rsidRPr="00037FCC">
        <w:lastRenderedPageBreak/>
        <w:t>В обоснование расходов регулируемой организации необходимо представлять в орган регулирования</w:t>
      </w:r>
      <w:r w:rsidR="00680651" w:rsidRPr="00037FCC">
        <w:t>:</w:t>
      </w:r>
    </w:p>
    <w:p w14:paraId="7B0D203B" w14:textId="77777777" w:rsidR="00680651" w:rsidRPr="00037FCC" w:rsidRDefault="00044961" w:rsidP="00B415A2">
      <w:pPr>
        <w:pStyle w:val="27"/>
        <w:numPr>
          <w:ilvl w:val="0"/>
          <w:numId w:val="45"/>
        </w:numPr>
      </w:pPr>
      <w:r w:rsidRPr="00037FCC">
        <w:t xml:space="preserve">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 </w:t>
      </w:r>
    </w:p>
    <w:p w14:paraId="419A60DC" w14:textId="77777777" w:rsidR="00680651" w:rsidRPr="00037FCC" w:rsidRDefault="00044961" w:rsidP="00B415A2">
      <w:pPr>
        <w:pStyle w:val="27"/>
        <w:numPr>
          <w:ilvl w:val="0"/>
          <w:numId w:val="45"/>
        </w:numPr>
      </w:pPr>
      <w:r w:rsidRPr="00037FCC">
        <w:t xml:space="preserve">кредитные договоры и договоры займа, 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 </w:t>
      </w:r>
    </w:p>
    <w:p w14:paraId="5A82A146" w14:textId="77777777" w:rsidR="00680651" w:rsidRPr="00037FCC" w:rsidRDefault="00044961" w:rsidP="00B415A2">
      <w:pPr>
        <w:pStyle w:val="27"/>
        <w:numPr>
          <w:ilvl w:val="0"/>
          <w:numId w:val="45"/>
        </w:numPr>
      </w:pPr>
      <w:r w:rsidRPr="00037FCC">
        <w:t xml:space="preserve">документы, подтверждающие раздельный учет процентов за обслуживание заемных средств по регионам и видам деятельности, </w:t>
      </w:r>
    </w:p>
    <w:p w14:paraId="6071F3F6" w14:textId="77777777" w:rsidR="00044961" w:rsidRPr="00037FCC" w:rsidRDefault="00044961" w:rsidP="00B415A2">
      <w:pPr>
        <w:pStyle w:val="27"/>
        <w:numPr>
          <w:ilvl w:val="0"/>
          <w:numId w:val="45"/>
        </w:numPr>
      </w:pPr>
      <w:r w:rsidRPr="00037FCC">
        <w:t xml:space="preserve">бухгалтерскую и статистическую отчетность (в том числе оборотно-сальдовые ведомости) (постановление Арбитражного суда Московского округа от 20.08.2019 г. по делу № А40-226646/2018 о признании законным предписания ФАС 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0EA91609" w14:textId="77777777" w:rsidR="00A05B30" w:rsidRPr="00037FCC" w:rsidRDefault="00A05B30" w:rsidP="00A05B30">
      <w:pPr>
        <w:spacing w:after="0" w:line="360" w:lineRule="auto"/>
        <w:ind w:firstLine="567"/>
        <w:jc w:val="both"/>
        <w:textAlignment w:val="baseline"/>
        <w:rPr>
          <w:rFonts w:ascii="Myriad Pro" w:eastAsia="Times New Roman" w:hAnsi="Myriad Pro" w:cs="Arial"/>
          <w:sz w:val="26"/>
          <w:szCs w:val="26"/>
          <w:lang w:eastAsia="ru-RU"/>
        </w:rPr>
      </w:pPr>
      <w:r w:rsidRPr="00037FCC">
        <w:rPr>
          <w:rFonts w:ascii="Myriad Pro" w:eastAsia="Times New Roman" w:hAnsi="Myriad Pro" w:cs="Arial"/>
          <w:sz w:val="26"/>
          <w:szCs w:val="26"/>
          <w:lang w:eastAsia="ru-RU"/>
        </w:rPr>
        <w:t>По информации, представленной филиалом, кредиторская задолженность по кредитам и займам на 01.01.2016 приходящаяся на филиал – 1 692 894 тыс. руб., на конец периода, 31.12.2016, -  446 979 тыс. руб. При этом по информации, указанной в приложении к таблице 1.6 «Расшифровка дебиторской задолженности, заемных средств и стоимости активов» сумма заемных средств, которые могут быть прямо отнесены на услуги по передаче электроэнергии по распределительным сетям и технологическое присоединение, по состоянию на 01.01.2016 составляет 1 706 277 тыс. руб., на 31.12.2016 – 473 020 тыс. руб.</w:t>
      </w:r>
    </w:p>
    <w:p w14:paraId="07BF1FCE" w14:textId="77777777" w:rsidR="00A54F69" w:rsidRPr="00037FCC" w:rsidRDefault="00A54F69" w:rsidP="00A54F69">
      <w:pPr>
        <w:spacing w:after="0" w:line="360" w:lineRule="auto"/>
        <w:ind w:firstLine="567"/>
        <w:contextualSpacing/>
        <w:jc w:val="both"/>
        <w:rPr>
          <w:rFonts w:ascii="Myriad Pro" w:hAnsi="Myriad Pro"/>
          <w:sz w:val="26"/>
          <w:szCs w:val="26"/>
        </w:rPr>
      </w:pPr>
      <w:r w:rsidRPr="00037FCC">
        <w:rPr>
          <w:rFonts w:ascii="Myriad Pro" w:hAnsi="Myriad Pro"/>
          <w:sz w:val="26"/>
          <w:szCs w:val="26"/>
        </w:rPr>
        <w:lastRenderedPageBreak/>
        <w:t>Фактические проценты по кредитам, относимые на регулируемые виды деятельности, за 2016 год по филиалу ПАО «МРСК Северо-Запада» - «Карелэнерго» составили 163 827 тыс. руб. (согласно данным раздельного учета по форме 1.3).</w:t>
      </w:r>
    </w:p>
    <w:p w14:paraId="4A33CEB8" w14:textId="77777777" w:rsidR="00A54F69" w:rsidRPr="00037FCC" w:rsidRDefault="00A54F69" w:rsidP="00A54F69">
      <w:pPr>
        <w:spacing w:after="0" w:line="360" w:lineRule="auto"/>
        <w:ind w:firstLine="567"/>
        <w:contextualSpacing/>
        <w:jc w:val="both"/>
        <w:rPr>
          <w:rFonts w:ascii="Myriad Pro" w:hAnsi="Myriad Pro"/>
          <w:sz w:val="26"/>
          <w:szCs w:val="26"/>
        </w:rPr>
      </w:pPr>
      <w:r w:rsidRPr="00037FCC">
        <w:rPr>
          <w:rFonts w:ascii="Myriad Pro" w:hAnsi="Myriad Pro"/>
          <w:sz w:val="26"/>
          <w:szCs w:val="26"/>
        </w:rPr>
        <w:t>Согласно представленным копиям договоров кредитования цель кредитования – для финансирования производственно-хозяйственной деятельности, в т.ч. рефинансирования. А также</w:t>
      </w:r>
      <w:r w:rsidR="00706F6B" w:rsidRPr="00037FCC">
        <w:rPr>
          <w:rFonts w:ascii="Myriad Pro" w:hAnsi="Myriad Pro"/>
          <w:sz w:val="26"/>
          <w:szCs w:val="26"/>
        </w:rPr>
        <w:t>,</w:t>
      </w:r>
      <w:r w:rsidRPr="00037FCC">
        <w:rPr>
          <w:rFonts w:ascii="Myriad Pro" w:hAnsi="Myriad Pro"/>
          <w:sz w:val="26"/>
          <w:szCs w:val="26"/>
        </w:rPr>
        <w:t xml:space="preserve"> в т.ч. для осуществления текущих работ по реконструкции и модернизации основных фондов (кредиты Газпромбанка), для приобретения и погашения эмиссионных ценных бумаг заемщика (кредиты Сбербанка).</w:t>
      </w:r>
    </w:p>
    <w:p w14:paraId="408E3B1E" w14:textId="77777777" w:rsidR="00A54F69" w:rsidRPr="00037FCC" w:rsidRDefault="00A54F69" w:rsidP="00A54F69">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Исполнителем произведен расчет средневзвешенной ставки по предоставленным для анализа договорам. Средневзвешенная ставка составила 9,83 %.</w:t>
      </w:r>
    </w:p>
    <w:p w14:paraId="2B7EB24F" w14:textId="77777777" w:rsidR="00A54F69" w:rsidRPr="00037FCC" w:rsidRDefault="00A54F69" w:rsidP="00A54F69">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037FCC">
        <w:rPr>
          <w:rFonts w:ascii="Myriad Pro" w:hAnsi="Myriad Pro"/>
          <w:sz w:val="26"/>
          <w:szCs w:val="26"/>
        </w:rPr>
        <w:t>Исходя из анализа имеющихся документов, Исполнителем рассчитаны проценты по кредитам на 2018 год:</w:t>
      </w:r>
    </w:p>
    <w:tbl>
      <w:tblPr>
        <w:tblW w:w="5000" w:type="pct"/>
        <w:tblLook w:val="04A0" w:firstRow="1" w:lastRow="0" w:firstColumn="1" w:lastColumn="0" w:noHBand="0" w:noVBand="1"/>
      </w:tblPr>
      <w:tblGrid>
        <w:gridCol w:w="738"/>
        <w:gridCol w:w="4084"/>
        <w:gridCol w:w="1787"/>
        <w:gridCol w:w="2736"/>
      </w:tblGrid>
      <w:tr w:rsidR="00A54F69" w:rsidRPr="00037FCC" w14:paraId="19A0EBBD" w14:textId="77777777" w:rsidTr="006D7510">
        <w:trPr>
          <w:trHeight w:val="510"/>
          <w:tblHeader/>
        </w:trPr>
        <w:tc>
          <w:tcPr>
            <w:tcW w:w="39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368B5452" w14:textId="77777777" w:rsidR="00A54F69" w:rsidRPr="00037FCC" w:rsidRDefault="00A54F69"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 п/п</w:t>
            </w:r>
          </w:p>
        </w:tc>
        <w:tc>
          <w:tcPr>
            <w:tcW w:w="2185"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1A2E9C8B" w14:textId="77777777" w:rsidR="00A54F69" w:rsidRPr="00037FCC" w:rsidRDefault="00A54F69"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Наименование</w:t>
            </w:r>
          </w:p>
        </w:tc>
        <w:tc>
          <w:tcPr>
            <w:tcW w:w="95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0938304E" w14:textId="77777777" w:rsidR="00A54F69" w:rsidRPr="00037FCC" w:rsidRDefault="00A54F69"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Сумма, тыс. руб.</w:t>
            </w:r>
          </w:p>
        </w:tc>
        <w:tc>
          <w:tcPr>
            <w:tcW w:w="14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tcPr>
          <w:p w14:paraId="4BA1CF77" w14:textId="77777777" w:rsidR="00A54F69" w:rsidRPr="00037FCC" w:rsidRDefault="00A54F69" w:rsidP="006D7510">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Источник данных</w:t>
            </w:r>
          </w:p>
        </w:tc>
      </w:tr>
      <w:tr w:rsidR="00A54F69" w:rsidRPr="00037FCC" w14:paraId="73162E99" w14:textId="77777777" w:rsidTr="006D7510">
        <w:trPr>
          <w:trHeight w:val="270"/>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4D806D87"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52F6B2E7"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дебиторской задолженности по состоянию на 31.12.2016</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3A201B"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cs="Calibri"/>
                <w:sz w:val="18"/>
                <w:szCs w:val="18"/>
                <w:lang w:eastAsia="ru-RU"/>
              </w:rPr>
              <w:t>1 201 909</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19EEA3FF"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форма 1.6.</w:t>
            </w:r>
          </w:p>
        </w:tc>
      </w:tr>
      <w:tr w:rsidR="00A54F69" w:rsidRPr="00037FCC" w14:paraId="765F946A" w14:textId="77777777" w:rsidTr="006D7510">
        <w:trPr>
          <w:trHeight w:val="58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35068FEE"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2</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57CC6A1D"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Выручка по передаче электроэнергии за </w:t>
            </w:r>
            <w:smartTag w:uri="urn:schemas-microsoft-com:office:smarttags" w:element="metricconverter">
              <w:smartTagPr>
                <w:attr w:name="ProductID" w:val="2016 г"/>
              </w:smartTagPr>
              <w:r w:rsidRPr="00037FCC">
                <w:rPr>
                  <w:rFonts w:ascii="Myriad Pro" w:eastAsia="Times New Roman" w:hAnsi="Myriad Pro"/>
                  <w:sz w:val="18"/>
                  <w:szCs w:val="18"/>
                  <w:lang w:eastAsia="ru-RU"/>
                </w:rPr>
                <w:t>2016 г</w:t>
              </w:r>
            </w:smartTag>
            <w:r w:rsidRPr="00037FCC">
              <w:rPr>
                <w:rFonts w:ascii="Myriad Pro" w:eastAsia="Times New Roman" w:hAnsi="Myriad Pro"/>
                <w:sz w:val="18"/>
                <w:szCs w:val="18"/>
                <w:lang w:eastAsia="ru-RU"/>
              </w:rPr>
              <w:t>.</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0FAD68"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7 602 028</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6C7C4492"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отчет о финансовых результатах за </w:t>
            </w:r>
            <w:smartTag w:uri="urn:schemas-microsoft-com:office:smarttags" w:element="metricconverter">
              <w:smartTagPr>
                <w:attr w:name="ProductID" w:val="2016 г"/>
              </w:smartTagPr>
              <w:r w:rsidRPr="00037FCC">
                <w:rPr>
                  <w:rFonts w:ascii="Myriad Pro" w:eastAsia="Times New Roman" w:hAnsi="Myriad Pro"/>
                  <w:sz w:val="18"/>
                  <w:szCs w:val="18"/>
                  <w:lang w:eastAsia="ru-RU"/>
                </w:rPr>
                <w:t>2016 г</w:t>
              </w:r>
            </w:smartTag>
            <w:r w:rsidRPr="00037FCC">
              <w:rPr>
                <w:rFonts w:ascii="Myriad Pro" w:eastAsia="Times New Roman" w:hAnsi="Myriad Pro"/>
                <w:sz w:val="18"/>
                <w:szCs w:val="18"/>
                <w:lang w:eastAsia="ru-RU"/>
              </w:rPr>
              <w:t>.</w:t>
            </w:r>
          </w:p>
        </w:tc>
      </w:tr>
      <w:tr w:rsidR="00A54F69" w:rsidRPr="00037FCC" w14:paraId="3A7E17A3" w14:textId="77777777" w:rsidTr="006D7510">
        <w:trPr>
          <w:trHeight w:val="390"/>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4BCD9E9E"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3</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2A4AF3D5"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Среднемесячная выручка за </w:t>
            </w:r>
            <w:smartTag w:uri="urn:schemas-microsoft-com:office:smarttags" w:element="metricconverter">
              <w:smartTagPr>
                <w:attr w:name="ProductID" w:val="2016 г"/>
              </w:smartTagPr>
              <w:r w:rsidRPr="00037FCC">
                <w:rPr>
                  <w:rFonts w:ascii="Myriad Pro" w:eastAsia="Times New Roman" w:hAnsi="Myriad Pro"/>
                  <w:sz w:val="18"/>
                  <w:szCs w:val="18"/>
                  <w:lang w:eastAsia="ru-RU"/>
                </w:rPr>
                <w:t>2016 г</w:t>
              </w:r>
            </w:smartTag>
            <w:r w:rsidRPr="00037FCC">
              <w:rPr>
                <w:rFonts w:ascii="Myriad Pro" w:eastAsia="Times New Roman" w:hAnsi="Myriad Pro"/>
                <w:sz w:val="18"/>
                <w:szCs w:val="18"/>
                <w:lang w:eastAsia="ru-RU"/>
              </w:rPr>
              <w:t>.</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790374"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633 502</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75864125"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п.3=п.2/12 мес.</w:t>
            </w:r>
          </w:p>
        </w:tc>
      </w:tr>
      <w:tr w:rsidR="00A54F69" w:rsidRPr="00037FCC" w14:paraId="7C796DFE"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125D90F9"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4</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2A8F623F"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просроченной дебиторской задолженности по состоянию на 31.12.2016</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B8D0CB"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568 407</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222EE7A5"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п.4=п.1-п.3</w:t>
            </w:r>
          </w:p>
        </w:tc>
      </w:tr>
      <w:tr w:rsidR="00A54F69" w:rsidRPr="00037FCC" w14:paraId="73FF4985"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597DAD4C"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5</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456E188C"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Дополнительные средства (корректировки НВВ, выпадающие доходы, субсидии и ФБ), учтенные в составе НВВ филиала в 2017 году</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B087D4"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-820 545</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2E57A91B"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экспертное заключение на 2017 год</w:t>
            </w:r>
          </w:p>
        </w:tc>
      </w:tr>
      <w:tr w:rsidR="00A54F69" w:rsidRPr="00037FCC" w14:paraId="63A85D4A"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3B475EB"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6</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5D1C82EC"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Расчетная величина налога на прибыль с дополнительно учтенных средств в </w:t>
            </w:r>
            <w:smartTag w:uri="urn:schemas-microsoft-com:office:smarttags" w:element="metricconverter">
              <w:smartTagPr>
                <w:attr w:name="ProductID" w:val="2017 г"/>
              </w:smartTagPr>
              <w:r w:rsidRPr="00037FCC">
                <w:rPr>
                  <w:rFonts w:ascii="Myriad Pro" w:eastAsia="Times New Roman" w:hAnsi="Myriad Pro"/>
                  <w:sz w:val="18"/>
                  <w:szCs w:val="18"/>
                  <w:lang w:eastAsia="ru-RU"/>
                </w:rPr>
                <w:t>2017 г</w:t>
              </w:r>
            </w:smartTag>
            <w:r w:rsidRPr="00037FCC">
              <w:rPr>
                <w:rFonts w:ascii="Myriad Pro" w:eastAsia="Times New Roman" w:hAnsi="Myriad Pro"/>
                <w:sz w:val="18"/>
                <w:szCs w:val="18"/>
                <w:lang w:eastAsia="ru-RU"/>
              </w:rPr>
              <w:t>.</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D78DAC"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-164 109</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4D62D594"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п.6= п.5*0,2</w:t>
            </w:r>
          </w:p>
        </w:tc>
      </w:tr>
      <w:tr w:rsidR="00A54F69" w:rsidRPr="00037FCC" w14:paraId="0D220981"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4D0FC782"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7</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7165A815"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заемных средств, отнесенная на филиал «Карелэнерго» на 01.01.2018</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EE1002"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1 553 061</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3EE90999"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п.7 = п.4- (п.5-п.6)</w:t>
            </w:r>
          </w:p>
        </w:tc>
      </w:tr>
      <w:tr w:rsidR="00A54F69" w:rsidRPr="00037FCC" w14:paraId="39616792"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6DD341F3"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8</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5C95E7EF"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Дополнительные средства (корректировки НВВ, выпадающие доходы), учтенные в составе НВВ филиала в 2018 году</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FA1F3"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592 980</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6D24D738"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экспертное заключение на 2018 год от 29.12.2017</w:t>
            </w:r>
          </w:p>
        </w:tc>
      </w:tr>
      <w:tr w:rsidR="00A54F69" w:rsidRPr="00037FCC" w14:paraId="5A41EECB"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68CF18FD"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9</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6BFE90A7"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Расчетная величина налога на прибыль с дополнительно учтенных средств в </w:t>
            </w:r>
            <w:smartTag w:uri="urn:schemas-microsoft-com:office:smarttags" w:element="metricconverter">
              <w:smartTagPr>
                <w:attr w:name="ProductID" w:val="2018 г"/>
              </w:smartTagPr>
              <w:r w:rsidRPr="00037FCC">
                <w:rPr>
                  <w:rFonts w:ascii="Myriad Pro" w:eastAsia="Times New Roman" w:hAnsi="Myriad Pro"/>
                  <w:sz w:val="18"/>
                  <w:szCs w:val="18"/>
                  <w:lang w:eastAsia="ru-RU"/>
                </w:rPr>
                <w:t>2018 г</w:t>
              </w:r>
            </w:smartTag>
            <w:r w:rsidRPr="00037FCC">
              <w:rPr>
                <w:rFonts w:ascii="Myriad Pro" w:eastAsia="Times New Roman" w:hAnsi="Myriad Pro"/>
                <w:sz w:val="18"/>
                <w:szCs w:val="18"/>
                <w:lang w:eastAsia="ru-RU"/>
              </w:rPr>
              <w:t>.</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004258"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118 596</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44FDDE32"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п.9= п.8*0,2</w:t>
            </w:r>
          </w:p>
        </w:tc>
      </w:tr>
      <w:tr w:rsidR="00A54F69" w:rsidRPr="00037FCC" w14:paraId="5F93E100"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E72B84A"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10</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0214C0DC"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заемных средств, отнесенная на филиал «Карелэнерго» на 31.12.2018</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376075"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841 485</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747C4C9C"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п.10=п.7-(п.8-п.9)</w:t>
            </w:r>
          </w:p>
        </w:tc>
      </w:tr>
      <w:tr w:rsidR="00A54F69" w:rsidRPr="00037FCC" w14:paraId="195C0E6D"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472B9F3B"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11</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6F88794A"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 xml:space="preserve">Среднегодовая величина заемных средств, отнесенная на филиал «Карелэнерго» на </w:t>
            </w:r>
            <w:smartTag w:uri="urn:schemas-microsoft-com:office:smarttags" w:element="metricconverter">
              <w:smartTagPr>
                <w:attr w:name="ProductID" w:val="2018 г"/>
              </w:smartTagPr>
              <w:r w:rsidRPr="00037FCC">
                <w:rPr>
                  <w:rFonts w:ascii="Myriad Pro" w:eastAsia="Times New Roman" w:hAnsi="Myriad Pro"/>
                  <w:sz w:val="18"/>
                  <w:szCs w:val="18"/>
                  <w:lang w:eastAsia="ru-RU"/>
                </w:rPr>
                <w:t>2018 г</w:t>
              </w:r>
            </w:smartTag>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A20A6F"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1 197 273</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20773C96"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п.11=(п.7+п.10)/2</w:t>
            </w:r>
          </w:p>
        </w:tc>
      </w:tr>
      <w:tr w:rsidR="00A54F69" w:rsidRPr="00037FCC" w14:paraId="533EACD6"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7BA22D75"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12</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17B6D4BF"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Средневзвешенная процентная ставка по кредитным договорам</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0C64F3"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9,83%</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628995A4"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Расчет средневзвешенной ставки</w:t>
            </w:r>
          </w:p>
        </w:tc>
      </w:tr>
      <w:tr w:rsidR="00A54F69" w:rsidRPr="00037FCC" w14:paraId="28C47E28" w14:textId="77777777" w:rsidTr="006D7510">
        <w:trPr>
          <w:trHeight w:val="31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6797C0A"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13</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1D984D7F"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процентов за пользование кредитными ресурсам</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E1CE03"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117 691,94</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4FA930DD"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п.13=п.11*п.12</w:t>
            </w:r>
          </w:p>
        </w:tc>
      </w:tr>
      <w:tr w:rsidR="00A54F69" w:rsidRPr="00037FCC" w14:paraId="4DA789DA" w14:textId="77777777" w:rsidTr="006D7510">
        <w:trPr>
          <w:trHeight w:val="39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5287F47" w14:textId="77777777" w:rsidR="00A54F69" w:rsidRPr="00037FCC" w:rsidRDefault="00A54F69" w:rsidP="006D7510">
            <w:pPr>
              <w:spacing w:after="0" w:line="240" w:lineRule="auto"/>
              <w:rPr>
                <w:rFonts w:ascii="Myriad Pro" w:eastAsia="Times New Roman" w:hAnsi="Myriad Pro"/>
                <w:i/>
                <w:iCs/>
                <w:sz w:val="18"/>
                <w:szCs w:val="18"/>
                <w:lang w:eastAsia="ru-RU"/>
              </w:rPr>
            </w:pPr>
            <w:r w:rsidRPr="00037FCC">
              <w:rPr>
                <w:rFonts w:ascii="Myriad Pro" w:eastAsia="Times New Roman" w:hAnsi="Myriad Pro"/>
                <w:i/>
                <w:iCs/>
                <w:sz w:val="18"/>
                <w:szCs w:val="18"/>
                <w:lang w:eastAsia="ru-RU"/>
              </w:rPr>
              <w:t>Справочно – расчет процентов исходя из фактической величины кредитного портфеля на 31.12.2016:</w:t>
            </w:r>
          </w:p>
        </w:tc>
      </w:tr>
      <w:tr w:rsidR="00A54F69" w:rsidRPr="00037FCC" w14:paraId="322F2F6D"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2F605FD7"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lastRenderedPageBreak/>
              <w:t>14</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1F49874F"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Величина кредитного портфеля по передаче электроэнергии на 31.12.2016</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D8B11F"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473 020</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2E0FE0C8"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 </w:t>
            </w:r>
          </w:p>
        </w:tc>
      </w:tr>
      <w:tr w:rsidR="00A54F69" w:rsidRPr="00037FCC" w14:paraId="75144169" w14:textId="77777777" w:rsidTr="006D7510">
        <w:trPr>
          <w:trHeight w:val="525"/>
        </w:trPr>
        <w:tc>
          <w:tcPr>
            <w:tcW w:w="395" w:type="pct"/>
            <w:tcBorders>
              <w:top w:val="single" w:sz="4" w:space="0" w:color="auto"/>
              <w:left w:val="single" w:sz="4" w:space="0" w:color="auto"/>
              <w:bottom w:val="single" w:sz="4" w:space="0" w:color="auto"/>
              <w:right w:val="single" w:sz="4" w:space="0" w:color="auto"/>
            </w:tcBorders>
            <w:shd w:val="clear" w:color="auto" w:fill="auto"/>
            <w:vAlign w:val="center"/>
          </w:tcPr>
          <w:p w14:paraId="573B291C"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15</w:t>
            </w:r>
          </w:p>
        </w:tc>
        <w:tc>
          <w:tcPr>
            <w:tcW w:w="2185" w:type="pct"/>
            <w:tcBorders>
              <w:top w:val="single" w:sz="4" w:space="0" w:color="auto"/>
              <w:left w:val="single" w:sz="4" w:space="0" w:color="auto"/>
              <w:bottom w:val="single" w:sz="4" w:space="0" w:color="auto"/>
              <w:right w:val="single" w:sz="4" w:space="0" w:color="auto"/>
            </w:tcBorders>
            <w:shd w:val="clear" w:color="auto" w:fill="auto"/>
            <w:vAlign w:val="center"/>
          </w:tcPr>
          <w:p w14:paraId="13A50013" w14:textId="77777777" w:rsidR="00A54F69" w:rsidRPr="00037FCC" w:rsidRDefault="00A54F69" w:rsidP="006D7510">
            <w:pPr>
              <w:spacing w:after="0" w:line="240" w:lineRule="auto"/>
              <w:rPr>
                <w:rFonts w:ascii="Myriad Pro" w:eastAsia="Times New Roman" w:hAnsi="Myriad Pro"/>
                <w:sz w:val="18"/>
                <w:szCs w:val="18"/>
                <w:lang w:eastAsia="ru-RU"/>
              </w:rPr>
            </w:pPr>
            <w:r w:rsidRPr="00037FCC">
              <w:rPr>
                <w:rFonts w:ascii="Myriad Pro" w:eastAsia="Times New Roman" w:hAnsi="Myriad Pro"/>
                <w:sz w:val="18"/>
                <w:szCs w:val="18"/>
                <w:lang w:eastAsia="ru-RU"/>
              </w:rPr>
              <w:t>Расчетные проценты исходя из величины фактического кредитного портфеля</w:t>
            </w:r>
          </w:p>
        </w:tc>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0097C5"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46 497,87</w:t>
            </w:r>
          </w:p>
        </w:tc>
        <w:tc>
          <w:tcPr>
            <w:tcW w:w="1464" w:type="pct"/>
            <w:tcBorders>
              <w:top w:val="single" w:sz="4" w:space="0" w:color="auto"/>
              <w:left w:val="single" w:sz="4" w:space="0" w:color="auto"/>
              <w:bottom w:val="single" w:sz="4" w:space="0" w:color="auto"/>
              <w:right w:val="single" w:sz="4" w:space="0" w:color="auto"/>
            </w:tcBorders>
            <w:shd w:val="clear" w:color="auto" w:fill="auto"/>
            <w:vAlign w:val="center"/>
          </w:tcPr>
          <w:p w14:paraId="7DCB2340" w14:textId="77777777" w:rsidR="00A54F69" w:rsidRPr="00037FCC" w:rsidRDefault="00A54F69" w:rsidP="006D7510">
            <w:pPr>
              <w:spacing w:after="0" w:line="240" w:lineRule="auto"/>
              <w:jc w:val="center"/>
              <w:rPr>
                <w:rFonts w:ascii="Myriad Pro" w:eastAsia="Times New Roman" w:hAnsi="Myriad Pro"/>
                <w:sz w:val="18"/>
                <w:szCs w:val="18"/>
                <w:lang w:eastAsia="ru-RU"/>
              </w:rPr>
            </w:pPr>
            <w:r w:rsidRPr="00037FCC">
              <w:rPr>
                <w:rFonts w:ascii="Myriad Pro" w:eastAsia="Times New Roman" w:hAnsi="Myriad Pro"/>
                <w:sz w:val="18"/>
                <w:szCs w:val="18"/>
                <w:lang w:eastAsia="ru-RU"/>
              </w:rPr>
              <w:t>п.15=п.14*п.12</w:t>
            </w:r>
          </w:p>
        </w:tc>
      </w:tr>
    </w:tbl>
    <w:p w14:paraId="251E6064" w14:textId="29B99F0D" w:rsidR="00A54F69" w:rsidRPr="00037FCC" w:rsidRDefault="00A54F69" w:rsidP="00CE0EB2">
      <w:pPr>
        <w:pStyle w:val="affff4"/>
      </w:pPr>
      <w:r w:rsidRPr="00037FCC">
        <w:t xml:space="preserve">Учитывая сложившуюся по факту на 31.12.2016 величину основного долга по кредитам и займам, с учетом произведенного распределения основного долга по филиалам, </w:t>
      </w:r>
      <w:r w:rsidR="00CE0EB2">
        <w:t xml:space="preserve">экономически обоснованная величина </w:t>
      </w:r>
      <w:r w:rsidRPr="00037FCC">
        <w:t>процентов за пользование заемными средствами составит 46 497,87 тыс. руб.</w:t>
      </w:r>
    </w:p>
    <w:p w14:paraId="1964B0ED" w14:textId="77777777" w:rsidR="00706F6B" w:rsidRPr="00037FCC" w:rsidRDefault="00706F6B" w:rsidP="00706F6B">
      <w:pPr>
        <w:pStyle w:val="a4"/>
        <w:spacing w:after="0" w:line="360" w:lineRule="auto"/>
        <w:ind w:left="7520" w:firstLine="268"/>
        <w:jc w:val="center"/>
        <w:rPr>
          <w:rFonts w:ascii="Myriad Pro" w:eastAsia="Times New Roman" w:hAnsi="Myriad Pro"/>
          <w:lang w:eastAsia="ru-RU"/>
        </w:rPr>
      </w:pPr>
      <w:r w:rsidRPr="00037FCC">
        <w:rPr>
          <w:rFonts w:ascii="Myriad Pro" w:eastAsia="Times New Roman" w:hAnsi="Myriad Pro"/>
          <w:lang w:eastAsia="ru-RU"/>
        </w:rPr>
        <w:t>Тыс. руб.</w:t>
      </w:r>
    </w:p>
    <w:tbl>
      <w:tblPr>
        <w:tblW w:w="5000" w:type="pct"/>
        <w:tblLook w:val="04A0" w:firstRow="1" w:lastRow="0" w:firstColumn="1" w:lastColumn="0" w:noHBand="0" w:noVBand="1"/>
      </w:tblPr>
      <w:tblGrid>
        <w:gridCol w:w="1868"/>
        <w:gridCol w:w="1496"/>
        <w:gridCol w:w="1496"/>
        <w:gridCol w:w="1495"/>
        <w:gridCol w:w="1495"/>
        <w:gridCol w:w="1495"/>
      </w:tblGrid>
      <w:tr w:rsidR="00706F6B" w:rsidRPr="00037FCC" w14:paraId="0E5D5CEB" w14:textId="77777777" w:rsidTr="006669EC">
        <w:trPr>
          <w:trHeight w:val="905"/>
        </w:trPr>
        <w:tc>
          <w:tcPr>
            <w:tcW w:w="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E42A58"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Наименование статьи расходов</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395F4A"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Заявлено Филиалом</w:t>
            </w:r>
          </w:p>
          <w:p w14:paraId="4609743F"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На 2018 год</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D70F9"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Утверждено Госкомитетом</w:t>
            </w:r>
          </w:p>
          <w:p w14:paraId="45A3E35D"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На 2018 год </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5637A2"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Рассчитано Исполнителем</w:t>
            </w:r>
          </w:p>
          <w:p w14:paraId="75A11B50" w14:textId="77777777" w:rsidR="00706F6B" w:rsidRPr="00037FCC" w:rsidRDefault="00706F6B" w:rsidP="006669EC">
            <w:pPr>
              <w:spacing w:after="0" w:line="240" w:lineRule="auto"/>
              <w:jc w:val="center"/>
              <w:rPr>
                <w:rFonts w:ascii="Myriad Pro" w:eastAsia="Times New Roman" w:hAnsi="Myriad Pro" w:cs="Arial"/>
                <w:b/>
                <w:color w:val="FFFFFF"/>
                <w:sz w:val="18"/>
                <w:szCs w:val="18"/>
                <w:lang w:eastAsia="ru-RU"/>
              </w:rPr>
            </w:pPr>
            <w:r w:rsidRPr="00037FCC">
              <w:rPr>
                <w:rFonts w:ascii="Myriad Pro" w:eastAsia="Times New Roman" w:hAnsi="Myriad Pro" w:cs="Arial"/>
                <w:b/>
                <w:color w:val="FFFFFF"/>
                <w:sz w:val="18"/>
                <w:szCs w:val="18"/>
                <w:lang w:eastAsia="ru-RU"/>
              </w:rPr>
              <w:t xml:space="preserve">На 2018 год </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A1C79F" w14:textId="77777777" w:rsidR="00706F6B" w:rsidRPr="00037FCC" w:rsidRDefault="00706F6B" w:rsidP="006669EC">
            <w:pPr>
              <w:spacing w:after="0" w:line="240" w:lineRule="auto"/>
              <w:jc w:val="center"/>
              <w:rPr>
                <w:rFonts w:ascii="Myriad Pro" w:eastAsia="Times New Roman" w:hAnsi="Myriad Pro" w:cs="Arial"/>
                <w:b/>
                <w:color w:val="FF0000"/>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Госкомитетом</w:t>
            </w:r>
          </w:p>
        </w:tc>
        <w:tc>
          <w:tcPr>
            <w:tcW w:w="8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73E679" w14:textId="77777777" w:rsidR="00706F6B" w:rsidRPr="00037FCC" w:rsidRDefault="00706F6B" w:rsidP="006669EC">
            <w:pPr>
              <w:spacing w:after="0" w:line="240" w:lineRule="auto"/>
              <w:jc w:val="center"/>
              <w:rPr>
                <w:rFonts w:ascii="Myriad Pro" w:eastAsia="Times New Roman" w:hAnsi="Myriad Pro" w:cs="Arial"/>
                <w:b/>
                <w:color w:val="FF0000"/>
                <w:sz w:val="18"/>
                <w:szCs w:val="18"/>
                <w:lang w:eastAsia="ru-RU"/>
              </w:rPr>
            </w:pPr>
            <w:r w:rsidRPr="00037FCC">
              <w:rPr>
                <w:rFonts w:ascii="Myriad Pro" w:eastAsia="Times New Roman" w:hAnsi="Myriad Pro" w:cs="Arial"/>
                <w:b/>
                <w:color w:val="FFFFFF"/>
                <w:sz w:val="18"/>
                <w:szCs w:val="18"/>
                <w:lang w:eastAsia="ru-RU"/>
              </w:rPr>
              <w:t>Отклонение  между Исполнителем и Филиалом</w:t>
            </w:r>
          </w:p>
        </w:tc>
      </w:tr>
      <w:tr w:rsidR="00706F6B" w:rsidRPr="00037FCC" w14:paraId="58C12267" w14:textId="77777777" w:rsidTr="006669EC">
        <w:trPr>
          <w:trHeight w:val="832"/>
        </w:trPr>
        <w:tc>
          <w:tcPr>
            <w:tcW w:w="9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C25640" w14:textId="77777777" w:rsidR="00706F6B" w:rsidRPr="00037FCC" w:rsidRDefault="00706F6B"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Расходы на обслуживание кредитов, направленных на пополнение оборотных средств</w:t>
            </w:r>
          </w:p>
        </w:tc>
        <w:tc>
          <w:tcPr>
            <w:tcW w:w="8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0739589" w14:textId="77777777" w:rsidR="00706F6B" w:rsidRPr="00037FCC" w:rsidRDefault="00706F6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52 184,15</w:t>
            </w:r>
          </w:p>
        </w:tc>
        <w:tc>
          <w:tcPr>
            <w:tcW w:w="8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D3CA321" w14:textId="77777777" w:rsidR="00706F6B" w:rsidRPr="00037FCC" w:rsidRDefault="00706F6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w:t>
            </w:r>
          </w:p>
        </w:tc>
        <w:tc>
          <w:tcPr>
            <w:tcW w:w="8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4AF44B" w14:textId="77777777" w:rsidR="00706F6B" w:rsidRPr="00037FCC" w:rsidRDefault="00706F6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46 497,87</w:t>
            </w:r>
          </w:p>
        </w:tc>
        <w:tc>
          <w:tcPr>
            <w:tcW w:w="800" w:type="pct"/>
            <w:tcBorders>
              <w:top w:val="single" w:sz="4" w:space="0" w:color="FFFFFF" w:themeColor="background1"/>
              <w:left w:val="nil"/>
              <w:bottom w:val="single" w:sz="4" w:space="0" w:color="auto"/>
              <w:right w:val="single" w:sz="4" w:space="0" w:color="auto"/>
            </w:tcBorders>
            <w:shd w:val="clear" w:color="auto" w:fill="auto"/>
            <w:vAlign w:val="center"/>
          </w:tcPr>
          <w:p w14:paraId="688AA9C6" w14:textId="77777777" w:rsidR="00706F6B" w:rsidRPr="00037FCC" w:rsidRDefault="00706F6B" w:rsidP="006669EC">
            <w:pPr>
              <w:spacing w:after="0" w:line="240" w:lineRule="auto"/>
              <w:jc w:val="center"/>
              <w:rPr>
                <w:rFonts w:ascii="Myriad Pro" w:eastAsia="Times New Roman" w:hAnsi="Myriad Pro" w:cs="Arial"/>
                <w:color w:val="FF0000"/>
                <w:sz w:val="18"/>
                <w:szCs w:val="18"/>
                <w:lang w:eastAsia="ru-RU"/>
              </w:rPr>
            </w:pPr>
            <w:r w:rsidRPr="00037FCC">
              <w:rPr>
                <w:rFonts w:ascii="Myriad Pro" w:eastAsia="Times New Roman" w:hAnsi="Myriad Pro" w:cs="Arial"/>
                <w:sz w:val="18"/>
                <w:szCs w:val="18"/>
                <w:lang w:eastAsia="ru-RU"/>
              </w:rPr>
              <w:t>46 497,87</w:t>
            </w:r>
          </w:p>
        </w:tc>
        <w:tc>
          <w:tcPr>
            <w:tcW w:w="800" w:type="pct"/>
            <w:tcBorders>
              <w:top w:val="single" w:sz="4" w:space="0" w:color="FFFFFF" w:themeColor="background1"/>
              <w:left w:val="nil"/>
              <w:bottom w:val="single" w:sz="4" w:space="0" w:color="auto"/>
              <w:right w:val="single" w:sz="4" w:space="0" w:color="auto"/>
            </w:tcBorders>
            <w:shd w:val="clear" w:color="auto" w:fill="auto"/>
            <w:vAlign w:val="center"/>
          </w:tcPr>
          <w:p w14:paraId="2AA00A8A" w14:textId="77777777" w:rsidR="00706F6B" w:rsidRPr="00037FCC" w:rsidRDefault="00706F6B" w:rsidP="006669EC">
            <w:pPr>
              <w:spacing w:after="0" w:line="240" w:lineRule="auto"/>
              <w:jc w:val="center"/>
              <w:rPr>
                <w:rFonts w:ascii="Myriad Pro" w:eastAsia="Times New Roman" w:hAnsi="Myriad Pro" w:cs="Arial"/>
                <w:color w:val="FF0000"/>
                <w:sz w:val="18"/>
                <w:szCs w:val="18"/>
                <w:lang w:eastAsia="ru-RU"/>
              </w:rPr>
            </w:pPr>
            <w:r w:rsidRPr="00037FCC">
              <w:rPr>
                <w:rFonts w:ascii="Myriad Pro" w:eastAsia="Times New Roman" w:hAnsi="Myriad Pro" w:cs="Arial"/>
                <w:sz w:val="18"/>
                <w:lang w:eastAsia="ru-RU"/>
              </w:rPr>
              <w:t>- 5 686,28</w:t>
            </w:r>
          </w:p>
        </w:tc>
      </w:tr>
    </w:tbl>
    <w:p w14:paraId="71DCF0FB" w14:textId="77777777" w:rsidR="00E803B8" w:rsidRPr="00037FCC" w:rsidRDefault="00E803B8" w:rsidP="00E803B8">
      <w:pPr>
        <w:pStyle w:val="a4"/>
        <w:spacing w:after="0" w:line="360" w:lineRule="auto"/>
        <w:jc w:val="both"/>
        <w:rPr>
          <w:rFonts w:ascii="Myriad Pro" w:hAnsi="Myriad Pro"/>
          <w:sz w:val="26"/>
          <w:szCs w:val="26"/>
        </w:rPr>
      </w:pPr>
    </w:p>
    <w:p w14:paraId="4415C9B7" w14:textId="77777777" w:rsidR="006D7510" w:rsidRPr="00CE0EB2" w:rsidRDefault="006D7510" w:rsidP="00CE0EB2">
      <w:pPr>
        <w:pStyle w:val="1"/>
        <w:numPr>
          <w:ilvl w:val="2"/>
          <w:numId w:val="1"/>
        </w:numPr>
        <w:spacing w:line="360" w:lineRule="auto"/>
        <w:jc w:val="both"/>
        <w:rPr>
          <w:rFonts w:ascii="Myriad Pro" w:hAnsi="Myriad Pro"/>
          <w:bCs w:val="0"/>
          <w:color w:val="4F6228" w:themeColor="accent3" w:themeShade="80"/>
          <w:sz w:val="26"/>
          <w:szCs w:val="26"/>
        </w:rPr>
      </w:pPr>
      <w:bookmarkStart w:id="71" w:name="_Toc62122783"/>
      <w:r w:rsidRPr="00CE0EB2">
        <w:rPr>
          <w:rFonts w:ascii="Myriad Pro" w:hAnsi="Myriad Pro"/>
          <w:bCs w:val="0"/>
          <w:color w:val="4F6228" w:themeColor="accent3" w:themeShade="80"/>
          <w:sz w:val="26"/>
          <w:szCs w:val="26"/>
        </w:rPr>
        <w:t>Арендная плата</w:t>
      </w:r>
      <w:bookmarkEnd w:id="71"/>
    </w:p>
    <w:p w14:paraId="12E84720" w14:textId="77777777" w:rsidR="00EB47EE" w:rsidRPr="00CE0EB2" w:rsidRDefault="00EB47EE" w:rsidP="00CE0EB2">
      <w:pPr>
        <w:pStyle w:val="affff4"/>
      </w:pPr>
      <w:r w:rsidRPr="00CE0EB2">
        <w:t xml:space="preserve">В соответствии с п. 28 Основ ценообразования № 1178 (в редакции, действующей на момент принятия решения на 2019 год)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73FD61B3" w14:textId="77777777" w:rsidR="00EB47EE" w:rsidRPr="00037FCC" w:rsidRDefault="00EB47EE" w:rsidP="00CE0EB2">
      <w:pPr>
        <w:keepNext/>
        <w:outlineLvl w:val="3"/>
        <w:rPr>
          <w:rFonts w:ascii="Myriad Pro" w:hAnsi="Myriad Pro"/>
          <w:b/>
          <w:sz w:val="26"/>
          <w:szCs w:val="26"/>
          <w:u w:val="single"/>
        </w:rPr>
      </w:pPr>
      <w:r w:rsidRPr="00037FCC">
        <w:rPr>
          <w:rFonts w:ascii="Myriad Pro" w:hAnsi="Myriad Pro"/>
          <w:b/>
          <w:sz w:val="26"/>
          <w:szCs w:val="26"/>
          <w:u w:val="single"/>
        </w:rPr>
        <w:lastRenderedPageBreak/>
        <w:t>2019 год</w:t>
      </w:r>
    </w:p>
    <w:p w14:paraId="5A9A1061" w14:textId="77777777" w:rsidR="006D7510" w:rsidRPr="00037FCC" w:rsidRDefault="006D7510" w:rsidP="00CE0EB2">
      <w:pPr>
        <w:pStyle w:val="a4"/>
        <w:keepNext/>
        <w:ind w:left="6092" w:firstLine="289"/>
        <w:jc w:val="center"/>
        <w:rPr>
          <w:rFonts w:ascii="Myriad Pro" w:hAnsi="Myriad Pro"/>
        </w:rPr>
      </w:pPr>
      <w:proofErr w:type="spellStart"/>
      <w:r w:rsidRPr="00037FCC">
        <w:rPr>
          <w:rFonts w:ascii="Myriad Pro" w:hAnsi="Myriad Pro"/>
        </w:rPr>
        <w:t>Тыс.руб</w:t>
      </w:r>
      <w:proofErr w:type="spellEnd"/>
      <w:r w:rsidRPr="00037FCC">
        <w:rPr>
          <w:rFonts w:ascii="Myriad Pro" w:hAnsi="Myriad Pro"/>
        </w:rPr>
        <w:t>.</w:t>
      </w:r>
    </w:p>
    <w:tbl>
      <w:tblPr>
        <w:tblStyle w:val="affff3"/>
        <w:tblW w:w="5123" w:type="pct"/>
        <w:tblLook w:val="04A0" w:firstRow="1" w:lastRow="0" w:firstColumn="1" w:lastColumn="0" w:noHBand="0" w:noVBand="1"/>
      </w:tblPr>
      <w:tblGrid>
        <w:gridCol w:w="1763"/>
        <w:gridCol w:w="1066"/>
        <w:gridCol w:w="1160"/>
        <w:gridCol w:w="1369"/>
        <w:gridCol w:w="1406"/>
        <w:gridCol w:w="1406"/>
        <w:gridCol w:w="1405"/>
      </w:tblGrid>
      <w:tr w:rsidR="006D7510" w:rsidRPr="00037FCC" w14:paraId="2BED3A0D" w14:textId="77777777" w:rsidTr="00585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7338EB" w14:textId="77777777" w:rsidR="006D7510" w:rsidRPr="00037FCC" w:rsidRDefault="006D7510" w:rsidP="006D7510">
            <w:pPr>
              <w:rPr>
                <w:rFonts w:ascii="Myriad Pro" w:eastAsia="Times New Roman" w:hAnsi="Myriad Pro"/>
                <w:b/>
                <w:bCs/>
                <w:szCs w:val="18"/>
                <w:lang w:eastAsia="ru-RU"/>
              </w:rPr>
            </w:pPr>
            <w:r w:rsidRPr="00037FCC">
              <w:rPr>
                <w:rFonts w:ascii="Myriad Pro" w:eastAsia="Times New Roman" w:hAnsi="Myriad Pro"/>
                <w:b/>
                <w:bCs/>
                <w:szCs w:val="18"/>
                <w:lang w:eastAsia="ru-RU"/>
              </w:rPr>
              <w:t>Наименование статьи расходов</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5B8DD9"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b/>
                <w:bCs/>
                <w:szCs w:val="18"/>
                <w:lang w:eastAsia="ru-RU"/>
              </w:rPr>
            </w:pPr>
            <w:r w:rsidRPr="00037FCC">
              <w:rPr>
                <w:rFonts w:ascii="Myriad Pro" w:eastAsia="Times New Roman" w:hAnsi="Myriad Pro"/>
                <w:b/>
                <w:bCs/>
                <w:szCs w:val="18"/>
                <w:lang w:eastAsia="ru-RU"/>
              </w:rPr>
              <w:t>Факт за 2017 г.</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5DAF0D"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Заявлено Филиалом на 2019 год</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114ACE"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Утверждено Госкомитетом на 2019 год</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6FACCE"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Рассчитано Исполнителем на 2019 год</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55139"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Отклонение  между Исполнителем и Госкомитетом</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49D13E"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rPr>
            </w:pPr>
            <w:r w:rsidRPr="00037FCC">
              <w:rPr>
                <w:rFonts w:ascii="Myriad Pro" w:hAnsi="Myriad Pro"/>
                <w:b/>
              </w:rPr>
              <w:t>Отклонение  между Исполнителем и Филиалом</w:t>
            </w:r>
          </w:p>
        </w:tc>
      </w:tr>
      <w:tr w:rsidR="006D7510" w:rsidRPr="00037FCC" w14:paraId="2448EDFB" w14:textId="77777777" w:rsidTr="00585E89">
        <w:tc>
          <w:tcPr>
            <w:cnfStyle w:val="001000000000" w:firstRow="0" w:lastRow="0" w:firstColumn="1" w:lastColumn="0" w:oddVBand="0" w:evenVBand="0" w:oddHBand="0" w:evenHBand="0" w:firstRowFirstColumn="0" w:firstRowLastColumn="0" w:lastRowFirstColumn="0" w:lastRowLastColumn="0"/>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6D8C862" w14:textId="77777777" w:rsidR="006D7510" w:rsidRPr="00037FCC" w:rsidRDefault="006D7510" w:rsidP="006D7510">
            <w:pPr>
              <w:jc w:val="center"/>
              <w:rPr>
                <w:rFonts w:eastAsia="Times New Roman"/>
                <w:b/>
                <w:bCs/>
                <w:color w:val="FFFFFF"/>
                <w:szCs w:val="18"/>
                <w:lang w:eastAsia="ru-RU"/>
              </w:rPr>
            </w:pPr>
            <w:r w:rsidRPr="00037FCC">
              <w:rPr>
                <w:rFonts w:eastAsia="Times New Roman"/>
                <w:b/>
                <w:bCs/>
                <w:color w:val="FFFFFF"/>
                <w:szCs w:val="18"/>
                <w:lang w:eastAsia="ru-RU"/>
              </w:rPr>
              <w:t>1</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58C324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2</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E712C4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3</w:t>
            </w:r>
          </w:p>
        </w:tc>
        <w:tc>
          <w:tcPr>
            <w:tcW w:w="7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06BD586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4</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8F4ED0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5</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736640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6=5-4</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CA7969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color w:val="FFFFFF"/>
                <w:szCs w:val="18"/>
                <w:lang w:eastAsia="ru-RU"/>
              </w:rPr>
            </w:pPr>
            <w:r w:rsidRPr="00037FCC">
              <w:rPr>
                <w:rFonts w:eastAsia="Times New Roman"/>
                <w:b/>
                <w:bCs/>
                <w:color w:val="FFFFFF"/>
                <w:szCs w:val="18"/>
                <w:lang w:eastAsia="ru-RU"/>
              </w:rPr>
              <w:t>7=5-3</w:t>
            </w:r>
          </w:p>
        </w:tc>
      </w:tr>
      <w:tr w:rsidR="006D7510" w:rsidRPr="00037FCC" w14:paraId="39C2FF48" w14:textId="77777777" w:rsidTr="00585E89">
        <w:tc>
          <w:tcPr>
            <w:cnfStyle w:val="001000000000" w:firstRow="0" w:lastRow="0" w:firstColumn="1" w:lastColumn="0" w:oddVBand="0" w:evenVBand="0" w:oddHBand="0" w:evenHBand="0" w:firstRowFirstColumn="0" w:firstRowLastColumn="0" w:lastRowFirstColumn="0" w:lastRowLastColumn="0"/>
            <w:tcW w:w="921" w:type="pct"/>
            <w:tcBorders>
              <w:top w:val="single" w:sz="4" w:space="0" w:color="FFFFFF" w:themeColor="background1"/>
            </w:tcBorders>
            <w:hideMark/>
          </w:tcPr>
          <w:p w14:paraId="1CDE88D5" w14:textId="77777777" w:rsidR="006D7510" w:rsidRPr="00037FCC" w:rsidRDefault="006D7510" w:rsidP="006D7510">
            <w:pPr>
              <w:rPr>
                <w:rFonts w:eastAsia="Times New Roman"/>
                <w:b/>
                <w:bCs/>
                <w:szCs w:val="18"/>
                <w:lang w:eastAsia="ru-RU"/>
              </w:rPr>
            </w:pPr>
            <w:r w:rsidRPr="00037FCC">
              <w:rPr>
                <w:rFonts w:eastAsia="Times New Roman"/>
                <w:b/>
                <w:bCs/>
                <w:szCs w:val="18"/>
                <w:lang w:eastAsia="ru-RU"/>
              </w:rPr>
              <w:t>Плата за аренду имущества всего, в том числе:</w:t>
            </w:r>
          </w:p>
        </w:tc>
        <w:tc>
          <w:tcPr>
            <w:tcW w:w="557" w:type="pct"/>
            <w:tcBorders>
              <w:top w:val="single" w:sz="4" w:space="0" w:color="FFFFFF" w:themeColor="background1"/>
            </w:tcBorders>
            <w:hideMark/>
          </w:tcPr>
          <w:p w14:paraId="2034144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18 713,5</w:t>
            </w:r>
          </w:p>
        </w:tc>
        <w:tc>
          <w:tcPr>
            <w:tcW w:w="606" w:type="pct"/>
            <w:tcBorders>
              <w:top w:val="single" w:sz="4" w:space="0" w:color="FFFFFF" w:themeColor="background1"/>
            </w:tcBorders>
            <w:hideMark/>
          </w:tcPr>
          <w:p w14:paraId="08FA5A1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18 873,7</w:t>
            </w:r>
          </w:p>
        </w:tc>
        <w:tc>
          <w:tcPr>
            <w:tcW w:w="715" w:type="pct"/>
            <w:tcBorders>
              <w:top w:val="single" w:sz="4" w:space="0" w:color="FFFFFF" w:themeColor="background1"/>
            </w:tcBorders>
            <w:hideMark/>
          </w:tcPr>
          <w:p w14:paraId="075EA84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0,0</w:t>
            </w:r>
          </w:p>
        </w:tc>
        <w:tc>
          <w:tcPr>
            <w:tcW w:w="734" w:type="pct"/>
            <w:tcBorders>
              <w:top w:val="single" w:sz="4" w:space="0" w:color="FFFFFF" w:themeColor="background1"/>
            </w:tcBorders>
            <w:hideMark/>
          </w:tcPr>
          <w:p w14:paraId="55698A2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7 690,8</w:t>
            </w:r>
          </w:p>
        </w:tc>
        <w:tc>
          <w:tcPr>
            <w:tcW w:w="734" w:type="pct"/>
            <w:tcBorders>
              <w:top w:val="single" w:sz="4" w:space="0" w:color="FFFFFF" w:themeColor="background1"/>
            </w:tcBorders>
            <w:hideMark/>
          </w:tcPr>
          <w:p w14:paraId="4CE69B8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7 690,8</w:t>
            </w:r>
          </w:p>
        </w:tc>
        <w:tc>
          <w:tcPr>
            <w:tcW w:w="734" w:type="pct"/>
            <w:tcBorders>
              <w:top w:val="single" w:sz="4" w:space="0" w:color="FFFFFF" w:themeColor="background1"/>
            </w:tcBorders>
            <w:hideMark/>
          </w:tcPr>
          <w:p w14:paraId="45E9EA0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-11 182,9</w:t>
            </w:r>
          </w:p>
        </w:tc>
      </w:tr>
      <w:tr w:rsidR="006D7510" w:rsidRPr="00037FCC" w14:paraId="13BE6EE8" w14:textId="77777777" w:rsidTr="00585E89">
        <w:tc>
          <w:tcPr>
            <w:cnfStyle w:val="001000000000" w:firstRow="0" w:lastRow="0" w:firstColumn="1" w:lastColumn="0" w:oddVBand="0" w:evenVBand="0" w:oddHBand="0" w:evenHBand="0" w:firstRowFirstColumn="0" w:firstRowLastColumn="0" w:lastRowFirstColumn="0" w:lastRowLastColumn="0"/>
            <w:tcW w:w="921" w:type="pct"/>
            <w:hideMark/>
          </w:tcPr>
          <w:p w14:paraId="08C83B9C" w14:textId="77777777" w:rsidR="006D7510" w:rsidRPr="00037FCC" w:rsidRDefault="006D7510" w:rsidP="006D7510">
            <w:pPr>
              <w:rPr>
                <w:rFonts w:eastAsia="Times New Roman"/>
                <w:szCs w:val="18"/>
                <w:lang w:eastAsia="ru-RU"/>
              </w:rPr>
            </w:pPr>
            <w:r w:rsidRPr="00037FCC">
              <w:rPr>
                <w:rFonts w:eastAsia="Times New Roman"/>
                <w:szCs w:val="18"/>
                <w:lang w:eastAsia="ru-RU"/>
              </w:rPr>
              <w:t>Аренда земельных участков под произв. и адм. объектами</w:t>
            </w:r>
          </w:p>
        </w:tc>
        <w:tc>
          <w:tcPr>
            <w:tcW w:w="557" w:type="pct"/>
            <w:hideMark/>
          </w:tcPr>
          <w:p w14:paraId="04A389F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1 721,2</w:t>
            </w:r>
          </w:p>
        </w:tc>
        <w:tc>
          <w:tcPr>
            <w:tcW w:w="606" w:type="pct"/>
            <w:hideMark/>
          </w:tcPr>
          <w:p w14:paraId="10F0AEB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2 379,7</w:t>
            </w:r>
          </w:p>
        </w:tc>
        <w:tc>
          <w:tcPr>
            <w:tcW w:w="715" w:type="pct"/>
            <w:hideMark/>
          </w:tcPr>
          <w:p w14:paraId="7C6B37C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3846FDCB"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2 379,7</w:t>
            </w:r>
          </w:p>
        </w:tc>
        <w:tc>
          <w:tcPr>
            <w:tcW w:w="734" w:type="pct"/>
            <w:hideMark/>
          </w:tcPr>
          <w:p w14:paraId="1683396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2 379,7</w:t>
            </w:r>
          </w:p>
        </w:tc>
        <w:tc>
          <w:tcPr>
            <w:tcW w:w="734" w:type="pct"/>
            <w:hideMark/>
          </w:tcPr>
          <w:p w14:paraId="433CEF8B"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0,0</w:t>
            </w:r>
          </w:p>
        </w:tc>
      </w:tr>
      <w:tr w:rsidR="006D7510" w:rsidRPr="00037FCC" w14:paraId="0D9BD93F" w14:textId="77777777" w:rsidTr="00585E89">
        <w:tc>
          <w:tcPr>
            <w:cnfStyle w:val="001000000000" w:firstRow="0" w:lastRow="0" w:firstColumn="1" w:lastColumn="0" w:oddVBand="0" w:evenVBand="0" w:oddHBand="0" w:evenHBand="0" w:firstRowFirstColumn="0" w:firstRowLastColumn="0" w:lastRowFirstColumn="0" w:lastRowLastColumn="0"/>
            <w:tcW w:w="921" w:type="pct"/>
            <w:hideMark/>
          </w:tcPr>
          <w:p w14:paraId="0BB171BB" w14:textId="77777777" w:rsidR="006D7510" w:rsidRPr="00037FCC" w:rsidRDefault="006D7510" w:rsidP="006D7510">
            <w:pPr>
              <w:rPr>
                <w:rFonts w:eastAsia="Times New Roman"/>
                <w:szCs w:val="18"/>
                <w:lang w:eastAsia="ru-RU"/>
              </w:rPr>
            </w:pPr>
            <w:r w:rsidRPr="00037FCC">
              <w:rPr>
                <w:rFonts w:eastAsia="Times New Roman"/>
                <w:szCs w:val="18"/>
                <w:lang w:eastAsia="ru-RU"/>
              </w:rPr>
              <w:t>Аренда объектов электросетевого хозяйства</w:t>
            </w:r>
          </w:p>
        </w:tc>
        <w:tc>
          <w:tcPr>
            <w:tcW w:w="557" w:type="pct"/>
            <w:hideMark/>
          </w:tcPr>
          <w:p w14:paraId="3164D64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7 722,17</w:t>
            </w:r>
          </w:p>
        </w:tc>
        <w:tc>
          <w:tcPr>
            <w:tcW w:w="606" w:type="pct"/>
            <w:hideMark/>
          </w:tcPr>
          <w:p w14:paraId="047DE067"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7 186,1</w:t>
            </w:r>
          </w:p>
        </w:tc>
        <w:tc>
          <w:tcPr>
            <w:tcW w:w="715" w:type="pct"/>
            <w:hideMark/>
          </w:tcPr>
          <w:p w14:paraId="6C168B2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37E48EA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5 311,1</w:t>
            </w:r>
          </w:p>
        </w:tc>
        <w:tc>
          <w:tcPr>
            <w:tcW w:w="734" w:type="pct"/>
            <w:hideMark/>
          </w:tcPr>
          <w:p w14:paraId="5640E3A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5 311,1</w:t>
            </w:r>
          </w:p>
        </w:tc>
        <w:tc>
          <w:tcPr>
            <w:tcW w:w="734" w:type="pct"/>
            <w:hideMark/>
          </w:tcPr>
          <w:p w14:paraId="126A286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-1 875,0</w:t>
            </w:r>
          </w:p>
        </w:tc>
      </w:tr>
      <w:tr w:rsidR="006D7510" w:rsidRPr="00037FCC" w14:paraId="0B08D81F" w14:textId="77777777" w:rsidTr="00585E89">
        <w:tc>
          <w:tcPr>
            <w:cnfStyle w:val="001000000000" w:firstRow="0" w:lastRow="0" w:firstColumn="1" w:lastColumn="0" w:oddVBand="0" w:evenVBand="0" w:oddHBand="0" w:evenHBand="0" w:firstRowFirstColumn="0" w:firstRowLastColumn="0" w:lastRowFirstColumn="0" w:lastRowLastColumn="0"/>
            <w:tcW w:w="921" w:type="pct"/>
            <w:hideMark/>
          </w:tcPr>
          <w:p w14:paraId="2EEA0EB8" w14:textId="77777777" w:rsidR="006D7510" w:rsidRPr="00037FCC" w:rsidRDefault="006D7510" w:rsidP="006D7510">
            <w:pPr>
              <w:rPr>
                <w:rFonts w:eastAsia="Times New Roman"/>
                <w:szCs w:val="18"/>
                <w:lang w:eastAsia="ru-RU"/>
              </w:rPr>
            </w:pPr>
            <w:r w:rsidRPr="00037FCC">
              <w:rPr>
                <w:rFonts w:eastAsia="Times New Roman"/>
                <w:szCs w:val="18"/>
                <w:lang w:eastAsia="ru-RU"/>
              </w:rPr>
              <w:t>Аренда зданий, сооружений, помещений</w:t>
            </w:r>
          </w:p>
        </w:tc>
        <w:tc>
          <w:tcPr>
            <w:tcW w:w="557" w:type="pct"/>
            <w:hideMark/>
          </w:tcPr>
          <w:p w14:paraId="6443719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4 937,44</w:t>
            </w:r>
          </w:p>
        </w:tc>
        <w:tc>
          <w:tcPr>
            <w:tcW w:w="606" w:type="pct"/>
            <w:hideMark/>
          </w:tcPr>
          <w:p w14:paraId="0A69E2B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1 904,5</w:t>
            </w:r>
          </w:p>
        </w:tc>
        <w:tc>
          <w:tcPr>
            <w:tcW w:w="715" w:type="pct"/>
            <w:hideMark/>
          </w:tcPr>
          <w:p w14:paraId="1B2C0C3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03DD12CB"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53269870"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0,0</w:t>
            </w:r>
          </w:p>
        </w:tc>
        <w:tc>
          <w:tcPr>
            <w:tcW w:w="734" w:type="pct"/>
            <w:hideMark/>
          </w:tcPr>
          <w:p w14:paraId="0AB2DE5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-1 904,5</w:t>
            </w:r>
          </w:p>
        </w:tc>
      </w:tr>
      <w:tr w:rsidR="006D7510" w:rsidRPr="00037FCC" w14:paraId="5E702FBF" w14:textId="77777777" w:rsidTr="00585E89">
        <w:tc>
          <w:tcPr>
            <w:cnfStyle w:val="001000000000" w:firstRow="0" w:lastRow="0" w:firstColumn="1" w:lastColumn="0" w:oddVBand="0" w:evenVBand="0" w:oddHBand="0" w:evenHBand="0" w:firstRowFirstColumn="0" w:firstRowLastColumn="0" w:lastRowFirstColumn="0" w:lastRowLastColumn="0"/>
            <w:tcW w:w="921" w:type="pct"/>
            <w:hideMark/>
          </w:tcPr>
          <w:p w14:paraId="6D57E44B" w14:textId="77777777" w:rsidR="006D7510" w:rsidRPr="00037FCC" w:rsidRDefault="006D7510" w:rsidP="006D7510">
            <w:pPr>
              <w:rPr>
                <w:rFonts w:eastAsia="Times New Roman"/>
                <w:szCs w:val="18"/>
                <w:lang w:eastAsia="ru-RU"/>
              </w:rPr>
            </w:pPr>
            <w:r w:rsidRPr="00037FCC">
              <w:rPr>
                <w:rFonts w:eastAsia="Times New Roman"/>
                <w:szCs w:val="18"/>
                <w:lang w:eastAsia="ru-RU"/>
              </w:rPr>
              <w:t>Аренда транспортных средств</w:t>
            </w:r>
          </w:p>
        </w:tc>
        <w:tc>
          <w:tcPr>
            <w:tcW w:w="557" w:type="pct"/>
            <w:hideMark/>
          </w:tcPr>
          <w:p w14:paraId="5FDDF294"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4 332,68</w:t>
            </w:r>
          </w:p>
        </w:tc>
        <w:tc>
          <w:tcPr>
            <w:tcW w:w="606" w:type="pct"/>
            <w:hideMark/>
          </w:tcPr>
          <w:p w14:paraId="60AFEFC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7 403,4</w:t>
            </w:r>
          </w:p>
        </w:tc>
        <w:tc>
          <w:tcPr>
            <w:tcW w:w="715" w:type="pct"/>
            <w:hideMark/>
          </w:tcPr>
          <w:p w14:paraId="588F9C1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1863C13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szCs w:val="18"/>
                <w:lang w:eastAsia="ru-RU"/>
              </w:rPr>
            </w:pPr>
            <w:r w:rsidRPr="00037FCC">
              <w:rPr>
                <w:rFonts w:eastAsia="Times New Roman"/>
                <w:szCs w:val="18"/>
                <w:lang w:eastAsia="ru-RU"/>
              </w:rPr>
              <w:t>0,0</w:t>
            </w:r>
          </w:p>
        </w:tc>
        <w:tc>
          <w:tcPr>
            <w:tcW w:w="734" w:type="pct"/>
            <w:hideMark/>
          </w:tcPr>
          <w:p w14:paraId="45F786C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0,0</w:t>
            </w:r>
          </w:p>
        </w:tc>
        <w:tc>
          <w:tcPr>
            <w:tcW w:w="734" w:type="pct"/>
            <w:hideMark/>
          </w:tcPr>
          <w:p w14:paraId="43F9BA6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rFonts w:eastAsia="Times New Roman"/>
                <w:b/>
                <w:bCs/>
                <w:szCs w:val="18"/>
                <w:lang w:eastAsia="ru-RU"/>
              </w:rPr>
            </w:pPr>
            <w:r w:rsidRPr="00037FCC">
              <w:rPr>
                <w:rFonts w:eastAsia="Times New Roman"/>
                <w:b/>
                <w:bCs/>
                <w:szCs w:val="18"/>
                <w:lang w:eastAsia="ru-RU"/>
              </w:rPr>
              <w:t>-7 403,4</w:t>
            </w:r>
          </w:p>
        </w:tc>
      </w:tr>
    </w:tbl>
    <w:p w14:paraId="10E48CAE" w14:textId="77777777" w:rsidR="006D7510" w:rsidRPr="00037FCC" w:rsidRDefault="006D7510" w:rsidP="00CE0EB2">
      <w:pPr>
        <w:pStyle w:val="affff4"/>
      </w:pPr>
    </w:p>
    <w:p w14:paraId="1FEBA1AE" w14:textId="77777777" w:rsidR="00F852FE" w:rsidRPr="00037FCC" w:rsidRDefault="00F852FE" w:rsidP="00F852FE">
      <w:pPr>
        <w:rPr>
          <w:rFonts w:ascii="Myriad Pro" w:hAnsi="Myriad Pro"/>
          <w:b/>
          <w:i/>
          <w:sz w:val="26"/>
          <w:szCs w:val="26"/>
          <w:u w:val="single"/>
        </w:rPr>
      </w:pPr>
      <w:r w:rsidRPr="00037FCC">
        <w:rPr>
          <w:rFonts w:ascii="Myriad Pro" w:hAnsi="Myriad Pro"/>
          <w:b/>
          <w:i/>
          <w:sz w:val="26"/>
          <w:szCs w:val="26"/>
          <w:u w:val="single"/>
        </w:rPr>
        <w:t>Заключение</w:t>
      </w:r>
    </w:p>
    <w:p w14:paraId="2DA6543F" w14:textId="77777777" w:rsidR="006D7510" w:rsidRPr="00CE0EB2" w:rsidRDefault="006D7510" w:rsidP="00CE0EB2">
      <w:pPr>
        <w:rPr>
          <w:rFonts w:ascii="Myriad Pro" w:hAnsi="Myriad Pro"/>
          <w:b/>
          <w:i/>
          <w:sz w:val="26"/>
          <w:szCs w:val="26"/>
        </w:rPr>
      </w:pPr>
      <w:bookmarkStart w:id="72" w:name="_Toc41304210"/>
      <w:r w:rsidRPr="00CE0EB2">
        <w:rPr>
          <w:rFonts w:ascii="Myriad Pro" w:hAnsi="Myriad Pro"/>
          <w:b/>
          <w:i/>
          <w:sz w:val="26"/>
          <w:szCs w:val="26"/>
        </w:rPr>
        <w:t>Аренда земли</w:t>
      </w:r>
      <w:bookmarkEnd w:id="72"/>
    </w:p>
    <w:p w14:paraId="60FACC07"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Электросетевое оборудование филиала ПАО «МРСК Северо-Запада» «Карелэнерго» частично расположено на земельных участках, являющихся собственностью муниципальных образований. Соответственно, для регистрации объекта недвижимости и для осуществления его эксплуатации необходимо заключение с собственниками участков (органом муниципального образования) Договоров аренды земельных участков. </w:t>
      </w:r>
    </w:p>
    <w:p w14:paraId="10720BE7"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соответствии с подп. 5 части 1 статьи 1 Земельного кодекса Российской Федерации (далее- ЗК РФ) одним из принципов, на котором основывается земельное законодательство, является единство судьбы земельных участков и прочно связанных с ними объектов, согласно которому все прочно связанные с земельными участками объекты следуют судьбе земельных участков, за исключением случаев, установленных федеральными законами.</w:t>
      </w:r>
    </w:p>
    <w:p w14:paraId="023F4ADA"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Согласно части 3 статьи 35 ЗК РФ собственник здания, сооружения, находящихся на чужом земельном участке, имеет преимущественное право покупки или аренды земельного участка.</w:t>
      </w:r>
    </w:p>
    <w:p w14:paraId="51274DEF"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Также статьей 14 Федерального закона от 13.07.2015 № 218-ФЗ «О государственной регистрации недвижимости» предусмотрена необходимость предоставления документов на земельный участок при регистрации объектов недвижимости, находящихся на данной земле.</w:t>
      </w:r>
    </w:p>
    <w:p w14:paraId="6BE5A144"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Кроме того, постановлением Правительства Российской Федерации от 24 февраля 2009 г. № 160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(далее – Правила).</w:t>
      </w:r>
    </w:p>
    <w:p w14:paraId="63689D92"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Данные Правила определяют порядок установления охранных зон объектов электросетевого хозяйства (далее - охранные зоны), а также особые условия использования земельных участков, расположенных в пределах охранных зон (далее - земельные участки), обеспечивающие безопасное функционирование и эксплуатацию указанных объектов (пункт 1).</w:t>
      </w:r>
    </w:p>
    <w:p w14:paraId="3F71CB39"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Пунктом 2 Правил установлено, что в охранных зонах в целях обеспечения безопасных условий эксплуатации и исключения возможности повреждения линий электропередачи и иных объектов электросетевого хозяйства устанавливаются особые условия использования территорий.</w:t>
      </w:r>
    </w:p>
    <w:p w14:paraId="0B8E13BD"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Согласно пункту 3 Правил границы охранных зон определяются в соответствии с настоящими Правилами - Требования к границам установления охранных зон объектов электросетевого хозяйства.</w:t>
      </w:r>
    </w:p>
    <w:p w14:paraId="6497FED1"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Пунктом 4 Правил предусмотрено, что земельные участки у их собственников, землевладельцев, землепользователей или арендаторов не изымаются.</w:t>
      </w:r>
    </w:p>
    <w:p w14:paraId="36178ADE"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Исходя из вышеуказанных норм права следует, что аренда земельных участков, на которых расположены объекты электросетевого хозяйства Исполнителя услуг, является производственной необходимостью.</w:t>
      </w:r>
    </w:p>
    <w:p w14:paraId="4037328D"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В соответствии с подпунктом 5 пункта 28 Основ ценообразования № 1178 в состав прочих расходов, которые учитываются при определении необходимой </w:t>
      </w:r>
      <w:r w:rsidRPr="00037FCC">
        <w:rPr>
          <w:rFonts w:ascii="Myriad Pro" w:eastAsia="Calibri" w:hAnsi="Myriad Pro" w:cs="Times New Roman"/>
          <w:sz w:val="26"/>
          <w:szCs w:val="26"/>
        </w:rPr>
        <w:lastRenderedPageBreak/>
        <w:t xml:space="preserve">валовой выручки, включается в том числе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w:t>
      </w:r>
    </w:p>
    <w:p w14:paraId="209B2524"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Решением Высшего Арбитражного Суда Российской Федерации от 02.08.2013 №ВАС-6446/13 второе предложение подпункта 5 пункта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впадением имуществом, переданным в аренду.</w:t>
      </w:r>
    </w:p>
    <w:p w14:paraId="7AEC885A"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мотивировочной части указанного решения ВАС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5F37E053"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письме ФАС России от 14.10.2015 г. №АГ/56265/15 указано, что расходы на аренду имущества в тарифах на передачу электрической энергии следует определять исходя из величины амортизации, налогов на имущество и землю и других установленных законодательством Российской Федерации обязательных платежей, связанных с использованием арендованного имущества.</w:t>
      </w:r>
    </w:p>
    <w:p w14:paraId="7DA5C543"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силу пункта 6 границы охранной зоны в отношении отдельного объекта электросетевого хозяйства определяются организацией, которая владеет им на праве собственности или ином законном основании (далее - сетевая организация). Охранная зона считается установленной с даты внесения в документы государственного кадастрового учета сведений о ее границах.</w:t>
      </w:r>
    </w:p>
    <w:p w14:paraId="5B8D97DF"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Отсутствие информации об установленных границах охранных зон и, соответственно, целесообразности размера арендуемого земельного участка, не позволяет определить величину экономически обоснованных расходов по земельному налогу при расчете НВВ на услуги по транспортировке электрической энергии по сетям.</w:t>
      </w:r>
    </w:p>
    <w:p w14:paraId="62081BA7"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Срок действия договоров либо 49 лет, либо на 11 месяцев с дальнейшей пролонгацией. В соответствии с п.1 ст.3 Закона Республики Карелия от 10.06.2013 №1712-ЗРК «О некоторых вопросах регулирования земельных отношений в Республики Карелия» размер арендной платы за использование земельных участков в расчете на год определяется уполномоченными органами, если иное не установлено федеральными законами, одним из следующих способов:</w:t>
      </w:r>
    </w:p>
    <w:p w14:paraId="6C19C71B" w14:textId="77777777" w:rsidR="006D7510" w:rsidRPr="00037FCC" w:rsidRDefault="006D7510" w:rsidP="00B415A2">
      <w:pPr>
        <w:pStyle w:val="headertext"/>
        <w:numPr>
          <w:ilvl w:val="0"/>
          <w:numId w:val="55"/>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на основании кадастровой стоимости земельных участков;</w:t>
      </w:r>
    </w:p>
    <w:p w14:paraId="33F85729" w14:textId="77777777" w:rsidR="006D7510" w:rsidRPr="00037FCC" w:rsidRDefault="006D7510" w:rsidP="00B415A2">
      <w:pPr>
        <w:pStyle w:val="headertext"/>
        <w:numPr>
          <w:ilvl w:val="0"/>
          <w:numId w:val="55"/>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по результатам торгов (аукционов);</w:t>
      </w:r>
    </w:p>
    <w:p w14:paraId="59349F94" w14:textId="77777777" w:rsidR="006D7510" w:rsidRPr="00037FCC" w:rsidRDefault="006D7510" w:rsidP="00B415A2">
      <w:pPr>
        <w:pStyle w:val="headertext"/>
        <w:numPr>
          <w:ilvl w:val="0"/>
          <w:numId w:val="55"/>
        </w:numPr>
        <w:shd w:val="clear" w:color="auto" w:fill="FFFFFF"/>
        <w:tabs>
          <w:tab w:val="left" w:pos="1134"/>
        </w:tabs>
        <w:spacing w:before="0" w:beforeAutospacing="0" w:after="0" w:afterAutospacing="0" w:line="360" w:lineRule="auto"/>
        <w:ind w:left="0" w:firstLine="567"/>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на основании рыночной стоимости земельных участков.</w:t>
      </w:r>
    </w:p>
    <w:p w14:paraId="52DAC8E1" w14:textId="77777777" w:rsidR="006D7510" w:rsidRPr="00037FCC" w:rsidRDefault="006D7510" w:rsidP="006D7510">
      <w:pPr>
        <w:pStyle w:val="headertext"/>
        <w:shd w:val="clear" w:color="auto" w:fill="FFFFFF"/>
        <w:tabs>
          <w:tab w:val="left" w:pos="1134"/>
        </w:tabs>
        <w:spacing w:before="0" w:beforeAutospacing="0" w:after="0" w:afterAutospacing="0" w:line="360" w:lineRule="auto"/>
        <w:ind w:firstLine="567"/>
        <w:jc w:val="both"/>
        <w:textAlignment w:val="baseline"/>
        <w:rPr>
          <w:rFonts w:ascii="Myriad Pro" w:eastAsia="Calibri" w:hAnsi="Myriad Pro"/>
          <w:sz w:val="26"/>
          <w:szCs w:val="26"/>
          <w:lang w:eastAsia="en-US"/>
        </w:rPr>
      </w:pPr>
      <w:r w:rsidRPr="00037FCC">
        <w:rPr>
          <w:rFonts w:ascii="Myriad Pro" w:eastAsia="Calibri" w:hAnsi="Myriad Pro"/>
          <w:sz w:val="26"/>
          <w:szCs w:val="26"/>
          <w:lang w:eastAsia="en-US"/>
        </w:rPr>
        <w:t xml:space="preserve">В соответствии с </w:t>
      </w:r>
      <w:proofErr w:type="spellStart"/>
      <w:r w:rsidRPr="00037FCC">
        <w:rPr>
          <w:rFonts w:ascii="Myriad Pro" w:eastAsia="Calibri" w:hAnsi="Myriad Pro"/>
          <w:sz w:val="26"/>
          <w:szCs w:val="26"/>
          <w:lang w:eastAsia="en-US"/>
        </w:rPr>
        <w:t>п.п</w:t>
      </w:r>
      <w:proofErr w:type="spellEnd"/>
      <w:r w:rsidRPr="00037FCC">
        <w:rPr>
          <w:rFonts w:ascii="Myriad Pro" w:eastAsia="Calibri" w:hAnsi="Myriad Pro"/>
          <w:sz w:val="26"/>
          <w:szCs w:val="26"/>
          <w:lang w:eastAsia="en-US"/>
        </w:rPr>
        <w:t>. 14 з) п.2 ст. 3  вышеуказанного Закона Республики Карелия размер арендной платы за земельные участки, предоставленные в аренду без торгов, определяется как выраженный в рублях процент кадастровой стоимости земельного участка, а в случае отсутствия кадастровой стоимости - как выраженный в рублях процент рыночной стоимости земельного участка и устанавливается Правительством Республики Карелия в отношении следующих земельных участков (если иное не установлено </w:t>
      </w:r>
      <w:hyperlink r:id="rId38" w:history="1">
        <w:r w:rsidRPr="00037FCC">
          <w:rPr>
            <w:rFonts w:ascii="Myriad Pro" w:eastAsia="Calibri" w:hAnsi="Myriad Pro"/>
            <w:sz w:val="26"/>
            <w:szCs w:val="26"/>
            <w:lang w:eastAsia="en-US"/>
          </w:rPr>
          <w:t>Земельным кодексом Российской Федерации</w:t>
        </w:r>
      </w:hyperlink>
      <w:r w:rsidRPr="00037FCC">
        <w:rPr>
          <w:rFonts w:ascii="Myriad Pro" w:eastAsia="Calibri" w:hAnsi="Myriad Pro"/>
          <w:sz w:val="26"/>
          <w:szCs w:val="26"/>
          <w:lang w:eastAsia="en-US"/>
        </w:rPr>
        <w:t> или другими федеральными законами):</w:t>
      </w:r>
    </w:p>
    <w:p w14:paraId="2E5950F5"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з) земельный участок предоставлен для размещения воздушных линий электропередачи, наземных сооружений кабельных линий электропередачи, подстанций, распределительных пунктов, других сооружений и объектов энергетики.</w:t>
      </w:r>
    </w:p>
    <w:p w14:paraId="33838C17"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Расчет размера арендной платы земельного участка является приложением договора аренды и представлен вместе с договором. Размер арендной платы определен как 1,5% от кадастровой стоимости участка.</w:t>
      </w:r>
    </w:p>
    <w:p w14:paraId="58A213F6"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При заключении договора аренды земельного участка, в соответствии с которым арендная плата рассчитана на основании кадастровой стоимости </w:t>
      </w:r>
      <w:r w:rsidRPr="00037FCC">
        <w:rPr>
          <w:rFonts w:ascii="Myriad Pro" w:eastAsia="Calibri" w:hAnsi="Myriad Pro" w:cs="Times New Roman"/>
          <w:sz w:val="26"/>
          <w:szCs w:val="26"/>
        </w:rPr>
        <w:lastRenderedPageBreak/>
        <w:t>земельного участка, уполномоченные органы предусматривают в таком договоре возможность изменения арендной платы в связи с изменением кадастровой стоимости земельного участка. При этом арендная плата подлежит перерасчету по состоянию на 1 января года, следующего за годом, в котором произошло изменение кадастровой стоимости. В случае изменения кадастровой стоимости земельного участка индексация арендной платы исходя из уровня инфляции, предусмотренная частью 8 настоящей статьи, не проводится.</w:t>
      </w:r>
    </w:p>
    <w:p w14:paraId="5CE4BAC1"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По некоторым договорам арендная плата определена по методике, утвержденной Советом муниципального образования.</w:t>
      </w:r>
    </w:p>
    <w:p w14:paraId="3F787DD5" w14:textId="11919A01"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По мнению Исполнителя, экспертами ГК РК по ценам и тарифам работа по проверке документов на предмет их экономической обоснованности проведена недостаточным образом. При необходимости регулирующий орган вправе был запросить дополнительные материалы для снятия вопросов, касающихся экономической целесообразности произведенных расходов, и принятия решения по составу и сумме расходов по статье «Аренда земельных участков» на 2019 год - период регулирования.</w:t>
      </w:r>
    </w:p>
    <w:p w14:paraId="0C8017E5"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b/>
          <w:sz w:val="26"/>
          <w:szCs w:val="26"/>
        </w:rPr>
      </w:pPr>
      <w:r w:rsidRPr="00037FCC">
        <w:rPr>
          <w:rFonts w:ascii="Myriad Pro" w:eastAsia="Calibri" w:hAnsi="Myriad Pro" w:cs="Times New Roman"/>
          <w:b/>
          <w:sz w:val="26"/>
          <w:szCs w:val="26"/>
        </w:rPr>
        <w:t>Исполнитель считает исключение расходов на аренду земельных участков в полном объеме необоснованным.</w:t>
      </w:r>
    </w:p>
    <w:p w14:paraId="2921528E" w14:textId="0A64A280" w:rsidR="006D7510" w:rsidRPr="00037FCC" w:rsidRDefault="006D7510" w:rsidP="00CE0EB2">
      <w:pPr>
        <w:pStyle w:val="affff4"/>
      </w:pPr>
      <w:r w:rsidRPr="00037FCC">
        <w:t>Принимая во внимание пакет представленных филиалом подтверждающих документов и расчетов</w:t>
      </w:r>
      <w:r w:rsidR="00CE0EB2">
        <w:t>,</w:t>
      </w:r>
      <w:r w:rsidRPr="00037FCC">
        <w:t xml:space="preserve"> по мнению Исполнителя</w:t>
      </w:r>
      <w:r w:rsidR="00CE0EB2">
        <w:t>,</w:t>
      </w:r>
      <w:r w:rsidRPr="00037FCC">
        <w:t xml:space="preserve"> экономически обоснованная сумма, подлежащая включению в расходы по статье «Аренда земли» составляет 2 379,7 тыс. руб.</w:t>
      </w:r>
    </w:p>
    <w:tbl>
      <w:tblPr>
        <w:tblStyle w:val="affff3"/>
        <w:tblW w:w="5000" w:type="pct"/>
        <w:tblLook w:val="04A0" w:firstRow="1" w:lastRow="0" w:firstColumn="1" w:lastColumn="0" w:noHBand="0" w:noVBand="1"/>
      </w:tblPr>
      <w:tblGrid>
        <w:gridCol w:w="2416"/>
        <w:gridCol w:w="2088"/>
        <w:gridCol w:w="1740"/>
        <w:gridCol w:w="1353"/>
        <w:gridCol w:w="1748"/>
      </w:tblGrid>
      <w:tr w:rsidR="006D7510" w:rsidRPr="00037FCC" w14:paraId="29109566" w14:textId="77777777" w:rsidTr="006D7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68EB6C" w14:textId="77777777" w:rsidR="006D7510" w:rsidRPr="00037FCC" w:rsidRDefault="006D7510" w:rsidP="006D7510">
            <w:pPr>
              <w:rPr>
                <w:rFonts w:ascii="Myriad Pro" w:hAnsi="Myriad Pro"/>
                <w:b/>
                <w:bCs/>
              </w:rPr>
            </w:pPr>
            <w:r w:rsidRPr="00037FCC">
              <w:rPr>
                <w:rFonts w:ascii="Myriad Pro" w:hAnsi="Myriad Pro"/>
                <w:b/>
                <w:bCs/>
              </w:rPr>
              <w:t>Наименование контрагента</w:t>
            </w:r>
          </w:p>
        </w:tc>
        <w:tc>
          <w:tcPr>
            <w:tcW w:w="11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1C8646"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037FCC">
              <w:rPr>
                <w:rFonts w:ascii="Myriad Pro" w:hAnsi="Myriad Pro"/>
                <w:b/>
                <w:bCs/>
              </w:rPr>
              <w:t>Фактические расходы по договорам аренды за 2017 год по данным филиала,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57DE9B"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037FCC">
              <w:rPr>
                <w:rFonts w:ascii="Myriad Pro" w:hAnsi="Myriad Pro"/>
                <w:b/>
                <w:bCs/>
              </w:rPr>
              <w:t>Сумма арендной платы на 2019 год, тыс. руб.</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D03BC78"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037FCC">
              <w:rPr>
                <w:rFonts w:ascii="Myriad Pro" w:hAnsi="Myriad Pro"/>
                <w:b/>
                <w:bCs/>
              </w:rPr>
              <w:t>ТБР на 2019, тыс. руб.</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623178"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rPr>
            </w:pPr>
            <w:r w:rsidRPr="00037FCC">
              <w:rPr>
                <w:rFonts w:ascii="Myriad Pro" w:hAnsi="Myriad Pro"/>
                <w:b/>
                <w:bCs/>
              </w:rPr>
              <w:t>Расчет Исполнителя на 2019 год, тыс. руб.</w:t>
            </w:r>
          </w:p>
        </w:tc>
      </w:tr>
      <w:tr w:rsidR="006D7510" w:rsidRPr="00037FCC" w14:paraId="654F8A27" w14:textId="77777777" w:rsidTr="006D7510">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FFFFFF" w:themeColor="background1"/>
            </w:tcBorders>
            <w:hideMark/>
          </w:tcPr>
          <w:p w14:paraId="7C40247F" w14:textId="77777777" w:rsidR="006D7510" w:rsidRPr="00037FCC" w:rsidRDefault="006D7510" w:rsidP="006D7510">
            <w:r w:rsidRPr="00037FCC">
              <w:t>Аренда земельных участков</w:t>
            </w:r>
          </w:p>
        </w:tc>
        <w:tc>
          <w:tcPr>
            <w:tcW w:w="1117" w:type="pct"/>
            <w:tcBorders>
              <w:top w:val="single" w:sz="4" w:space="0" w:color="FFFFFF" w:themeColor="background1"/>
            </w:tcBorders>
            <w:hideMark/>
          </w:tcPr>
          <w:p w14:paraId="43C5100D"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pPr>
            <w:r w:rsidRPr="00037FCC">
              <w:t>1 721,2</w:t>
            </w:r>
          </w:p>
        </w:tc>
        <w:tc>
          <w:tcPr>
            <w:tcW w:w="0" w:type="auto"/>
            <w:tcBorders>
              <w:top w:val="single" w:sz="4" w:space="0" w:color="FFFFFF" w:themeColor="background1"/>
            </w:tcBorders>
            <w:hideMark/>
          </w:tcPr>
          <w:p w14:paraId="7A059C8F"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pPr>
            <w:r w:rsidRPr="00037FCC">
              <w:t>2 379,7</w:t>
            </w:r>
          </w:p>
        </w:tc>
        <w:tc>
          <w:tcPr>
            <w:tcW w:w="724" w:type="pct"/>
            <w:tcBorders>
              <w:top w:val="single" w:sz="4" w:space="0" w:color="FFFFFF" w:themeColor="background1"/>
            </w:tcBorders>
            <w:hideMark/>
          </w:tcPr>
          <w:p w14:paraId="445411F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pPr>
            <w:r w:rsidRPr="00037FCC">
              <w:t>0,0</w:t>
            </w:r>
          </w:p>
        </w:tc>
        <w:tc>
          <w:tcPr>
            <w:tcW w:w="935" w:type="pct"/>
            <w:tcBorders>
              <w:top w:val="single" w:sz="4" w:space="0" w:color="FFFFFF" w:themeColor="background1"/>
            </w:tcBorders>
            <w:hideMark/>
          </w:tcPr>
          <w:p w14:paraId="6842CA1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pPr>
            <w:r w:rsidRPr="00037FCC">
              <w:t>2 379,7</w:t>
            </w:r>
          </w:p>
        </w:tc>
      </w:tr>
    </w:tbl>
    <w:p w14:paraId="04E3EAD2" w14:textId="77777777" w:rsidR="00CE0EB2" w:rsidRPr="00CE0EB2" w:rsidRDefault="00CE0EB2" w:rsidP="00CE0EB2">
      <w:pPr>
        <w:rPr>
          <w:rFonts w:ascii="Myriad Pro" w:hAnsi="Myriad Pro"/>
          <w:b/>
          <w:i/>
          <w:sz w:val="26"/>
          <w:szCs w:val="26"/>
        </w:rPr>
      </w:pPr>
      <w:bookmarkStart w:id="73" w:name="_Toc41304211"/>
    </w:p>
    <w:p w14:paraId="740046B8" w14:textId="51BAC351" w:rsidR="006D7510" w:rsidRPr="00CE0EB2" w:rsidRDefault="006D7510" w:rsidP="00CE0EB2">
      <w:pPr>
        <w:rPr>
          <w:rFonts w:ascii="Myriad Pro" w:hAnsi="Myriad Pro"/>
          <w:b/>
          <w:i/>
          <w:sz w:val="26"/>
          <w:szCs w:val="26"/>
        </w:rPr>
      </w:pPr>
      <w:r w:rsidRPr="00CE0EB2">
        <w:rPr>
          <w:rFonts w:ascii="Myriad Pro" w:hAnsi="Myriad Pro"/>
          <w:b/>
          <w:i/>
          <w:sz w:val="26"/>
          <w:szCs w:val="26"/>
        </w:rPr>
        <w:t>Аренда объектов электросетевого хозяйства</w:t>
      </w:r>
      <w:bookmarkEnd w:id="73"/>
    </w:p>
    <w:p w14:paraId="49A6010C"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2017 году фактические платежи по договорам аренды электросетевого хозяйства составили 7 722,17 тыс. руб.</w:t>
      </w:r>
    </w:p>
    <w:p w14:paraId="0082FB1C"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На 2019 год расходы по аренде приняты в сумме 0 тыс. руб.</w:t>
      </w:r>
    </w:p>
    <w:p w14:paraId="3BE81B2B"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Предложения филиала – 7 186,1 тыс. руб.</w:t>
      </w:r>
    </w:p>
    <w:p w14:paraId="52670ABA"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При этом аренда муниципального имущества составляет 6 824,2 тыс. руб. или 95% от общей суммы арендной платы.</w:t>
      </w:r>
    </w:p>
    <w:p w14:paraId="56135929"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В качестве подтверждающих документов представлены все действующие договоры аренды. </w:t>
      </w:r>
    </w:p>
    <w:p w14:paraId="3F5060B2"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материалах тарифной заявки имеются запросы, выполненные в марте 2017 года в адрес Арендодателей о представлении расшифровки арендных платежей (амортизация, налог на имущество и т.д.).</w:t>
      </w:r>
    </w:p>
    <w:p w14:paraId="099A6E99" w14:textId="77777777" w:rsidR="006D7510" w:rsidRPr="00037FCC" w:rsidRDefault="006D7510" w:rsidP="00CC0AC6">
      <w:pPr>
        <w:pStyle w:val="a4"/>
        <w:tabs>
          <w:tab w:val="left" w:pos="1134"/>
        </w:tabs>
        <w:spacing w:after="0" w:line="360" w:lineRule="auto"/>
        <w:ind w:left="0" w:firstLine="567"/>
        <w:contextualSpacing w:val="0"/>
        <w:jc w:val="both"/>
        <w:rPr>
          <w:rFonts w:ascii="Myriad Pro" w:hAnsi="Myriad Pro"/>
          <w:sz w:val="26"/>
          <w:szCs w:val="26"/>
        </w:rPr>
      </w:pPr>
      <w:r w:rsidRPr="00037FCC">
        <w:rPr>
          <w:rFonts w:ascii="Myriad Pro" w:hAnsi="Myriad Pro"/>
          <w:sz w:val="26"/>
          <w:szCs w:val="26"/>
        </w:rPr>
        <w:t>Предоставленная Арендодателями информация о начисленной амортизации, уплаченном налоге на имущество содержит данные по 2016 году</w:t>
      </w:r>
      <w:r w:rsidR="00CC0AC6" w:rsidRPr="00037FCC">
        <w:rPr>
          <w:rFonts w:ascii="Myriad Pro" w:hAnsi="Myriad Pro"/>
          <w:sz w:val="26"/>
          <w:szCs w:val="26"/>
        </w:rPr>
        <w:t>.</w:t>
      </w:r>
      <w:r w:rsidRPr="00037FCC">
        <w:rPr>
          <w:rFonts w:ascii="Myriad Pro" w:hAnsi="Myriad Pro"/>
          <w:sz w:val="26"/>
          <w:szCs w:val="26"/>
        </w:rPr>
        <w:t xml:space="preserve"> </w:t>
      </w:r>
    </w:p>
    <w:p w14:paraId="0491A692" w14:textId="77777777" w:rsidR="006D7510" w:rsidRPr="00037FCC" w:rsidRDefault="006D7510" w:rsidP="006D7510">
      <w:pPr>
        <w:pStyle w:val="a4"/>
        <w:tabs>
          <w:tab w:val="left" w:pos="1134"/>
        </w:tabs>
        <w:spacing w:after="0" w:line="360" w:lineRule="auto"/>
        <w:ind w:left="0" w:firstLine="567"/>
        <w:contextualSpacing w:val="0"/>
        <w:jc w:val="both"/>
        <w:rPr>
          <w:rFonts w:ascii="Myriad Pro" w:hAnsi="Myriad Pro"/>
          <w:sz w:val="26"/>
          <w:szCs w:val="26"/>
        </w:rPr>
      </w:pPr>
      <w:r w:rsidRPr="00037FCC">
        <w:rPr>
          <w:rFonts w:ascii="Myriad Pro" w:hAnsi="Myriad Pro"/>
          <w:sz w:val="26"/>
          <w:szCs w:val="26"/>
        </w:rPr>
        <w:t>Вопрос начисления амортизации по имуществу, которое получило унитарное предприятие в оперативное управление или хозяйственное ведение и которое было приобретено за счет средств целевого бюджетного финансирования, рассматривается в письме Минфина России от 21.02.2017 № 03-03-06/1/9856 (Источник: https://www.eg-online.ru/consultation/396083/Министерство финансов РФ письмо от 21.02.2017 № 03-03-06/1/9856).</w:t>
      </w:r>
    </w:p>
    <w:p w14:paraId="62AFF159"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«…амортизируемое имущество, которое получено унитарным предприятием в оперативное управление или хозяйственное ведение, было создано за счет средств целевого бюджетного финансирования, то из совокупности законодательных норм амортизация по такому имуществу не начисляется и остаточная стоимость такого имущества для целей налога на прибыль организаций, по мнению Департамента налоговой и таможенной политики, равна нулю).</w:t>
      </w:r>
    </w:p>
    <w:p w14:paraId="12CADA06" w14:textId="77777777" w:rsidR="006D7510" w:rsidRPr="00037FCC" w:rsidRDefault="006D7510" w:rsidP="006D7510">
      <w:pPr>
        <w:pStyle w:val="aff7"/>
        <w:shd w:val="clear" w:color="auto" w:fill="FFFFFF"/>
        <w:tabs>
          <w:tab w:val="left" w:pos="1134"/>
        </w:tabs>
        <w:spacing w:before="0" w:beforeAutospacing="0" w:after="0" w:afterAutospacing="0" w:line="360" w:lineRule="auto"/>
        <w:ind w:firstLine="567"/>
        <w:jc w:val="both"/>
        <w:rPr>
          <w:rFonts w:ascii="Myriad Pro" w:eastAsia="Calibri" w:hAnsi="Myriad Pro"/>
          <w:sz w:val="26"/>
          <w:szCs w:val="26"/>
        </w:rPr>
      </w:pPr>
      <w:r w:rsidRPr="00037FCC">
        <w:rPr>
          <w:rFonts w:ascii="Myriad Pro" w:eastAsia="Calibri" w:hAnsi="Myriad Pro"/>
          <w:sz w:val="26"/>
          <w:szCs w:val="26"/>
        </w:rPr>
        <w:t xml:space="preserve">Такой же позиции придерживается и Налоговая инспекция: </w:t>
      </w:r>
      <w:r w:rsidRPr="00037FCC">
        <w:rPr>
          <w:rFonts w:ascii="Myriad Pro" w:eastAsia="Calibri" w:hAnsi="Myriad Pro"/>
          <w:sz w:val="26"/>
          <w:szCs w:val="26"/>
          <w:shd w:val="clear" w:color="auto" w:fill="FFFFFF" w:themeFill="background1"/>
          <w:lang w:eastAsia="en-US"/>
        </w:rPr>
        <w:t xml:space="preserve">амортизация не должна начисляться в отношении имущества, которое приобретено или создано за счет бюджетных средств целевого финансирования, так как Налоговым кодексом предусмотрен запрет на начисление амортизации </w:t>
      </w:r>
      <w:r w:rsidRPr="00037FCC">
        <w:rPr>
          <w:rFonts w:ascii="Myriad Pro" w:eastAsia="Calibri" w:hAnsi="Myriad Pro"/>
          <w:sz w:val="26"/>
          <w:szCs w:val="26"/>
          <w:lang w:eastAsia="en-US"/>
        </w:rPr>
        <w:t>(за исключением имущества, которое получено при приватизации (</w:t>
      </w:r>
      <w:hyperlink r:id="rId39" w:anchor="block_25623" w:tgtFrame="_blank" w:history="1">
        <w:r w:rsidRPr="00037FCC">
          <w:rPr>
            <w:rFonts w:ascii="Myriad Pro" w:eastAsia="Calibri" w:hAnsi="Myriad Pro"/>
            <w:sz w:val="26"/>
            <w:szCs w:val="26"/>
            <w:lang w:eastAsia="en-US"/>
          </w:rPr>
          <w:t>подп. 3 п. 2 ст. 256 НК РФ</w:t>
        </w:r>
      </w:hyperlink>
      <w:r w:rsidRPr="00037FCC">
        <w:rPr>
          <w:rFonts w:ascii="Myriad Pro" w:eastAsia="Calibri" w:hAnsi="Myriad Pro"/>
          <w:sz w:val="26"/>
          <w:szCs w:val="26"/>
          <w:lang w:eastAsia="en-US"/>
        </w:rPr>
        <w:t>)).</w:t>
      </w:r>
    </w:p>
    <w:p w14:paraId="0B1AC0DF" w14:textId="77777777" w:rsidR="006D7510" w:rsidRPr="00037FCC" w:rsidRDefault="006D7510" w:rsidP="006D7510">
      <w:pPr>
        <w:pStyle w:val="aff7"/>
        <w:shd w:val="clear" w:color="auto" w:fill="FFFFFF"/>
        <w:tabs>
          <w:tab w:val="left" w:pos="1134"/>
        </w:tabs>
        <w:spacing w:before="0" w:beforeAutospacing="0" w:after="0" w:afterAutospacing="0" w:line="360" w:lineRule="auto"/>
        <w:ind w:firstLine="567"/>
        <w:jc w:val="both"/>
        <w:rPr>
          <w:rFonts w:ascii="Myriad Pro" w:eastAsia="Calibri" w:hAnsi="Myriad Pro"/>
          <w:b/>
          <w:sz w:val="26"/>
          <w:szCs w:val="26"/>
          <w:lang w:eastAsia="en-US"/>
        </w:rPr>
      </w:pPr>
      <w:r w:rsidRPr="00037FCC">
        <w:rPr>
          <w:rFonts w:ascii="Myriad Pro" w:eastAsia="Calibri" w:hAnsi="Myriad Pro"/>
          <w:sz w:val="26"/>
          <w:szCs w:val="26"/>
          <w:lang w:eastAsia="en-US"/>
        </w:rPr>
        <w:t>Суды всех инстанций также поддержали данную позицию.</w:t>
      </w:r>
      <w:r w:rsidRPr="00037FCC">
        <w:rPr>
          <w:rFonts w:ascii="Myriad Pro" w:eastAsia="Calibri" w:hAnsi="Myriad Pro"/>
          <w:sz w:val="26"/>
          <w:szCs w:val="26"/>
        </w:rPr>
        <w:t xml:space="preserve"> </w:t>
      </w:r>
      <w:r w:rsidRPr="00037FCC">
        <w:rPr>
          <w:rFonts w:ascii="Myriad Pro" w:eastAsia="Calibri" w:hAnsi="Myriad Pro"/>
          <w:sz w:val="26"/>
          <w:szCs w:val="26"/>
          <w:lang w:eastAsia="en-US"/>
        </w:rPr>
        <w:t xml:space="preserve">ВС РФ указал, что амортизация может начисляться в том случае, когда амортизируемое имущество ранее находилось у другого унитарного предприятия и было создано им в рамках </w:t>
      </w:r>
      <w:r w:rsidRPr="00037FCC">
        <w:rPr>
          <w:rFonts w:ascii="Myriad Pro" w:eastAsia="Calibri" w:hAnsi="Myriad Pro"/>
          <w:sz w:val="26"/>
          <w:szCs w:val="26"/>
          <w:lang w:eastAsia="en-US"/>
        </w:rPr>
        <w:lastRenderedPageBreak/>
        <w:t xml:space="preserve">коммерческой деятельности, то есть вне связи с использованием средств бюджетного целевого финансирования. </w:t>
      </w:r>
      <w:r w:rsidRPr="00037FCC">
        <w:rPr>
          <w:rFonts w:ascii="Myriad Pro" w:eastAsia="Calibri" w:hAnsi="Myriad Pro"/>
          <w:sz w:val="26"/>
          <w:szCs w:val="26"/>
        </w:rPr>
        <w:t>(Определение Верховного суда РФ от 17.07.2018 № 307-КГ18-1836, которое было включено в Обзор судебной практики Верховного суда Российской Федерации № 4 (2018), утвержденный Президиумом ВС РФ 26 декабря 2018 г.)</w:t>
      </w:r>
    </w:p>
    <w:p w14:paraId="1C65D054"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ГУП РК «</w:t>
      </w:r>
      <w:proofErr w:type="spellStart"/>
      <w:r w:rsidRPr="00037FCC">
        <w:rPr>
          <w:rFonts w:ascii="Myriad Pro" w:eastAsia="Calibri" w:hAnsi="Myriad Pro" w:cs="Times New Roman"/>
          <w:sz w:val="26"/>
          <w:szCs w:val="26"/>
        </w:rPr>
        <w:t>КарелЭнергоХолдинг</w:t>
      </w:r>
      <w:proofErr w:type="spellEnd"/>
      <w:r w:rsidRPr="00037FCC">
        <w:rPr>
          <w:rFonts w:ascii="Myriad Pro" w:eastAsia="Calibri" w:hAnsi="Myriad Pro" w:cs="Times New Roman"/>
          <w:sz w:val="26"/>
          <w:szCs w:val="26"/>
        </w:rPr>
        <w:t>» письмом от 20.11.2018 №24-11 информировало об отсутствии сведений о привлечении бюджетных ассигнований для создания переданных в аренду основных средств.</w:t>
      </w:r>
    </w:p>
    <w:p w14:paraId="08F5EB87"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Письмо Федеральной налоговой службы от 16.08.2010 № ШС-37-3/9084 «Об амортизации имущества унитарного предприятия» дает следующие пояснения:</w:t>
      </w:r>
    </w:p>
    <w:p w14:paraId="5D5958AE"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Пунктом 1 статьи 256 Налогового кодекса Российской Федерации (далее - Кодекс) установлено, что </w:t>
      </w:r>
      <w:r w:rsidRPr="00037FCC">
        <w:rPr>
          <w:rFonts w:ascii="Myriad Pro" w:eastAsia="Calibri" w:hAnsi="Myriad Pro" w:cs="Times New Roman"/>
          <w:b/>
          <w:sz w:val="26"/>
          <w:szCs w:val="26"/>
        </w:rPr>
        <w:t>амортизируемое имущество, полученное унитарным предприятием</w:t>
      </w:r>
      <w:r w:rsidRPr="00037FCC">
        <w:rPr>
          <w:rFonts w:ascii="Myriad Pro" w:eastAsia="Calibri" w:hAnsi="Myriad Pro" w:cs="Times New Roman"/>
          <w:sz w:val="26"/>
          <w:szCs w:val="26"/>
        </w:rPr>
        <w:t xml:space="preserve"> </w:t>
      </w:r>
      <w:r w:rsidRPr="00037FCC">
        <w:rPr>
          <w:rFonts w:ascii="Myriad Pro" w:eastAsia="Calibri" w:hAnsi="Myriad Pro" w:cs="Times New Roman"/>
          <w:b/>
          <w:sz w:val="26"/>
          <w:szCs w:val="26"/>
        </w:rPr>
        <w:t>от собственника</w:t>
      </w:r>
      <w:r w:rsidRPr="00037FCC">
        <w:rPr>
          <w:rFonts w:ascii="Myriad Pro" w:eastAsia="Calibri" w:hAnsi="Myriad Pro" w:cs="Times New Roman"/>
          <w:sz w:val="26"/>
          <w:szCs w:val="26"/>
        </w:rPr>
        <w:t xml:space="preserve"> имущества унитарного предприятия в оперативное управление или хозяйственное ведение, </w:t>
      </w:r>
      <w:r w:rsidRPr="00037FCC">
        <w:rPr>
          <w:rFonts w:ascii="Myriad Pro" w:eastAsia="Calibri" w:hAnsi="Myriad Pro" w:cs="Times New Roman"/>
          <w:b/>
          <w:sz w:val="26"/>
          <w:szCs w:val="26"/>
        </w:rPr>
        <w:t>подлежит амортизации</w:t>
      </w:r>
      <w:r w:rsidRPr="00037FCC">
        <w:rPr>
          <w:rFonts w:ascii="Myriad Pro" w:eastAsia="Calibri" w:hAnsi="Myriad Pro" w:cs="Times New Roman"/>
          <w:sz w:val="26"/>
          <w:szCs w:val="26"/>
        </w:rPr>
        <w:t xml:space="preserve"> у данного унитарного предприятия в порядке, установленном главой 25 Кодекса.</w:t>
      </w:r>
    </w:p>
    <w:p w14:paraId="47AC05B8"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Таким образом, в случае, если унитарное предприятие получает амортизируемое имущество от собственника (государства) на праве хозяйственного ведения или оперативного управления, то такое имущество подлежит амортизации данным государственным унитарным предприятием.</w:t>
      </w:r>
    </w:p>
    <w:p w14:paraId="2D643D03"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b/>
          <w:sz w:val="26"/>
          <w:szCs w:val="26"/>
        </w:rPr>
      </w:pPr>
      <w:r w:rsidRPr="00037FCC">
        <w:rPr>
          <w:rFonts w:ascii="Myriad Pro" w:eastAsia="Calibri" w:hAnsi="Myriad Pro" w:cs="Times New Roman"/>
          <w:b/>
          <w:sz w:val="26"/>
          <w:szCs w:val="26"/>
        </w:rPr>
        <w:t>Поскольку в указанной норме отсутствуют особенности условий и обстоятельств такой передачи, то она регулирует любые случаи получения унитарным предприятием имущества в хозяйственное ведение или оперативное управление.</w:t>
      </w:r>
    </w:p>
    <w:p w14:paraId="79855568"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При этом из положений пункта 5 статьи 79 Бюджетного кодекса Российской Федерации и пункта 2 статьи 14 Федерального закона от 14.11.2002 N 161-ФЗ «О государственных и муниципальных унитарных предприятиях» следует, что приобретенные за счет государственных инвестиций объекты недвижимости, оборудование и средства производства подлежат закреплению за унитарным предприятием на праве хозяйственного ведения с одновременным увеличением уставного фонда государственного (муниципального) предприятия на стоимость закрепляемого имущества.</w:t>
      </w:r>
    </w:p>
    <w:p w14:paraId="0B2A7544"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Это означает, что амортизируемое имущество, приобретенное за счет выделенных собственником унитарного предприятия денежных средств, собственностью унитарного предприятия не является, а находится у него на праве хозяйственного ведения и рассматриваются как полученные в счет увеличения уставного фонда этого унитарного предприятия.</w:t>
      </w:r>
    </w:p>
    <w:p w14:paraId="76E15631"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таком случае нормы подпунктов 3 и 7 пункта 2 статьи 256 Кодекса на данное имущество не распространяются, а первоначальная стоимость такого имущества для начисления амортизации определяется в соответствии с пунктом 1 статьи 277 Кодекса (</w:t>
      </w:r>
      <w:r w:rsidRPr="00037FCC">
        <w:rPr>
          <w:rFonts w:ascii="Myriad Pro" w:hAnsi="Myriad Pro" w:cs="Times New Roman"/>
          <w:i/>
          <w:sz w:val="26"/>
          <w:szCs w:val="26"/>
          <w:shd w:val="clear" w:color="auto" w:fill="FFFFFF"/>
        </w:rPr>
        <w:t>При передаче имущества в уставный фонд унитарного предприятия собственником его имущества стоимостью этого имущества признаются документально подтвержденные расходы на его приобретение (создание), осуществленные в соответствии с бюджетным </w:t>
      </w:r>
      <w:hyperlink r:id="rId40" w:anchor="dst804" w:history="1">
        <w:r w:rsidRPr="00037FCC">
          <w:rPr>
            <w:rFonts w:ascii="Myriad Pro" w:hAnsi="Myriad Pro" w:cs="Times New Roman"/>
            <w:i/>
            <w:sz w:val="26"/>
            <w:szCs w:val="26"/>
            <w:u w:val="single"/>
            <w:shd w:val="clear" w:color="auto" w:fill="FFFFFF"/>
          </w:rPr>
          <w:t>законодательством</w:t>
        </w:r>
      </w:hyperlink>
      <w:r w:rsidRPr="00037FCC">
        <w:rPr>
          <w:rFonts w:ascii="Myriad Pro" w:hAnsi="Myriad Pro" w:cs="Times New Roman"/>
          <w:i/>
          <w:sz w:val="26"/>
          <w:szCs w:val="26"/>
          <w:shd w:val="clear" w:color="auto" w:fill="FFFFFF"/>
        </w:rPr>
        <w:t> Российской Федерации</w:t>
      </w:r>
      <w:r w:rsidRPr="00037FCC">
        <w:rPr>
          <w:rFonts w:ascii="Myriad Pro" w:hAnsi="Myriad Pro" w:cs="Arial"/>
          <w:sz w:val="26"/>
          <w:szCs w:val="26"/>
          <w:shd w:val="clear" w:color="auto" w:fill="FFFFFF"/>
        </w:rPr>
        <w:t>).</w:t>
      </w:r>
    </w:p>
    <w:p w14:paraId="3DB48140"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u w:val="single"/>
        </w:rPr>
      </w:pPr>
      <w:r w:rsidRPr="00037FCC">
        <w:rPr>
          <w:rFonts w:ascii="Myriad Pro" w:eastAsia="Calibri" w:hAnsi="Myriad Pro" w:cs="Times New Roman"/>
          <w:sz w:val="26"/>
          <w:szCs w:val="26"/>
          <w:u w:val="single"/>
        </w:rPr>
        <w:t>Таким образом:</w:t>
      </w:r>
    </w:p>
    <w:p w14:paraId="50CF3A02"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1. </w:t>
      </w:r>
      <w:r w:rsidRPr="00037FCC">
        <w:rPr>
          <w:rFonts w:ascii="Myriad Pro" w:eastAsia="Calibri" w:hAnsi="Myriad Pro" w:cs="Times New Roman"/>
          <w:b/>
          <w:sz w:val="26"/>
          <w:szCs w:val="26"/>
        </w:rPr>
        <w:t>полученное унитарным предприятием</w:t>
      </w:r>
      <w:r w:rsidRPr="00037FCC">
        <w:rPr>
          <w:rFonts w:ascii="Myriad Pro" w:eastAsia="Calibri" w:hAnsi="Myriad Pro" w:cs="Times New Roman"/>
          <w:sz w:val="26"/>
          <w:szCs w:val="26"/>
        </w:rPr>
        <w:t xml:space="preserve"> </w:t>
      </w:r>
      <w:r w:rsidRPr="00037FCC">
        <w:rPr>
          <w:rFonts w:ascii="Myriad Pro" w:eastAsia="Calibri" w:hAnsi="Myriad Pro" w:cs="Times New Roman"/>
          <w:b/>
          <w:sz w:val="26"/>
          <w:szCs w:val="26"/>
        </w:rPr>
        <w:t>от собственника</w:t>
      </w:r>
      <w:r w:rsidRPr="00037FCC">
        <w:rPr>
          <w:rFonts w:ascii="Myriad Pro" w:eastAsia="Calibri" w:hAnsi="Myriad Pro" w:cs="Times New Roman"/>
          <w:sz w:val="26"/>
          <w:szCs w:val="26"/>
        </w:rPr>
        <w:t xml:space="preserve"> имущества в оперативное управление или хозяйственное ведение имущество, </w:t>
      </w:r>
      <w:r w:rsidRPr="00037FCC">
        <w:rPr>
          <w:rFonts w:ascii="Myriad Pro" w:eastAsia="Calibri" w:hAnsi="Myriad Pro" w:cs="Times New Roman"/>
          <w:b/>
          <w:sz w:val="26"/>
          <w:szCs w:val="26"/>
        </w:rPr>
        <w:t>подлежит амортизации</w:t>
      </w:r>
      <w:r w:rsidRPr="00037FCC">
        <w:rPr>
          <w:rFonts w:ascii="Myriad Pro" w:eastAsia="Calibri" w:hAnsi="Myriad Pro" w:cs="Times New Roman"/>
          <w:sz w:val="26"/>
          <w:szCs w:val="26"/>
        </w:rPr>
        <w:t xml:space="preserve"> у данного унитарного предприятия</w:t>
      </w:r>
    </w:p>
    <w:p w14:paraId="38F13CB0"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2. приобретенные за счет государственных инвестиций объекты недвижимости, оборудование и средства производства подлежат закреплению за унитарным предприятием на праве хозяйственного ведения с одновременным увеличением уставного фонда государственного (муниципального) предприятия на стоимость закрепляемого имущества</w:t>
      </w:r>
    </w:p>
    <w:p w14:paraId="19B1FD3D"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3. налогоплательщики, получившие средства целевого финансирования, обязаны вести раздельный учет доходов (расходов), полученных (произведенных) в рамках целевого финансирования. При отсутствии такого учета у налогоплательщика, получившего средства целевого финансирования, указанные средства рассматриваются как подлежащие налогообложению с даты их получения (</w:t>
      </w:r>
      <w:proofErr w:type="spellStart"/>
      <w:r w:rsidRPr="00037FCC">
        <w:rPr>
          <w:rFonts w:ascii="Myriad Pro" w:eastAsia="Calibri" w:hAnsi="Myriad Pro" w:cs="Times New Roman"/>
          <w:sz w:val="26"/>
          <w:szCs w:val="26"/>
        </w:rPr>
        <w:t>п.п</w:t>
      </w:r>
      <w:proofErr w:type="spellEnd"/>
      <w:r w:rsidRPr="00037FCC">
        <w:rPr>
          <w:rFonts w:ascii="Myriad Pro" w:eastAsia="Calibri" w:hAnsi="Myriad Pro" w:cs="Times New Roman"/>
          <w:sz w:val="26"/>
          <w:szCs w:val="26"/>
        </w:rPr>
        <w:t>. 14 п.1 ст. 251 НК).</w:t>
      </w:r>
    </w:p>
    <w:p w14:paraId="5C4CC3B5" w14:textId="77777777" w:rsidR="006D7510" w:rsidRPr="00037FCC" w:rsidRDefault="006D7510" w:rsidP="006D7510">
      <w:pPr>
        <w:tabs>
          <w:tab w:val="left" w:pos="1134"/>
        </w:tabs>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Отсутствие раздельного учета подтверждает отсутствие основных средств, созданных за счет бюджетного финансирования.</w:t>
      </w:r>
    </w:p>
    <w:p w14:paraId="07FCD997" w14:textId="77777777" w:rsidR="006D7510" w:rsidRPr="00037FCC" w:rsidRDefault="006D7510" w:rsidP="006D7510">
      <w:pPr>
        <w:pStyle w:val="a4"/>
        <w:tabs>
          <w:tab w:val="left" w:pos="1134"/>
        </w:tabs>
        <w:spacing w:after="0" w:line="360" w:lineRule="auto"/>
        <w:ind w:left="0" w:firstLine="567"/>
        <w:jc w:val="both"/>
        <w:rPr>
          <w:rFonts w:ascii="Myriad Pro" w:hAnsi="Myriad Pro"/>
          <w:sz w:val="26"/>
          <w:szCs w:val="26"/>
        </w:rPr>
      </w:pPr>
      <w:r w:rsidRPr="00037FCC">
        <w:rPr>
          <w:rFonts w:ascii="Myriad Pro" w:hAnsi="Myriad Pro"/>
          <w:sz w:val="26"/>
          <w:szCs w:val="26"/>
        </w:rPr>
        <w:lastRenderedPageBreak/>
        <w:t>На основании вышеизложенного Исполнитель делает вывод, что ГК РК по ценам и тарифам из состава НВВ филиала ПАО «МРСК Северо-Запада» «Карелэнерго» на 2019 год необоснованно исключена сумма расходов по аренде в полном объеме.</w:t>
      </w:r>
    </w:p>
    <w:p w14:paraId="0A341960" w14:textId="36370C1F" w:rsidR="006D7510" w:rsidRPr="00037FCC" w:rsidRDefault="006D7510" w:rsidP="00CE0EB2">
      <w:pPr>
        <w:pStyle w:val="affff4"/>
      </w:pPr>
      <w:r w:rsidRPr="00037FCC">
        <w:t>Принимая во внимание пакет представленных филиалом подтверждающих документов и расчетов</w:t>
      </w:r>
      <w:r w:rsidR="00585E89">
        <w:t>,</w:t>
      </w:r>
      <w:r w:rsidRPr="00037FCC">
        <w:t xml:space="preserve"> по мнению Исполнителя экономически обоснованная сумма, подлежащая учету в необходимой валовой выручке по статье «Аренда имущества»</w:t>
      </w:r>
      <w:r w:rsidR="00585E89">
        <w:t>,</w:t>
      </w:r>
      <w:r w:rsidRPr="00037FCC">
        <w:t xml:space="preserve"> составляет 5 311,1 тыс. руб.</w:t>
      </w:r>
    </w:p>
    <w:tbl>
      <w:tblPr>
        <w:tblStyle w:val="affff3"/>
        <w:tblW w:w="5000" w:type="pct"/>
        <w:tblLook w:val="04A0" w:firstRow="1" w:lastRow="0" w:firstColumn="1" w:lastColumn="0" w:noHBand="0" w:noVBand="1"/>
      </w:tblPr>
      <w:tblGrid>
        <w:gridCol w:w="2303"/>
        <w:gridCol w:w="1430"/>
        <w:gridCol w:w="1941"/>
        <w:gridCol w:w="1335"/>
        <w:gridCol w:w="788"/>
        <w:gridCol w:w="1548"/>
      </w:tblGrid>
      <w:tr w:rsidR="006D7510" w:rsidRPr="00037FCC" w14:paraId="3FFA47F2" w14:textId="77777777" w:rsidTr="006D7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BE2F1A" w14:textId="77777777" w:rsidR="006D7510" w:rsidRPr="00037FCC" w:rsidRDefault="006D7510" w:rsidP="006D7510">
            <w:pPr>
              <w:rPr>
                <w:rFonts w:ascii="Myriad Pro" w:hAnsi="Myriad Pro"/>
                <w:b/>
                <w:bCs/>
                <w:szCs w:val="18"/>
              </w:rPr>
            </w:pPr>
            <w:r w:rsidRPr="00037FCC">
              <w:rPr>
                <w:rFonts w:ascii="Myriad Pro" w:hAnsi="Myriad Pro"/>
                <w:b/>
                <w:bCs/>
                <w:szCs w:val="18"/>
              </w:rPr>
              <w:t>Наименование контрагента</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21A6E7"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Реквизиты договора</w:t>
            </w:r>
          </w:p>
          <w:p w14:paraId="180CB713"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D80E7F"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Фактические расходы по договорам аренды за 2017 год по данным филиала,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B0F9A1"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Сумма арендной платы на 2019 год,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6540A5"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ТБР на 2019,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6DEBC3" w14:textId="77777777" w:rsidR="006D7510" w:rsidRPr="00037FCC" w:rsidRDefault="006D7510" w:rsidP="006D7510">
            <w:pPr>
              <w:cnfStyle w:val="100000000000" w:firstRow="1" w:lastRow="0" w:firstColumn="0" w:lastColumn="0" w:oddVBand="0" w:evenVBand="0" w:oddHBand="0" w:evenHBand="0" w:firstRowFirstColumn="0" w:firstRowLastColumn="0" w:lastRowFirstColumn="0" w:lastRowLastColumn="0"/>
              <w:rPr>
                <w:rFonts w:ascii="Myriad Pro" w:hAnsi="Myriad Pro"/>
                <w:b/>
                <w:bCs/>
                <w:szCs w:val="18"/>
              </w:rPr>
            </w:pPr>
            <w:r w:rsidRPr="00037FCC">
              <w:rPr>
                <w:rFonts w:ascii="Myriad Pro" w:hAnsi="Myriad Pro"/>
                <w:b/>
                <w:bCs/>
                <w:szCs w:val="18"/>
              </w:rPr>
              <w:t>Расчет Исполнителя на 2019 год, тыс. руб.</w:t>
            </w:r>
          </w:p>
        </w:tc>
      </w:tr>
      <w:tr w:rsidR="006D7510" w:rsidRPr="00037FCC" w14:paraId="2301C872" w14:textId="77777777" w:rsidTr="006D751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FA6D9EA" w14:textId="77777777" w:rsidR="006D7510" w:rsidRPr="00037FCC" w:rsidRDefault="006D7510" w:rsidP="006D7510">
            <w:pPr>
              <w:rPr>
                <w:szCs w:val="18"/>
              </w:rPr>
            </w:pPr>
            <w:r w:rsidRPr="00037FCC">
              <w:rPr>
                <w:szCs w:val="18"/>
              </w:rPr>
              <w:t>ПАО «ФСК ЕЭС»</w:t>
            </w:r>
          </w:p>
        </w:tc>
        <w:tc>
          <w:tcPr>
            <w:tcW w:w="0" w:type="auto"/>
            <w:tcBorders>
              <w:top w:val="single" w:sz="4" w:space="0" w:color="FFFFFF" w:themeColor="background1"/>
            </w:tcBorders>
            <w:hideMark/>
          </w:tcPr>
          <w:p w14:paraId="3F02DF64"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ПМ - 2015/7</w:t>
            </w:r>
          </w:p>
        </w:tc>
        <w:tc>
          <w:tcPr>
            <w:tcW w:w="0" w:type="auto"/>
            <w:tcBorders>
              <w:top w:val="single" w:sz="4" w:space="0" w:color="FFFFFF" w:themeColor="background1"/>
            </w:tcBorders>
            <w:hideMark/>
          </w:tcPr>
          <w:p w14:paraId="6C40E30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2 574,1</w:t>
            </w:r>
          </w:p>
        </w:tc>
        <w:tc>
          <w:tcPr>
            <w:tcW w:w="0" w:type="auto"/>
            <w:tcBorders>
              <w:top w:val="single" w:sz="4" w:space="0" w:color="FFFFFF" w:themeColor="background1"/>
            </w:tcBorders>
            <w:hideMark/>
          </w:tcPr>
          <w:p w14:paraId="1053873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 </w:t>
            </w:r>
          </w:p>
        </w:tc>
        <w:tc>
          <w:tcPr>
            <w:tcW w:w="0" w:type="auto"/>
            <w:tcBorders>
              <w:top w:val="single" w:sz="4" w:space="0" w:color="FFFFFF" w:themeColor="background1"/>
            </w:tcBorders>
            <w:hideMark/>
          </w:tcPr>
          <w:p w14:paraId="6F77685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 </w:t>
            </w:r>
          </w:p>
        </w:tc>
        <w:tc>
          <w:tcPr>
            <w:tcW w:w="0" w:type="auto"/>
            <w:tcBorders>
              <w:top w:val="single" w:sz="4" w:space="0" w:color="FFFFFF" w:themeColor="background1"/>
            </w:tcBorders>
            <w:hideMark/>
          </w:tcPr>
          <w:p w14:paraId="52EB2BF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 </w:t>
            </w:r>
          </w:p>
        </w:tc>
      </w:tr>
      <w:tr w:rsidR="006D7510" w:rsidRPr="00037FCC" w14:paraId="4CD3E2AF"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1673759D" w14:textId="77777777" w:rsidR="006D7510" w:rsidRPr="00037FCC" w:rsidRDefault="006D7510" w:rsidP="006D7510">
            <w:pPr>
              <w:rPr>
                <w:szCs w:val="18"/>
              </w:rPr>
            </w:pPr>
            <w:r w:rsidRPr="00037FCC">
              <w:rPr>
                <w:szCs w:val="18"/>
              </w:rPr>
              <w:t xml:space="preserve">Администрация </w:t>
            </w:r>
            <w:proofErr w:type="spellStart"/>
            <w:r w:rsidRPr="00037FCC">
              <w:rPr>
                <w:szCs w:val="18"/>
              </w:rPr>
              <w:t>Хийтольского</w:t>
            </w:r>
            <w:proofErr w:type="spellEnd"/>
            <w:r w:rsidRPr="00037FCC">
              <w:rPr>
                <w:szCs w:val="18"/>
              </w:rPr>
              <w:t xml:space="preserve"> сельского поселения</w:t>
            </w:r>
          </w:p>
        </w:tc>
        <w:tc>
          <w:tcPr>
            <w:tcW w:w="0" w:type="auto"/>
            <w:hideMark/>
          </w:tcPr>
          <w:p w14:paraId="6673C45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19.09.2011 №11</w:t>
            </w:r>
          </w:p>
        </w:tc>
        <w:tc>
          <w:tcPr>
            <w:tcW w:w="0" w:type="auto"/>
            <w:hideMark/>
          </w:tcPr>
          <w:p w14:paraId="0240930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413,8</w:t>
            </w:r>
          </w:p>
        </w:tc>
        <w:tc>
          <w:tcPr>
            <w:tcW w:w="0" w:type="auto"/>
            <w:hideMark/>
          </w:tcPr>
          <w:p w14:paraId="02544CD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426,9</w:t>
            </w:r>
          </w:p>
        </w:tc>
        <w:tc>
          <w:tcPr>
            <w:tcW w:w="0" w:type="auto"/>
            <w:hideMark/>
          </w:tcPr>
          <w:p w14:paraId="7714351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5D45762F"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413,8</w:t>
            </w:r>
          </w:p>
        </w:tc>
      </w:tr>
      <w:tr w:rsidR="006D7510" w:rsidRPr="00037FCC" w14:paraId="480C9F5E"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77AC25D8" w14:textId="77777777" w:rsidR="006D7510" w:rsidRPr="00037FCC" w:rsidRDefault="006D7510" w:rsidP="006D7510">
            <w:pPr>
              <w:rPr>
                <w:szCs w:val="18"/>
              </w:rPr>
            </w:pPr>
            <w:r w:rsidRPr="00037FCC">
              <w:rPr>
                <w:szCs w:val="18"/>
              </w:rPr>
              <w:t xml:space="preserve">Администрация </w:t>
            </w:r>
            <w:proofErr w:type="spellStart"/>
            <w:r w:rsidRPr="00037FCC">
              <w:rPr>
                <w:szCs w:val="18"/>
              </w:rPr>
              <w:t>Хийтольского</w:t>
            </w:r>
            <w:proofErr w:type="spellEnd"/>
            <w:r w:rsidRPr="00037FCC">
              <w:rPr>
                <w:szCs w:val="18"/>
              </w:rPr>
              <w:t xml:space="preserve"> сельского поселения</w:t>
            </w:r>
          </w:p>
        </w:tc>
        <w:tc>
          <w:tcPr>
            <w:tcW w:w="0" w:type="auto"/>
            <w:hideMark/>
          </w:tcPr>
          <w:p w14:paraId="2234BA3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19.09.2011 №12</w:t>
            </w:r>
          </w:p>
        </w:tc>
        <w:tc>
          <w:tcPr>
            <w:tcW w:w="0" w:type="auto"/>
            <w:hideMark/>
          </w:tcPr>
          <w:p w14:paraId="5BD9B03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712,9</w:t>
            </w:r>
          </w:p>
        </w:tc>
        <w:tc>
          <w:tcPr>
            <w:tcW w:w="0" w:type="auto"/>
            <w:hideMark/>
          </w:tcPr>
          <w:p w14:paraId="494A2A10"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735,5</w:t>
            </w:r>
          </w:p>
        </w:tc>
        <w:tc>
          <w:tcPr>
            <w:tcW w:w="0" w:type="auto"/>
            <w:hideMark/>
          </w:tcPr>
          <w:p w14:paraId="3D3C79D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541BC2C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735,5</w:t>
            </w:r>
          </w:p>
        </w:tc>
      </w:tr>
      <w:tr w:rsidR="006D7510" w:rsidRPr="00037FCC" w14:paraId="755F5A2E"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274AA6C7"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75ECDAA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01.04.2016 №КЭ 1/04-ПР</w:t>
            </w:r>
          </w:p>
        </w:tc>
        <w:tc>
          <w:tcPr>
            <w:tcW w:w="0" w:type="auto"/>
            <w:hideMark/>
          </w:tcPr>
          <w:p w14:paraId="1A8D725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2 718,6</w:t>
            </w:r>
          </w:p>
        </w:tc>
        <w:tc>
          <w:tcPr>
            <w:tcW w:w="0" w:type="auto"/>
            <w:hideMark/>
          </w:tcPr>
          <w:p w14:paraId="3F6851A4"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2 940,4</w:t>
            </w:r>
          </w:p>
        </w:tc>
        <w:tc>
          <w:tcPr>
            <w:tcW w:w="0" w:type="auto"/>
            <w:hideMark/>
          </w:tcPr>
          <w:p w14:paraId="2010D8D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415BAF4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2 940,4</w:t>
            </w:r>
          </w:p>
        </w:tc>
      </w:tr>
      <w:tr w:rsidR="006D7510" w:rsidRPr="00037FCC" w14:paraId="353FFFD9"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6613836E"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15A60262"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01.06.2016 №КЭ 1/5-СЛ</w:t>
            </w:r>
          </w:p>
        </w:tc>
        <w:tc>
          <w:tcPr>
            <w:tcW w:w="0" w:type="auto"/>
            <w:hideMark/>
          </w:tcPr>
          <w:p w14:paraId="1CB620E7"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83,3</w:t>
            </w:r>
          </w:p>
        </w:tc>
        <w:tc>
          <w:tcPr>
            <w:tcW w:w="0" w:type="auto"/>
            <w:hideMark/>
          </w:tcPr>
          <w:p w14:paraId="1218F35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90,1</w:t>
            </w:r>
          </w:p>
        </w:tc>
        <w:tc>
          <w:tcPr>
            <w:tcW w:w="0" w:type="auto"/>
            <w:hideMark/>
          </w:tcPr>
          <w:p w14:paraId="623C3E00"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3C23675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90,1</w:t>
            </w:r>
          </w:p>
        </w:tc>
      </w:tr>
      <w:tr w:rsidR="006D7510" w:rsidRPr="00037FCC" w14:paraId="36A132EE"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7346E4BF"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01C2671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01.09.2016 №КЭ 1/7-ЗА</w:t>
            </w:r>
          </w:p>
        </w:tc>
        <w:tc>
          <w:tcPr>
            <w:tcW w:w="0" w:type="auto"/>
            <w:hideMark/>
          </w:tcPr>
          <w:p w14:paraId="19F92F2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245,7</w:t>
            </w:r>
          </w:p>
        </w:tc>
        <w:tc>
          <w:tcPr>
            <w:tcW w:w="0" w:type="auto"/>
            <w:hideMark/>
          </w:tcPr>
          <w:p w14:paraId="0791B5B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265,8</w:t>
            </w:r>
          </w:p>
        </w:tc>
        <w:tc>
          <w:tcPr>
            <w:tcW w:w="0" w:type="auto"/>
            <w:hideMark/>
          </w:tcPr>
          <w:p w14:paraId="7BF43AB0"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637C67A6"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265,8</w:t>
            </w:r>
          </w:p>
        </w:tc>
      </w:tr>
      <w:tr w:rsidR="006D7510" w:rsidRPr="00037FCC" w14:paraId="0263054D"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612BB651"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64FE23C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01.09.2016 №1/8-ЛМР</w:t>
            </w:r>
          </w:p>
        </w:tc>
        <w:tc>
          <w:tcPr>
            <w:tcW w:w="0" w:type="auto"/>
            <w:hideMark/>
          </w:tcPr>
          <w:p w14:paraId="04B082A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633,6</w:t>
            </w:r>
          </w:p>
        </w:tc>
        <w:tc>
          <w:tcPr>
            <w:tcW w:w="0" w:type="auto"/>
            <w:hideMark/>
          </w:tcPr>
          <w:p w14:paraId="029050C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685,4</w:t>
            </w:r>
          </w:p>
        </w:tc>
        <w:tc>
          <w:tcPr>
            <w:tcW w:w="0" w:type="auto"/>
            <w:hideMark/>
          </w:tcPr>
          <w:p w14:paraId="75789B0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2EE0D54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685,4</w:t>
            </w:r>
          </w:p>
        </w:tc>
      </w:tr>
      <w:tr w:rsidR="006D7510" w:rsidRPr="00037FCC" w14:paraId="103B414D"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2BCEFBCB"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3E9E63A7"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20.12.2017 №КЭ 1/10-БМР</w:t>
            </w:r>
          </w:p>
        </w:tc>
        <w:tc>
          <w:tcPr>
            <w:tcW w:w="0" w:type="auto"/>
            <w:hideMark/>
          </w:tcPr>
          <w:p w14:paraId="5D61E46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5,6</w:t>
            </w:r>
          </w:p>
        </w:tc>
        <w:tc>
          <w:tcPr>
            <w:tcW w:w="0" w:type="auto"/>
            <w:hideMark/>
          </w:tcPr>
          <w:p w14:paraId="0F83D1A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180,3</w:t>
            </w:r>
          </w:p>
        </w:tc>
        <w:tc>
          <w:tcPr>
            <w:tcW w:w="0" w:type="auto"/>
            <w:hideMark/>
          </w:tcPr>
          <w:p w14:paraId="4F0EE12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08DFE405"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180,3</w:t>
            </w:r>
          </w:p>
        </w:tc>
      </w:tr>
      <w:tr w:rsidR="006D7510" w:rsidRPr="00037FCC" w14:paraId="2D6721B6"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4C44E443" w14:textId="77777777" w:rsidR="006D7510" w:rsidRPr="00037FCC" w:rsidRDefault="006D7510" w:rsidP="006D7510">
            <w:pPr>
              <w:rPr>
                <w:szCs w:val="18"/>
              </w:rPr>
            </w:pPr>
            <w:r w:rsidRPr="00037FCC">
              <w:rPr>
                <w:szCs w:val="18"/>
              </w:rPr>
              <w:t>ООО «СК Энерго»</w:t>
            </w:r>
          </w:p>
        </w:tc>
        <w:tc>
          <w:tcPr>
            <w:tcW w:w="0" w:type="auto"/>
            <w:hideMark/>
          </w:tcPr>
          <w:p w14:paraId="09F5CE8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09.03.2017 №33</w:t>
            </w:r>
          </w:p>
        </w:tc>
        <w:tc>
          <w:tcPr>
            <w:tcW w:w="0" w:type="auto"/>
            <w:hideMark/>
          </w:tcPr>
          <w:p w14:paraId="360027D8"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334,6</w:t>
            </w:r>
          </w:p>
        </w:tc>
        <w:tc>
          <w:tcPr>
            <w:tcW w:w="0" w:type="auto"/>
            <w:hideMark/>
          </w:tcPr>
          <w:p w14:paraId="3F05626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361,9</w:t>
            </w:r>
          </w:p>
        </w:tc>
        <w:tc>
          <w:tcPr>
            <w:tcW w:w="0" w:type="auto"/>
            <w:hideMark/>
          </w:tcPr>
          <w:p w14:paraId="4C9D20EC"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4304E237"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p>
        </w:tc>
      </w:tr>
      <w:tr w:rsidR="006D7510" w:rsidRPr="00037FCC" w14:paraId="6C9FB709" w14:textId="77777777" w:rsidTr="006D7510">
        <w:tc>
          <w:tcPr>
            <w:cnfStyle w:val="001000000000" w:firstRow="0" w:lastRow="0" w:firstColumn="1" w:lastColumn="0" w:oddVBand="0" w:evenVBand="0" w:oddHBand="0" w:evenHBand="0" w:firstRowFirstColumn="0" w:firstRowLastColumn="0" w:lastRowFirstColumn="0" w:lastRowLastColumn="0"/>
            <w:tcW w:w="0" w:type="auto"/>
            <w:hideMark/>
          </w:tcPr>
          <w:p w14:paraId="688512C4" w14:textId="77777777" w:rsidR="006D7510" w:rsidRPr="00037FCC" w:rsidRDefault="006D7510" w:rsidP="006D7510">
            <w:pPr>
              <w:rPr>
                <w:szCs w:val="18"/>
              </w:rPr>
            </w:pPr>
            <w:r w:rsidRPr="00037FCC">
              <w:rPr>
                <w:szCs w:val="18"/>
              </w:rPr>
              <w:t>ГУП РК «</w:t>
            </w:r>
            <w:proofErr w:type="spellStart"/>
            <w:r w:rsidRPr="00037FCC">
              <w:rPr>
                <w:szCs w:val="18"/>
              </w:rPr>
              <w:t>КарелЭнергоХолдинг</w:t>
            </w:r>
            <w:proofErr w:type="spellEnd"/>
            <w:r w:rsidRPr="00037FCC">
              <w:rPr>
                <w:szCs w:val="18"/>
              </w:rPr>
              <w:t>»</w:t>
            </w:r>
          </w:p>
        </w:tc>
        <w:tc>
          <w:tcPr>
            <w:tcW w:w="0" w:type="auto"/>
            <w:hideMark/>
          </w:tcPr>
          <w:p w14:paraId="542DC643"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планируемый к заключению</w:t>
            </w:r>
          </w:p>
        </w:tc>
        <w:tc>
          <w:tcPr>
            <w:tcW w:w="0" w:type="auto"/>
            <w:hideMark/>
          </w:tcPr>
          <w:p w14:paraId="7B1BE91B"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 </w:t>
            </w:r>
          </w:p>
        </w:tc>
        <w:tc>
          <w:tcPr>
            <w:tcW w:w="0" w:type="auto"/>
            <w:hideMark/>
          </w:tcPr>
          <w:p w14:paraId="78CA98CE"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1 500,0</w:t>
            </w:r>
          </w:p>
        </w:tc>
        <w:tc>
          <w:tcPr>
            <w:tcW w:w="0" w:type="auto"/>
            <w:hideMark/>
          </w:tcPr>
          <w:p w14:paraId="0F551B8A"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0,0</w:t>
            </w:r>
          </w:p>
        </w:tc>
        <w:tc>
          <w:tcPr>
            <w:tcW w:w="0" w:type="auto"/>
            <w:hideMark/>
          </w:tcPr>
          <w:p w14:paraId="4F0E249F"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szCs w:val="18"/>
              </w:rPr>
            </w:pPr>
            <w:r w:rsidRPr="00037FCC">
              <w:rPr>
                <w:szCs w:val="18"/>
              </w:rPr>
              <w:t> </w:t>
            </w:r>
          </w:p>
        </w:tc>
      </w:tr>
      <w:tr w:rsidR="006D7510" w:rsidRPr="00037FCC" w14:paraId="778D99C9" w14:textId="77777777" w:rsidTr="006D7510">
        <w:tc>
          <w:tcPr>
            <w:cnfStyle w:val="001000000000" w:firstRow="0" w:lastRow="0" w:firstColumn="1" w:lastColumn="0" w:oddVBand="0" w:evenVBand="0" w:oddHBand="0" w:evenHBand="0" w:firstRowFirstColumn="0" w:firstRowLastColumn="0" w:lastRowFirstColumn="0" w:lastRowLastColumn="0"/>
            <w:tcW w:w="0" w:type="auto"/>
            <w:shd w:val="clear" w:color="auto" w:fill="D6E3BC" w:themeFill="accent3" w:themeFillTint="66"/>
            <w:hideMark/>
          </w:tcPr>
          <w:p w14:paraId="463DB4DA" w14:textId="77777777" w:rsidR="006D7510" w:rsidRPr="00037FCC" w:rsidRDefault="006D7510" w:rsidP="006D7510">
            <w:pPr>
              <w:rPr>
                <w:b/>
                <w:szCs w:val="18"/>
              </w:rPr>
            </w:pPr>
            <w:r w:rsidRPr="00037FCC">
              <w:rPr>
                <w:b/>
                <w:szCs w:val="18"/>
              </w:rPr>
              <w:t>Итого</w:t>
            </w:r>
          </w:p>
        </w:tc>
        <w:tc>
          <w:tcPr>
            <w:tcW w:w="0" w:type="auto"/>
            <w:shd w:val="clear" w:color="auto" w:fill="D6E3BC" w:themeFill="accent3" w:themeFillTint="66"/>
            <w:hideMark/>
          </w:tcPr>
          <w:p w14:paraId="484FEE47"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b/>
                <w:szCs w:val="18"/>
              </w:rPr>
            </w:pPr>
            <w:r w:rsidRPr="00037FCC">
              <w:rPr>
                <w:b/>
                <w:szCs w:val="18"/>
              </w:rPr>
              <w:t> </w:t>
            </w:r>
          </w:p>
        </w:tc>
        <w:tc>
          <w:tcPr>
            <w:tcW w:w="0" w:type="auto"/>
            <w:shd w:val="clear" w:color="auto" w:fill="D6E3BC" w:themeFill="accent3" w:themeFillTint="66"/>
            <w:hideMark/>
          </w:tcPr>
          <w:p w14:paraId="3D7506E4"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b/>
                <w:szCs w:val="18"/>
              </w:rPr>
            </w:pPr>
            <w:r w:rsidRPr="00037FCC">
              <w:rPr>
                <w:b/>
                <w:szCs w:val="18"/>
              </w:rPr>
              <w:t>7 722,2</w:t>
            </w:r>
          </w:p>
        </w:tc>
        <w:tc>
          <w:tcPr>
            <w:tcW w:w="0" w:type="auto"/>
            <w:shd w:val="clear" w:color="auto" w:fill="D6E3BC" w:themeFill="accent3" w:themeFillTint="66"/>
            <w:hideMark/>
          </w:tcPr>
          <w:p w14:paraId="4D961E4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b/>
                <w:szCs w:val="18"/>
              </w:rPr>
            </w:pPr>
            <w:r w:rsidRPr="00037FCC">
              <w:rPr>
                <w:b/>
                <w:szCs w:val="18"/>
              </w:rPr>
              <w:t>7 186,1</w:t>
            </w:r>
          </w:p>
        </w:tc>
        <w:tc>
          <w:tcPr>
            <w:tcW w:w="0" w:type="auto"/>
            <w:shd w:val="clear" w:color="auto" w:fill="D6E3BC" w:themeFill="accent3" w:themeFillTint="66"/>
            <w:hideMark/>
          </w:tcPr>
          <w:p w14:paraId="1314BEF9"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b/>
                <w:szCs w:val="18"/>
              </w:rPr>
            </w:pPr>
            <w:r w:rsidRPr="00037FCC">
              <w:rPr>
                <w:b/>
                <w:szCs w:val="18"/>
              </w:rPr>
              <w:t>0,0</w:t>
            </w:r>
          </w:p>
        </w:tc>
        <w:tc>
          <w:tcPr>
            <w:tcW w:w="0" w:type="auto"/>
            <w:shd w:val="clear" w:color="auto" w:fill="D6E3BC" w:themeFill="accent3" w:themeFillTint="66"/>
            <w:hideMark/>
          </w:tcPr>
          <w:p w14:paraId="1DEF11E1" w14:textId="77777777" w:rsidR="006D7510" w:rsidRPr="00037FCC" w:rsidRDefault="006D7510" w:rsidP="006D7510">
            <w:pPr>
              <w:cnfStyle w:val="000000000000" w:firstRow="0" w:lastRow="0" w:firstColumn="0" w:lastColumn="0" w:oddVBand="0" w:evenVBand="0" w:oddHBand="0" w:evenHBand="0" w:firstRowFirstColumn="0" w:firstRowLastColumn="0" w:lastRowFirstColumn="0" w:lastRowLastColumn="0"/>
              <w:rPr>
                <w:b/>
                <w:szCs w:val="18"/>
              </w:rPr>
            </w:pPr>
            <w:r w:rsidRPr="00037FCC">
              <w:rPr>
                <w:b/>
                <w:szCs w:val="18"/>
              </w:rPr>
              <w:t>5 311,1</w:t>
            </w:r>
          </w:p>
        </w:tc>
      </w:tr>
    </w:tbl>
    <w:p w14:paraId="5C7F81CD" w14:textId="77777777" w:rsidR="00CE0E3F" w:rsidRPr="00037FCC" w:rsidRDefault="00CE0E3F" w:rsidP="00CE0E3F">
      <w:pPr>
        <w:pStyle w:val="a4"/>
        <w:spacing w:after="0" w:line="360" w:lineRule="auto"/>
        <w:ind w:left="567"/>
        <w:contextualSpacing w:val="0"/>
        <w:jc w:val="both"/>
        <w:rPr>
          <w:rFonts w:ascii="Myriad Pro" w:hAnsi="Myriad Pro"/>
          <w:sz w:val="26"/>
          <w:szCs w:val="26"/>
        </w:rPr>
      </w:pPr>
    </w:p>
    <w:p w14:paraId="52079098" w14:textId="77777777" w:rsidR="006D7510" w:rsidRPr="00CE0EB2" w:rsidRDefault="006D7510" w:rsidP="00CE0EB2">
      <w:pPr>
        <w:rPr>
          <w:rFonts w:ascii="Myriad Pro" w:hAnsi="Myriad Pro"/>
          <w:b/>
          <w:i/>
          <w:sz w:val="26"/>
          <w:szCs w:val="26"/>
        </w:rPr>
      </w:pPr>
      <w:bookmarkStart w:id="74" w:name="_Toc41304213"/>
      <w:r w:rsidRPr="00CE0EB2">
        <w:rPr>
          <w:rFonts w:ascii="Myriad Pro" w:hAnsi="Myriad Pro"/>
          <w:b/>
          <w:i/>
          <w:sz w:val="26"/>
          <w:szCs w:val="26"/>
        </w:rPr>
        <w:t>Аренда транспортных средств</w:t>
      </w:r>
      <w:bookmarkEnd w:id="74"/>
    </w:p>
    <w:p w14:paraId="0742EBD1"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В 2017 году был заключен договор с ООО «Вертолетные технологии» - от 28.07.2017 №204 (заключен по итогам конкурса) со сроком действия – до полного исполнения обязательств (ориентировочно август 2017 – окончание срока оказания услуги). В 2016 году были заключены два с ООО «</w:t>
      </w:r>
      <w:proofErr w:type="spellStart"/>
      <w:r w:rsidRPr="00037FCC">
        <w:rPr>
          <w:rFonts w:ascii="Myriad Pro" w:eastAsia="Calibri" w:hAnsi="Myriad Pro" w:cs="Times New Roman"/>
          <w:sz w:val="26"/>
          <w:szCs w:val="26"/>
        </w:rPr>
        <w:t>Хели</w:t>
      </w:r>
      <w:proofErr w:type="spellEnd"/>
      <w:r w:rsidRPr="00037FCC">
        <w:rPr>
          <w:rFonts w:ascii="Myriad Pro" w:eastAsia="Calibri" w:hAnsi="Myriad Pro" w:cs="Times New Roman"/>
          <w:sz w:val="26"/>
          <w:szCs w:val="26"/>
        </w:rPr>
        <w:t xml:space="preserve"> – драйв Северо-</w:t>
      </w:r>
      <w:r w:rsidRPr="00037FCC">
        <w:rPr>
          <w:rFonts w:ascii="Myriad Pro" w:eastAsia="Calibri" w:hAnsi="Myriad Pro" w:cs="Times New Roman"/>
          <w:sz w:val="26"/>
          <w:szCs w:val="26"/>
        </w:rPr>
        <w:lastRenderedPageBreak/>
        <w:t xml:space="preserve">Запад»: от 01.03.2016 г. №14 АР/ВС со сроком действия до 31.03.2016 г. и от 03.08.2016 №113 со сроком действия до 31.12.2016г. </w:t>
      </w:r>
    </w:p>
    <w:p w14:paraId="2D5D672D"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На 2019 год по данной статье запланирована аренда 4-х транспортных единиц ГАЗ-34039-32. Арендная плата по договору составляет 728 тыс. руб. в месяц и состоит из арендных платежей в сумме 398 тыс. руб. и выкупной стоимость в сумме 330 тыс. руб. в месяц.</w:t>
      </w:r>
    </w:p>
    <w:p w14:paraId="734BF04D"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По своему содержанию указанный договор отражает схему финансовой аренды – лизинга. Договоры лизинга включаются в инвестиционную программу и отражаются в расходах по статье «Лизинговые платежи».</w:t>
      </w:r>
    </w:p>
    <w:p w14:paraId="434EBAB3" w14:textId="77777777" w:rsidR="006D7510" w:rsidRPr="00037FCC" w:rsidRDefault="006D7510" w:rsidP="006D7510">
      <w:pPr>
        <w:tabs>
          <w:tab w:val="left" w:pos="1134"/>
        </w:tabs>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На основании вышеизложенного Исполнитель делает вывод, что ГК РК по ценам и тарифам в составе НВВ филиала ПАО «МРСК Северо-Запада» «Карелэнерго» на 2019 год обоснованно не учтена сумма расходов по статье «Аренда транспортных средств» в размере 7 403,39 тыс. руб.</w:t>
      </w:r>
    </w:p>
    <w:p w14:paraId="39868D89" w14:textId="77777777" w:rsidR="006D7510" w:rsidRPr="00037FCC" w:rsidRDefault="006D7510" w:rsidP="006D7510">
      <w:pPr>
        <w:tabs>
          <w:tab w:val="num" w:pos="960"/>
        </w:tabs>
        <w:spacing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Госкомитет необоснованно занизил сумму расходов по статье «Аренда имущества» на сумму 7 690,8 тыс. руб.</w:t>
      </w:r>
    </w:p>
    <w:p w14:paraId="73CFC0D4" w14:textId="77777777" w:rsidR="005B71BF" w:rsidRDefault="005B71BF" w:rsidP="008A35E0">
      <w:pPr>
        <w:pStyle w:val="1"/>
        <w:numPr>
          <w:ilvl w:val="1"/>
          <w:numId w:val="1"/>
        </w:numPr>
        <w:spacing w:line="360" w:lineRule="auto"/>
        <w:ind w:left="567" w:hanging="578"/>
        <w:jc w:val="both"/>
        <w:rPr>
          <w:rFonts w:ascii="Myriad Pro" w:hAnsi="Myriad Pro"/>
          <w:bCs w:val="0"/>
          <w:color w:val="4F6228" w:themeColor="accent3" w:themeShade="80"/>
          <w:sz w:val="26"/>
          <w:szCs w:val="26"/>
        </w:rPr>
        <w:sectPr w:rsidR="005B71BF" w:rsidSect="007C1242">
          <w:pgSz w:w="11906" w:h="16838"/>
          <w:pgMar w:top="1134" w:right="850" w:bottom="1134" w:left="1701" w:header="708" w:footer="708" w:gutter="0"/>
          <w:cols w:space="720"/>
        </w:sectPr>
      </w:pPr>
      <w:bookmarkStart w:id="75" w:name="_Toc62122784"/>
    </w:p>
    <w:p w14:paraId="79F09104" w14:textId="33A248CD" w:rsidR="00EE1BA5" w:rsidRPr="00037FCC" w:rsidRDefault="00EE1BA5" w:rsidP="005B71BF">
      <w:pPr>
        <w:pStyle w:val="1"/>
        <w:numPr>
          <w:ilvl w:val="1"/>
          <w:numId w:val="1"/>
        </w:numPr>
        <w:spacing w:before="0" w:line="360" w:lineRule="auto"/>
        <w:ind w:left="567" w:hanging="578"/>
        <w:jc w:val="both"/>
        <w:rPr>
          <w:rFonts w:ascii="Myriad Pro" w:hAnsi="Myriad Pro"/>
          <w:bCs w:val="0"/>
          <w:color w:val="4F6228" w:themeColor="accent3" w:themeShade="80"/>
          <w:sz w:val="26"/>
          <w:szCs w:val="26"/>
        </w:rPr>
      </w:pPr>
      <w:r w:rsidRPr="00037FCC">
        <w:rPr>
          <w:rFonts w:ascii="Myriad Pro" w:hAnsi="Myriad Pro"/>
          <w:bCs w:val="0"/>
          <w:color w:val="4F6228" w:themeColor="accent3" w:themeShade="80"/>
          <w:sz w:val="26"/>
          <w:szCs w:val="26"/>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75"/>
    </w:p>
    <w:p w14:paraId="79122B80" w14:textId="77777777" w:rsidR="005A1EDB" w:rsidRPr="00585E89" w:rsidRDefault="005A1EDB" w:rsidP="008A35E0">
      <w:pPr>
        <w:pStyle w:val="1"/>
        <w:numPr>
          <w:ilvl w:val="2"/>
          <w:numId w:val="1"/>
        </w:numPr>
        <w:spacing w:line="360" w:lineRule="auto"/>
        <w:jc w:val="both"/>
        <w:rPr>
          <w:rFonts w:ascii="Myriad Pro" w:eastAsia="Calibri" w:hAnsi="Myriad Pro" w:cs="Times New Roman"/>
          <w:bCs w:val="0"/>
          <w:color w:val="4F6228"/>
          <w:sz w:val="26"/>
          <w:szCs w:val="26"/>
        </w:rPr>
      </w:pPr>
      <w:bookmarkStart w:id="76" w:name="_Toc62122785"/>
      <w:r w:rsidRPr="00585E89">
        <w:rPr>
          <w:rFonts w:ascii="Myriad Pro" w:hAnsi="Myriad Pro"/>
          <w:bCs w:val="0"/>
          <w:color w:val="4F6228" w:themeColor="accent3" w:themeShade="80"/>
          <w:sz w:val="26"/>
          <w:szCs w:val="26"/>
        </w:rPr>
        <w:t xml:space="preserve">Экспертиза обоснованности </w:t>
      </w:r>
      <w:r w:rsidR="0003130B" w:rsidRPr="00585E89">
        <w:rPr>
          <w:rFonts w:ascii="Myriad Pro" w:eastAsia="Calibri" w:hAnsi="Myriad Pro" w:cs="Times New Roman"/>
          <w:bCs w:val="0"/>
          <w:color w:val="4F6228"/>
          <w:sz w:val="26"/>
          <w:szCs w:val="26"/>
        </w:rPr>
        <w:t>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76"/>
    </w:p>
    <w:p w14:paraId="491BC66F" w14:textId="77777777" w:rsidR="00F852FE" w:rsidRPr="00037FCC" w:rsidRDefault="00F852FE" w:rsidP="00F852FE">
      <w:pPr>
        <w:spacing w:after="0" w:line="360" w:lineRule="auto"/>
        <w:jc w:val="both"/>
        <w:outlineLvl w:val="3"/>
        <w:rPr>
          <w:rFonts w:ascii="Myriad Pro" w:eastAsia="Calibri" w:hAnsi="Myriad Pro"/>
          <w:b/>
          <w:bCs/>
          <w:color w:val="000000"/>
          <w:sz w:val="26"/>
          <w:szCs w:val="26"/>
          <w:u w:val="single"/>
        </w:rPr>
      </w:pPr>
      <w:r w:rsidRPr="00037FCC">
        <w:rPr>
          <w:rFonts w:ascii="Myriad Pro" w:eastAsia="Calibri" w:hAnsi="Myriad Pro"/>
          <w:b/>
          <w:bCs/>
          <w:color w:val="000000"/>
          <w:sz w:val="26"/>
          <w:szCs w:val="26"/>
          <w:u w:val="single"/>
        </w:rPr>
        <w:t>2017 год</w:t>
      </w:r>
    </w:p>
    <w:p w14:paraId="499870C2" w14:textId="77777777" w:rsidR="0003130B" w:rsidRPr="00037FCC" w:rsidRDefault="0003130B" w:rsidP="0003130B">
      <w:pPr>
        <w:pStyle w:val="27"/>
      </w:pPr>
      <w:r w:rsidRPr="00037FCC">
        <w:t>Согласно пункту 42 Методических указаний № 228-э величина корректировки, возникающая в связи с отличием фактической выручки от реализации услуг по регулируемому виду деятельности от утвержденной при установлении тарифов, определяется в составе формулы:</w:t>
      </w:r>
    </w:p>
    <w:p w14:paraId="782A938C" w14:textId="77777777" w:rsidR="0003130B" w:rsidRPr="00037FCC" w:rsidRDefault="0003130B" w:rsidP="0003130B">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noProof/>
          <w:sz w:val="26"/>
          <w:szCs w:val="26"/>
          <w:lang w:eastAsia="ru-RU"/>
        </w:rPr>
        <w:drawing>
          <wp:inline distT="0" distB="0" distL="0" distR="0" wp14:anchorId="5B3BBE02" wp14:editId="1DF52C6B">
            <wp:extent cx="5305425" cy="407670"/>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05425" cy="407670"/>
                    </a:xfrm>
                    <a:prstGeom prst="rect">
                      <a:avLst/>
                    </a:prstGeom>
                    <a:noFill/>
                    <a:ln>
                      <a:noFill/>
                    </a:ln>
                  </pic:spPr>
                </pic:pic>
              </a:graphicData>
            </a:graphic>
          </wp:inline>
        </w:drawing>
      </w:r>
    </w:p>
    <w:p w14:paraId="146B503B" w14:textId="77777777" w:rsidR="0003130B" w:rsidRPr="00037FCC" w:rsidRDefault="0003130B" w:rsidP="0003130B">
      <w:pPr>
        <w:pStyle w:val="27"/>
      </w:pPr>
      <w:r w:rsidRPr="00037FCC">
        <w:t>где:</w:t>
      </w:r>
    </w:p>
    <w:p w14:paraId="73F1B056" w14:textId="77777777" w:rsidR="0003130B" w:rsidRPr="00037FCC" w:rsidRDefault="0003130B" w:rsidP="0003130B">
      <w:pPr>
        <w:pStyle w:val="27"/>
      </w:pPr>
      <w:r w:rsidRPr="00037FCC">
        <w:rPr>
          <w:noProof/>
          <w:lang w:eastAsia="ru-RU"/>
        </w:rPr>
        <w:drawing>
          <wp:inline distT="0" distB="0" distL="0" distR="0" wp14:anchorId="61B5C89B" wp14:editId="15DDC3F1">
            <wp:extent cx="697230" cy="389255"/>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7230" cy="389255"/>
                    </a:xfrm>
                    <a:prstGeom prst="rect">
                      <a:avLst/>
                    </a:prstGeom>
                    <a:noFill/>
                    <a:ln>
                      <a:noFill/>
                    </a:ln>
                  </pic:spPr>
                </pic:pic>
              </a:graphicData>
            </a:graphic>
          </wp:inline>
        </w:drawing>
      </w:r>
      <w:r w:rsidRPr="00037FCC">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1A06C955" w14:textId="77777777" w:rsidR="0003130B" w:rsidRPr="00037FCC" w:rsidRDefault="0003130B" w:rsidP="0003130B">
      <w:pPr>
        <w:pStyle w:val="27"/>
      </w:pPr>
      <w:r w:rsidRPr="00037FCC">
        <w:rPr>
          <w:noProof/>
          <w:lang w:eastAsia="ru-RU"/>
        </w:rPr>
        <w:drawing>
          <wp:inline distT="0" distB="0" distL="0" distR="0" wp14:anchorId="77B2C206" wp14:editId="1FCA5957">
            <wp:extent cx="697230" cy="389255"/>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97230" cy="389255"/>
                    </a:xfrm>
                    <a:prstGeom prst="rect">
                      <a:avLst/>
                    </a:prstGeom>
                    <a:noFill/>
                    <a:ln>
                      <a:noFill/>
                    </a:ln>
                  </pic:spPr>
                </pic:pic>
              </a:graphicData>
            </a:graphic>
          </wp:inline>
        </w:drawing>
      </w:r>
      <w:r w:rsidRPr="00037FCC">
        <w:t xml:space="preserve"> - фактический объем выручки от реализации продукции по регулируемому виду деятельности за год i-2 (в актуальной на момент установления тарифов редакции Методических указаний №228-э).</w:t>
      </w:r>
    </w:p>
    <w:p w14:paraId="2437E425" w14:textId="77777777" w:rsidR="00F852FE" w:rsidRPr="00037FCC" w:rsidRDefault="00F852FE" w:rsidP="00CE0E3F">
      <w:pPr>
        <w:pStyle w:val="a4"/>
        <w:spacing w:after="0" w:line="360" w:lineRule="auto"/>
        <w:ind w:left="420" w:hanging="420"/>
        <w:jc w:val="both"/>
        <w:rPr>
          <w:rFonts w:ascii="Myriad Pro" w:eastAsia="Calibri" w:hAnsi="Myriad Pro"/>
          <w:b/>
          <w:bCs/>
          <w:color w:val="000000"/>
          <w:sz w:val="26"/>
          <w:szCs w:val="26"/>
        </w:rPr>
      </w:pPr>
    </w:p>
    <w:p w14:paraId="0F382175" w14:textId="77777777" w:rsidR="00F852FE" w:rsidRPr="00037FCC" w:rsidRDefault="00F852FE" w:rsidP="00585E89">
      <w:pPr>
        <w:pStyle w:val="27"/>
        <w:ind w:firstLine="0"/>
        <w:rPr>
          <w:b/>
          <w:i/>
          <w:u w:val="single"/>
        </w:rPr>
      </w:pPr>
      <w:r w:rsidRPr="00037FCC">
        <w:rPr>
          <w:b/>
          <w:i/>
          <w:u w:val="single"/>
        </w:rPr>
        <w:t xml:space="preserve">Заключение </w:t>
      </w:r>
    </w:p>
    <w:p w14:paraId="776839F3" w14:textId="77777777" w:rsidR="0003130B" w:rsidRPr="00037FCC" w:rsidRDefault="0003130B" w:rsidP="0003130B">
      <w:pPr>
        <w:pStyle w:val="27"/>
      </w:pPr>
      <w:r w:rsidRPr="00037FCC">
        <w:t>В формуле расчета скорректированной необходимой валовой выручки, приведенной в п. 42 Методических указаний № 228-э, присутствует четкое понятие и четкая формула расчета плановой (скорректированной) необходимой валовой выручки. В формуле отсутствует такая составляющая, как планируемые расходы на покупку технологического расхода (потерь) электрической энергии и расходы на оплату услуг ТСО.</w:t>
      </w:r>
    </w:p>
    <w:p w14:paraId="7484252C" w14:textId="77777777" w:rsidR="0003130B" w:rsidRPr="00037FCC" w:rsidRDefault="0003130B" w:rsidP="0003130B">
      <w:pPr>
        <w:pStyle w:val="27"/>
      </w:pPr>
      <w:r w:rsidRPr="00037FCC">
        <w:lastRenderedPageBreak/>
        <w:t>Величина необходимой валовой выручки, установленная на 2015 год, составляет 7 535 233,92 тыс. руб.</w:t>
      </w:r>
    </w:p>
    <w:p w14:paraId="0C92F99B" w14:textId="77777777" w:rsidR="0003130B" w:rsidRPr="00037FCC" w:rsidRDefault="0003130B" w:rsidP="0003130B">
      <w:pPr>
        <w:pStyle w:val="27"/>
      </w:pPr>
      <w:r w:rsidRPr="00037FCC">
        <w:t>Согласно форме №46-ээ (передача) и данным бухгалтерского учета (форма 1.3. раздельного учета) за 2015 год стоимость услуг за год составила 8 337 522,82 тыс. руб. с НДС, или 7 065 697,30 тыс. руб. без НДС.</w:t>
      </w:r>
    </w:p>
    <w:p w14:paraId="7D7E6315" w14:textId="77777777" w:rsidR="0003130B" w:rsidRPr="00037FCC" w:rsidRDefault="0003130B" w:rsidP="0003130B">
      <w:pPr>
        <w:pStyle w:val="27"/>
      </w:pPr>
      <w:r w:rsidRPr="00037FCC">
        <w:t>Стоимость нагрузочных потерь по факту 2015 года составила 302 947,5 тыс. руб.</w:t>
      </w:r>
    </w:p>
    <w:p w14:paraId="74AC0A2C" w14:textId="77777777" w:rsidR="0003130B" w:rsidRPr="00037FCC" w:rsidRDefault="0003130B" w:rsidP="0003130B">
      <w:pPr>
        <w:pStyle w:val="27"/>
      </w:pPr>
      <w:r w:rsidRPr="00037FCC">
        <w:t>Расчет корректировки по объему фактической выручки за 2015 год выполнен Экспертной группой с учетом нагрузочных потерь, сложившихся по факту 2015 года.</w:t>
      </w:r>
    </w:p>
    <w:p w14:paraId="070F2968" w14:textId="77777777" w:rsidR="0003130B" w:rsidRPr="00037FCC" w:rsidRDefault="0003130B" w:rsidP="0003130B">
      <w:pPr>
        <w:pStyle w:val="27"/>
      </w:pPr>
      <w:r w:rsidRPr="00037FCC">
        <w:t>Кроме того, Экспертной группой выполнен расчет корректировки с учетом фактических расходов филиала на покупку технологического расхода (потерь) электрической энергии – включены в необходимую валовую выручку на содержание сетей, сложившуюся по факту.</w:t>
      </w:r>
    </w:p>
    <w:p w14:paraId="6BB43227" w14:textId="18279D82" w:rsidR="0003130B" w:rsidRPr="00037FCC" w:rsidRDefault="0003130B" w:rsidP="0003130B">
      <w:pPr>
        <w:pStyle w:val="27"/>
        <w:rPr>
          <w:color w:val="000000"/>
        </w:rPr>
      </w:pPr>
      <w:r w:rsidRPr="00037FCC">
        <w:t xml:space="preserve">Исполнителем произведен расчет корректировки, </w:t>
      </w:r>
      <w:r w:rsidRPr="00037FCC">
        <w:rPr>
          <w:color w:val="000000"/>
        </w:rPr>
        <w:t>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p>
    <w:tbl>
      <w:tblPr>
        <w:tblW w:w="5000" w:type="pct"/>
        <w:tblLook w:val="04A0" w:firstRow="1" w:lastRow="0" w:firstColumn="1" w:lastColumn="0" w:noHBand="0" w:noVBand="1"/>
      </w:tblPr>
      <w:tblGrid>
        <w:gridCol w:w="3342"/>
        <w:gridCol w:w="1688"/>
        <w:gridCol w:w="2141"/>
        <w:gridCol w:w="2164"/>
      </w:tblGrid>
      <w:tr w:rsidR="0003130B" w:rsidRPr="00037FCC" w14:paraId="41A3E18A" w14:textId="77777777" w:rsidTr="006669EC">
        <w:trPr>
          <w:trHeight w:val="20"/>
          <w:tblHeader/>
        </w:trPr>
        <w:tc>
          <w:tcPr>
            <w:tcW w:w="1790" w:type="pct"/>
            <w:tcBorders>
              <w:top w:val="single" w:sz="8" w:space="0" w:color="FFFFFF"/>
              <w:left w:val="single" w:sz="8" w:space="0" w:color="FFFFFF"/>
              <w:bottom w:val="nil"/>
              <w:right w:val="single" w:sz="8" w:space="0" w:color="FFFFFF"/>
            </w:tcBorders>
            <w:shd w:val="clear" w:color="000000" w:fill="4F6228"/>
            <w:vAlign w:val="center"/>
            <w:hideMark/>
          </w:tcPr>
          <w:p w14:paraId="7AF4E4EC" w14:textId="77777777" w:rsidR="0003130B" w:rsidRPr="00037FCC" w:rsidRDefault="0003130B" w:rsidP="006669EC">
            <w:pPr>
              <w:spacing w:after="0" w:line="228"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Показатель</w:t>
            </w:r>
          </w:p>
        </w:tc>
        <w:tc>
          <w:tcPr>
            <w:tcW w:w="904" w:type="pct"/>
            <w:tcBorders>
              <w:top w:val="single" w:sz="8" w:space="0" w:color="FFFFFF"/>
              <w:left w:val="nil"/>
              <w:bottom w:val="nil"/>
              <w:right w:val="single" w:sz="8" w:space="0" w:color="FFFFFF"/>
            </w:tcBorders>
            <w:shd w:val="clear" w:color="000000" w:fill="4F6228"/>
            <w:vAlign w:val="center"/>
            <w:hideMark/>
          </w:tcPr>
          <w:p w14:paraId="1FFF1B29" w14:textId="77777777" w:rsidR="0003130B" w:rsidRPr="00037FCC" w:rsidRDefault="0003130B" w:rsidP="006669EC">
            <w:pPr>
              <w:spacing w:after="0" w:line="228"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Ед. изм.</w:t>
            </w:r>
          </w:p>
        </w:tc>
        <w:tc>
          <w:tcPr>
            <w:tcW w:w="1147" w:type="pct"/>
            <w:tcBorders>
              <w:top w:val="single" w:sz="8" w:space="0" w:color="FFFFFF"/>
              <w:left w:val="nil"/>
              <w:bottom w:val="nil"/>
              <w:right w:val="single" w:sz="8" w:space="0" w:color="FFFFFF"/>
            </w:tcBorders>
            <w:shd w:val="clear" w:color="000000" w:fill="4F6228"/>
            <w:vAlign w:val="center"/>
            <w:hideMark/>
          </w:tcPr>
          <w:p w14:paraId="18C1BD41" w14:textId="77777777" w:rsidR="0003130B" w:rsidRPr="00037FCC" w:rsidRDefault="0003130B" w:rsidP="006669EC">
            <w:pPr>
              <w:spacing w:after="0" w:line="228"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Установлено при тарифном регулировании на 2015 год</w:t>
            </w:r>
          </w:p>
        </w:tc>
        <w:tc>
          <w:tcPr>
            <w:tcW w:w="1159" w:type="pct"/>
            <w:tcBorders>
              <w:top w:val="single" w:sz="8" w:space="0" w:color="FFFFFF"/>
              <w:left w:val="nil"/>
              <w:bottom w:val="nil"/>
              <w:right w:val="single" w:sz="8" w:space="0" w:color="FFFFFF"/>
            </w:tcBorders>
            <w:shd w:val="clear" w:color="000000" w:fill="4F6228"/>
            <w:vAlign w:val="center"/>
            <w:hideMark/>
          </w:tcPr>
          <w:p w14:paraId="5B86136B" w14:textId="77777777" w:rsidR="0003130B" w:rsidRPr="00037FCC" w:rsidRDefault="0003130B" w:rsidP="006669EC">
            <w:pPr>
              <w:spacing w:after="0" w:line="228"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Фактическое значение за 2015 год</w:t>
            </w:r>
          </w:p>
        </w:tc>
      </w:tr>
      <w:tr w:rsidR="0003130B" w:rsidRPr="00037FCC" w14:paraId="28DA76D2" w14:textId="77777777" w:rsidTr="006669EC">
        <w:trPr>
          <w:trHeight w:val="291"/>
        </w:trPr>
        <w:tc>
          <w:tcPr>
            <w:tcW w:w="17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033AA" w14:textId="77777777" w:rsidR="0003130B" w:rsidRPr="00037FCC" w:rsidRDefault="0003130B" w:rsidP="006669EC">
            <w:pPr>
              <w:spacing w:after="0" w:line="228"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Величина НВВ за 2015 год</w:t>
            </w:r>
          </w:p>
        </w:tc>
        <w:tc>
          <w:tcPr>
            <w:tcW w:w="904" w:type="pct"/>
            <w:tcBorders>
              <w:top w:val="single" w:sz="4" w:space="0" w:color="auto"/>
              <w:left w:val="nil"/>
              <w:bottom w:val="single" w:sz="4" w:space="0" w:color="auto"/>
              <w:right w:val="single" w:sz="4" w:space="0" w:color="auto"/>
            </w:tcBorders>
            <w:shd w:val="clear" w:color="auto" w:fill="auto"/>
            <w:vAlign w:val="center"/>
            <w:hideMark/>
          </w:tcPr>
          <w:p w14:paraId="539AD401"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1147" w:type="pct"/>
            <w:tcBorders>
              <w:top w:val="single" w:sz="4" w:space="0" w:color="auto"/>
              <w:left w:val="nil"/>
              <w:bottom w:val="single" w:sz="4" w:space="0" w:color="auto"/>
              <w:right w:val="single" w:sz="4" w:space="0" w:color="auto"/>
            </w:tcBorders>
            <w:shd w:val="clear" w:color="auto" w:fill="auto"/>
            <w:vAlign w:val="center"/>
            <w:hideMark/>
          </w:tcPr>
          <w:p w14:paraId="75C3FCA2"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7 535 233,92</w:t>
            </w:r>
          </w:p>
        </w:tc>
        <w:tc>
          <w:tcPr>
            <w:tcW w:w="1159" w:type="pct"/>
            <w:tcBorders>
              <w:top w:val="single" w:sz="4" w:space="0" w:color="auto"/>
              <w:left w:val="nil"/>
              <w:bottom w:val="single" w:sz="4" w:space="0" w:color="auto"/>
              <w:right w:val="single" w:sz="4" w:space="0" w:color="auto"/>
            </w:tcBorders>
            <w:shd w:val="clear" w:color="auto" w:fill="auto"/>
            <w:vAlign w:val="center"/>
            <w:hideMark/>
          </w:tcPr>
          <w:p w14:paraId="7ABFBD9F"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6 762 749,81</w:t>
            </w:r>
          </w:p>
        </w:tc>
      </w:tr>
      <w:tr w:rsidR="0003130B" w:rsidRPr="00037FCC" w14:paraId="202B5296"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600D2C15" w14:textId="77777777" w:rsidR="0003130B" w:rsidRPr="00037FCC" w:rsidRDefault="0003130B" w:rsidP="006669EC">
            <w:pPr>
              <w:spacing w:after="0" w:line="228" w:lineRule="auto"/>
              <w:ind w:firstLineChars="100" w:firstLine="180"/>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Справочно: стоимость фактических нагрузочных потерь</w:t>
            </w:r>
          </w:p>
        </w:tc>
        <w:tc>
          <w:tcPr>
            <w:tcW w:w="904" w:type="pct"/>
            <w:tcBorders>
              <w:top w:val="nil"/>
              <w:left w:val="nil"/>
              <w:bottom w:val="single" w:sz="4" w:space="0" w:color="auto"/>
              <w:right w:val="single" w:sz="4" w:space="0" w:color="auto"/>
            </w:tcBorders>
            <w:shd w:val="clear" w:color="auto" w:fill="auto"/>
            <w:vAlign w:val="center"/>
            <w:hideMark/>
          </w:tcPr>
          <w:p w14:paraId="7460FAA4" w14:textId="77777777" w:rsidR="0003130B" w:rsidRPr="00037FCC" w:rsidRDefault="0003130B" w:rsidP="006669EC">
            <w:pPr>
              <w:spacing w:after="0" w:line="228" w:lineRule="auto"/>
              <w:jc w:val="center"/>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тыс. руб.</w:t>
            </w:r>
          </w:p>
        </w:tc>
        <w:tc>
          <w:tcPr>
            <w:tcW w:w="1147" w:type="pct"/>
            <w:tcBorders>
              <w:top w:val="nil"/>
              <w:left w:val="nil"/>
              <w:bottom w:val="single" w:sz="4" w:space="0" w:color="auto"/>
              <w:right w:val="single" w:sz="4" w:space="0" w:color="auto"/>
            </w:tcBorders>
            <w:shd w:val="clear" w:color="auto" w:fill="auto"/>
            <w:vAlign w:val="center"/>
            <w:hideMark/>
          </w:tcPr>
          <w:p w14:paraId="477C5DB0" w14:textId="77777777" w:rsidR="0003130B" w:rsidRPr="00037FCC" w:rsidRDefault="0003130B" w:rsidP="006669EC">
            <w:pPr>
              <w:spacing w:after="0" w:line="228" w:lineRule="auto"/>
              <w:jc w:val="center"/>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х</w:t>
            </w:r>
          </w:p>
        </w:tc>
        <w:tc>
          <w:tcPr>
            <w:tcW w:w="1159" w:type="pct"/>
            <w:tcBorders>
              <w:top w:val="nil"/>
              <w:left w:val="nil"/>
              <w:bottom w:val="single" w:sz="4" w:space="0" w:color="auto"/>
              <w:right w:val="single" w:sz="4" w:space="0" w:color="auto"/>
            </w:tcBorders>
            <w:shd w:val="clear" w:color="auto" w:fill="auto"/>
            <w:vAlign w:val="center"/>
            <w:hideMark/>
          </w:tcPr>
          <w:p w14:paraId="09230960" w14:textId="77777777" w:rsidR="0003130B" w:rsidRPr="00037FCC" w:rsidRDefault="0003130B" w:rsidP="006669EC">
            <w:pPr>
              <w:spacing w:after="0" w:line="228" w:lineRule="auto"/>
              <w:jc w:val="center"/>
              <w:rPr>
                <w:rFonts w:ascii="Myriad Pro" w:eastAsia="Times New Roman" w:hAnsi="Myriad Pro" w:cs="Arial"/>
                <w:i/>
                <w:iCs/>
                <w:sz w:val="18"/>
                <w:szCs w:val="18"/>
                <w:lang w:eastAsia="ru-RU"/>
              </w:rPr>
            </w:pPr>
            <w:r w:rsidRPr="00037FCC">
              <w:rPr>
                <w:rFonts w:ascii="Myriad Pro" w:eastAsia="Times New Roman" w:hAnsi="Myriad Pro" w:cs="Arial"/>
                <w:i/>
                <w:iCs/>
                <w:sz w:val="18"/>
                <w:szCs w:val="18"/>
                <w:lang w:eastAsia="ru-RU"/>
              </w:rPr>
              <w:t>302 947,50</w:t>
            </w:r>
          </w:p>
        </w:tc>
      </w:tr>
      <w:tr w:rsidR="0003130B" w:rsidRPr="00037FCC" w14:paraId="57050B45"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390C0C80" w14:textId="77777777" w:rsidR="0003130B" w:rsidRPr="00037FCC" w:rsidRDefault="0003130B" w:rsidP="006669EC">
            <w:pPr>
              <w:spacing w:after="0" w:line="228"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Услуги ТСО</w:t>
            </w:r>
          </w:p>
        </w:tc>
        <w:tc>
          <w:tcPr>
            <w:tcW w:w="904" w:type="pct"/>
            <w:tcBorders>
              <w:top w:val="nil"/>
              <w:left w:val="nil"/>
              <w:bottom w:val="single" w:sz="4" w:space="0" w:color="auto"/>
              <w:right w:val="single" w:sz="4" w:space="0" w:color="auto"/>
            </w:tcBorders>
            <w:shd w:val="clear" w:color="auto" w:fill="auto"/>
            <w:vAlign w:val="center"/>
            <w:hideMark/>
          </w:tcPr>
          <w:p w14:paraId="1E485355"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1147" w:type="pct"/>
            <w:tcBorders>
              <w:top w:val="nil"/>
              <w:left w:val="nil"/>
              <w:bottom w:val="single" w:sz="4" w:space="0" w:color="auto"/>
              <w:right w:val="single" w:sz="4" w:space="0" w:color="auto"/>
            </w:tcBorders>
            <w:shd w:val="clear" w:color="auto" w:fill="auto"/>
            <w:vAlign w:val="center"/>
            <w:hideMark/>
          </w:tcPr>
          <w:p w14:paraId="57B1ACA2"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3 073 595,19</w:t>
            </w:r>
          </w:p>
        </w:tc>
        <w:tc>
          <w:tcPr>
            <w:tcW w:w="1159" w:type="pct"/>
            <w:tcBorders>
              <w:top w:val="nil"/>
              <w:left w:val="nil"/>
              <w:bottom w:val="single" w:sz="4" w:space="0" w:color="auto"/>
              <w:right w:val="single" w:sz="4" w:space="0" w:color="auto"/>
            </w:tcBorders>
            <w:shd w:val="clear" w:color="auto" w:fill="auto"/>
            <w:vAlign w:val="center"/>
            <w:hideMark/>
          </w:tcPr>
          <w:p w14:paraId="5638AB00"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2 972 484,88</w:t>
            </w:r>
          </w:p>
        </w:tc>
      </w:tr>
      <w:tr w:rsidR="0003130B" w:rsidRPr="00037FCC" w14:paraId="4D60ECEC"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778E41F6" w14:textId="77777777" w:rsidR="0003130B" w:rsidRPr="00037FCC" w:rsidRDefault="0003130B" w:rsidP="006669EC">
            <w:pPr>
              <w:spacing w:after="0" w:line="228"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Расходы на покупку потерь</w:t>
            </w:r>
          </w:p>
        </w:tc>
        <w:tc>
          <w:tcPr>
            <w:tcW w:w="904" w:type="pct"/>
            <w:tcBorders>
              <w:top w:val="nil"/>
              <w:left w:val="nil"/>
              <w:bottom w:val="single" w:sz="4" w:space="0" w:color="auto"/>
              <w:right w:val="single" w:sz="4" w:space="0" w:color="auto"/>
            </w:tcBorders>
            <w:shd w:val="clear" w:color="auto" w:fill="auto"/>
            <w:vAlign w:val="center"/>
            <w:hideMark/>
          </w:tcPr>
          <w:p w14:paraId="278569CA"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1147" w:type="pct"/>
            <w:tcBorders>
              <w:top w:val="nil"/>
              <w:left w:val="nil"/>
              <w:bottom w:val="single" w:sz="4" w:space="0" w:color="auto"/>
              <w:right w:val="single" w:sz="4" w:space="0" w:color="auto"/>
            </w:tcBorders>
            <w:shd w:val="clear" w:color="auto" w:fill="auto"/>
            <w:vAlign w:val="center"/>
            <w:hideMark/>
          </w:tcPr>
          <w:p w14:paraId="443821C1"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492 755,17</w:t>
            </w:r>
          </w:p>
        </w:tc>
        <w:tc>
          <w:tcPr>
            <w:tcW w:w="1159" w:type="pct"/>
            <w:tcBorders>
              <w:top w:val="nil"/>
              <w:left w:val="nil"/>
              <w:bottom w:val="single" w:sz="4" w:space="0" w:color="auto"/>
              <w:right w:val="single" w:sz="4" w:space="0" w:color="auto"/>
            </w:tcBorders>
            <w:shd w:val="clear" w:color="auto" w:fill="auto"/>
            <w:vAlign w:val="center"/>
            <w:hideMark/>
          </w:tcPr>
          <w:p w14:paraId="3873CBDF"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438 181,84</w:t>
            </w:r>
          </w:p>
        </w:tc>
      </w:tr>
      <w:tr w:rsidR="0003130B" w:rsidRPr="00037FCC" w14:paraId="2CF0A475"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1A6DFB72" w14:textId="77777777" w:rsidR="0003130B" w:rsidRPr="00037FCC" w:rsidRDefault="0003130B" w:rsidP="006669EC">
            <w:pPr>
              <w:spacing w:after="0" w:line="228"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НВВ филиала на содержание сетей</w:t>
            </w:r>
          </w:p>
        </w:tc>
        <w:tc>
          <w:tcPr>
            <w:tcW w:w="904" w:type="pct"/>
            <w:tcBorders>
              <w:top w:val="nil"/>
              <w:left w:val="nil"/>
              <w:bottom w:val="single" w:sz="4" w:space="0" w:color="auto"/>
              <w:right w:val="single" w:sz="4" w:space="0" w:color="auto"/>
            </w:tcBorders>
            <w:shd w:val="clear" w:color="auto" w:fill="auto"/>
            <w:vAlign w:val="center"/>
            <w:hideMark/>
          </w:tcPr>
          <w:p w14:paraId="0853F280"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w:t>
            </w:r>
          </w:p>
        </w:tc>
        <w:tc>
          <w:tcPr>
            <w:tcW w:w="1147" w:type="pct"/>
            <w:tcBorders>
              <w:top w:val="nil"/>
              <w:left w:val="nil"/>
              <w:bottom w:val="single" w:sz="4" w:space="0" w:color="auto"/>
              <w:right w:val="single" w:sz="4" w:space="0" w:color="auto"/>
            </w:tcBorders>
            <w:shd w:val="clear" w:color="auto" w:fill="auto"/>
            <w:vAlign w:val="center"/>
            <w:hideMark/>
          </w:tcPr>
          <w:p w14:paraId="178AC0D0"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3 968 883,56</w:t>
            </w:r>
          </w:p>
        </w:tc>
        <w:tc>
          <w:tcPr>
            <w:tcW w:w="1159" w:type="pct"/>
            <w:tcBorders>
              <w:top w:val="nil"/>
              <w:left w:val="nil"/>
              <w:bottom w:val="single" w:sz="4" w:space="0" w:color="auto"/>
              <w:right w:val="single" w:sz="4" w:space="0" w:color="auto"/>
            </w:tcBorders>
            <w:shd w:val="clear" w:color="auto" w:fill="auto"/>
            <w:vAlign w:val="center"/>
            <w:hideMark/>
          </w:tcPr>
          <w:p w14:paraId="4113BAC3"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3 352 083,08</w:t>
            </w:r>
          </w:p>
        </w:tc>
      </w:tr>
      <w:tr w:rsidR="0003130B" w:rsidRPr="00037FCC" w14:paraId="7425695E"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26E1D946" w14:textId="77777777" w:rsidR="0003130B" w:rsidRPr="00037FCC" w:rsidRDefault="0003130B" w:rsidP="006669EC">
            <w:pPr>
              <w:spacing w:after="0" w:line="228"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Недополученная выручка</w:t>
            </w:r>
          </w:p>
        </w:tc>
        <w:tc>
          <w:tcPr>
            <w:tcW w:w="904" w:type="pct"/>
            <w:tcBorders>
              <w:top w:val="nil"/>
              <w:left w:val="nil"/>
              <w:bottom w:val="single" w:sz="4" w:space="0" w:color="auto"/>
              <w:right w:val="single" w:sz="4" w:space="0" w:color="auto"/>
            </w:tcBorders>
            <w:shd w:val="clear" w:color="auto" w:fill="auto"/>
            <w:vAlign w:val="center"/>
            <w:hideMark/>
          </w:tcPr>
          <w:p w14:paraId="415911D2"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1147" w:type="pct"/>
            <w:tcBorders>
              <w:top w:val="nil"/>
              <w:left w:val="nil"/>
              <w:bottom w:val="single" w:sz="4" w:space="0" w:color="auto"/>
              <w:right w:val="single" w:sz="4" w:space="0" w:color="auto"/>
            </w:tcBorders>
            <w:shd w:val="clear" w:color="auto" w:fill="auto"/>
            <w:vAlign w:val="center"/>
            <w:hideMark/>
          </w:tcPr>
          <w:p w14:paraId="110D7265"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х</w:t>
            </w:r>
          </w:p>
        </w:tc>
        <w:tc>
          <w:tcPr>
            <w:tcW w:w="1159" w:type="pct"/>
            <w:tcBorders>
              <w:top w:val="nil"/>
              <w:left w:val="nil"/>
              <w:bottom w:val="single" w:sz="4" w:space="0" w:color="auto"/>
              <w:right w:val="single" w:sz="4" w:space="0" w:color="auto"/>
            </w:tcBorders>
            <w:shd w:val="clear" w:color="auto" w:fill="auto"/>
            <w:vAlign w:val="center"/>
            <w:hideMark/>
          </w:tcPr>
          <w:p w14:paraId="4BEA3CA5"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616 800,48</w:t>
            </w:r>
          </w:p>
        </w:tc>
      </w:tr>
      <w:tr w:rsidR="0003130B" w:rsidRPr="00037FCC" w14:paraId="71F69597"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5A483CC6" w14:textId="77777777" w:rsidR="0003130B" w:rsidRPr="00037FCC" w:rsidRDefault="0003130B" w:rsidP="006669EC">
            <w:pPr>
              <w:spacing w:after="0" w:line="228" w:lineRule="auto"/>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Величина корректировки</w:t>
            </w:r>
          </w:p>
        </w:tc>
        <w:tc>
          <w:tcPr>
            <w:tcW w:w="904" w:type="pct"/>
            <w:vMerge w:val="restart"/>
            <w:tcBorders>
              <w:top w:val="nil"/>
              <w:left w:val="single" w:sz="4" w:space="0" w:color="auto"/>
              <w:bottom w:val="single" w:sz="4" w:space="0" w:color="auto"/>
              <w:right w:val="single" w:sz="4" w:space="0" w:color="auto"/>
            </w:tcBorders>
            <w:shd w:val="clear" w:color="auto" w:fill="auto"/>
            <w:vAlign w:val="center"/>
            <w:hideMark/>
          </w:tcPr>
          <w:p w14:paraId="20505B10"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1147" w:type="pct"/>
            <w:vMerge w:val="restart"/>
            <w:tcBorders>
              <w:top w:val="nil"/>
              <w:left w:val="single" w:sz="4" w:space="0" w:color="auto"/>
              <w:bottom w:val="single" w:sz="4" w:space="0" w:color="auto"/>
              <w:right w:val="single" w:sz="4" w:space="0" w:color="auto"/>
            </w:tcBorders>
            <w:shd w:val="clear" w:color="auto" w:fill="auto"/>
            <w:vAlign w:val="center"/>
            <w:hideMark/>
          </w:tcPr>
          <w:p w14:paraId="45C23434" w14:textId="77777777" w:rsidR="0003130B" w:rsidRPr="00037FCC" w:rsidRDefault="0003130B" w:rsidP="006669EC">
            <w:pPr>
              <w:spacing w:after="0" w:line="228"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х</w:t>
            </w:r>
          </w:p>
        </w:tc>
        <w:tc>
          <w:tcPr>
            <w:tcW w:w="1159" w:type="pct"/>
            <w:vMerge w:val="restart"/>
            <w:tcBorders>
              <w:top w:val="nil"/>
              <w:left w:val="single" w:sz="4" w:space="0" w:color="auto"/>
              <w:bottom w:val="single" w:sz="4" w:space="0" w:color="auto"/>
              <w:right w:val="single" w:sz="4" w:space="0" w:color="auto"/>
            </w:tcBorders>
            <w:shd w:val="clear" w:color="auto" w:fill="auto"/>
            <w:vAlign w:val="center"/>
            <w:hideMark/>
          </w:tcPr>
          <w:p w14:paraId="46597BFE" w14:textId="77777777" w:rsidR="0003130B" w:rsidRPr="00037FCC" w:rsidRDefault="0003130B" w:rsidP="006669EC">
            <w:pPr>
              <w:spacing w:after="0" w:line="228" w:lineRule="auto"/>
              <w:jc w:val="center"/>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691 641,20</w:t>
            </w:r>
          </w:p>
        </w:tc>
      </w:tr>
      <w:tr w:rsidR="0003130B" w:rsidRPr="00037FCC" w14:paraId="1E5AC832" w14:textId="77777777" w:rsidTr="006669EC">
        <w:trPr>
          <w:trHeight w:val="20"/>
        </w:trPr>
        <w:tc>
          <w:tcPr>
            <w:tcW w:w="1790" w:type="pct"/>
            <w:tcBorders>
              <w:top w:val="nil"/>
              <w:left w:val="single" w:sz="4" w:space="0" w:color="auto"/>
              <w:bottom w:val="single" w:sz="4" w:space="0" w:color="auto"/>
              <w:right w:val="single" w:sz="4" w:space="0" w:color="auto"/>
            </w:tcBorders>
            <w:shd w:val="clear" w:color="auto" w:fill="auto"/>
            <w:vAlign w:val="center"/>
            <w:hideMark/>
          </w:tcPr>
          <w:p w14:paraId="1BD5A54A" w14:textId="77777777" w:rsidR="0003130B" w:rsidRPr="00037FCC" w:rsidRDefault="0003130B" w:rsidP="006669EC">
            <w:pPr>
              <w:spacing w:after="0" w:line="228" w:lineRule="auto"/>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(с учетом индексации)</w:t>
            </w:r>
          </w:p>
        </w:tc>
        <w:tc>
          <w:tcPr>
            <w:tcW w:w="904" w:type="pct"/>
            <w:vMerge/>
            <w:tcBorders>
              <w:top w:val="nil"/>
              <w:left w:val="single" w:sz="4" w:space="0" w:color="auto"/>
              <w:bottom w:val="single" w:sz="4" w:space="0" w:color="auto"/>
              <w:right w:val="single" w:sz="4" w:space="0" w:color="auto"/>
            </w:tcBorders>
            <w:vAlign w:val="center"/>
            <w:hideMark/>
          </w:tcPr>
          <w:p w14:paraId="6E32BCDB" w14:textId="77777777" w:rsidR="0003130B" w:rsidRPr="00037FCC" w:rsidRDefault="0003130B" w:rsidP="006669EC">
            <w:pPr>
              <w:spacing w:after="0" w:line="228" w:lineRule="auto"/>
              <w:rPr>
                <w:rFonts w:ascii="Myriad Pro" w:eastAsia="Times New Roman" w:hAnsi="Myriad Pro" w:cs="Arial"/>
                <w:sz w:val="18"/>
                <w:szCs w:val="18"/>
                <w:lang w:eastAsia="ru-RU"/>
              </w:rPr>
            </w:pPr>
          </w:p>
        </w:tc>
        <w:tc>
          <w:tcPr>
            <w:tcW w:w="1147" w:type="pct"/>
            <w:vMerge/>
            <w:tcBorders>
              <w:top w:val="nil"/>
              <w:left w:val="single" w:sz="4" w:space="0" w:color="auto"/>
              <w:bottom w:val="single" w:sz="4" w:space="0" w:color="auto"/>
              <w:right w:val="single" w:sz="4" w:space="0" w:color="auto"/>
            </w:tcBorders>
            <w:vAlign w:val="center"/>
            <w:hideMark/>
          </w:tcPr>
          <w:p w14:paraId="2B840782" w14:textId="77777777" w:rsidR="0003130B" w:rsidRPr="00037FCC" w:rsidRDefault="0003130B" w:rsidP="006669EC">
            <w:pPr>
              <w:spacing w:after="0" w:line="228" w:lineRule="auto"/>
              <w:rPr>
                <w:rFonts w:ascii="Myriad Pro" w:eastAsia="Times New Roman" w:hAnsi="Myriad Pro" w:cs="Arial"/>
                <w:sz w:val="18"/>
                <w:szCs w:val="18"/>
                <w:lang w:eastAsia="ru-RU"/>
              </w:rPr>
            </w:pPr>
          </w:p>
        </w:tc>
        <w:tc>
          <w:tcPr>
            <w:tcW w:w="1159" w:type="pct"/>
            <w:vMerge/>
            <w:tcBorders>
              <w:top w:val="nil"/>
              <w:left w:val="single" w:sz="4" w:space="0" w:color="auto"/>
              <w:bottom w:val="single" w:sz="4" w:space="0" w:color="auto"/>
              <w:right w:val="single" w:sz="4" w:space="0" w:color="auto"/>
            </w:tcBorders>
            <w:vAlign w:val="center"/>
            <w:hideMark/>
          </w:tcPr>
          <w:p w14:paraId="0320DA13" w14:textId="77777777" w:rsidR="0003130B" w:rsidRPr="00037FCC" w:rsidRDefault="0003130B" w:rsidP="006669EC">
            <w:pPr>
              <w:spacing w:after="0" w:line="228" w:lineRule="auto"/>
              <w:rPr>
                <w:rFonts w:ascii="Myriad Pro" w:eastAsia="Times New Roman" w:hAnsi="Myriad Pro" w:cs="Arial"/>
                <w:b/>
                <w:bCs/>
                <w:sz w:val="18"/>
                <w:szCs w:val="18"/>
                <w:lang w:eastAsia="ru-RU"/>
              </w:rPr>
            </w:pPr>
          </w:p>
        </w:tc>
      </w:tr>
    </w:tbl>
    <w:p w14:paraId="1BBEEFF9" w14:textId="77777777" w:rsidR="0003130B" w:rsidRPr="00037FCC" w:rsidRDefault="0003130B" w:rsidP="0003130B">
      <w:pPr>
        <w:autoSpaceDE w:val="0"/>
        <w:autoSpaceDN w:val="0"/>
        <w:adjustRightInd w:val="0"/>
        <w:spacing w:after="0" w:line="360" w:lineRule="auto"/>
        <w:ind w:firstLine="567"/>
        <w:jc w:val="both"/>
        <w:rPr>
          <w:rFonts w:ascii="Myriad Pro" w:eastAsia="Calibri" w:hAnsi="Myriad Pro" w:cs="Times New Roman"/>
          <w:sz w:val="26"/>
          <w:szCs w:val="26"/>
        </w:rPr>
      </w:pPr>
    </w:p>
    <w:p w14:paraId="0708EAB8" w14:textId="77777777" w:rsidR="00F852FE" w:rsidRPr="00037FCC" w:rsidRDefault="0003130B" w:rsidP="00F852FE">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Фактическая необходимая валовая выручка, полученная филиалом на содержание сетей в 2015 году рассчитана Исполнителя в соответствии с п.42 Методических указаний №228-э и составила 3 352 083,08 тыс. рублей. </w:t>
      </w:r>
    </w:p>
    <w:p w14:paraId="7C213E5A" w14:textId="77777777" w:rsidR="00F852FE" w:rsidRPr="00037FCC" w:rsidRDefault="0003130B" w:rsidP="00F852FE">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Исполнителем рассчитана в размере 616 800,48 тыс. руб. </w:t>
      </w:r>
    </w:p>
    <w:p w14:paraId="2261F4AA" w14:textId="77777777" w:rsidR="00F852FE" w:rsidRPr="00037FCC" w:rsidRDefault="0003130B" w:rsidP="00F852FE">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lastRenderedPageBreak/>
        <w:t>Сумма корректировки с учетом индексов потребительских цен на 2016-2017 гг., утвержденных Прогнозом социально-экономического развития Российской Федерации на 2017 год и на плановый период 2018 и 2019 годов от 24.11.2016 г. (107,1% и 104,7% соответственно) составит 691 641,20 тыс. руб.</w:t>
      </w:r>
    </w:p>
    <w:p w14:paraId="22F3DBE0" w14:textId="42D2311C" w:rsidR="0003130B" w:rsidRDefault="0003130B" w:rsidP="00F852FE">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Сумма корректировки, рассчитанная Исполнителем выше на 271 489 тыс. руб., учтенной Государственным комитетом Республики Карелия по ценам и тарифам</w:t>
      </w:r>
      <w:r w:rsidR="00600A43" w:rsidRPr="00037FCC">
        <w:rPr>
          <w:rFonts w:ascii="Myriad Pro" w:eastAsia="Calibri" w:hAnsi="Myriad Pro" w:cs="Times New Roman"/>
          <w:sz w:val="26"/>
          <w:szCs w:val="26"/>
        </w:rPr>
        <w:t>.</w:t>
      </w:r>
      <w:r w:rsidRPr="00037FCC">
        <w:rPr>
          <w:rFonts w:ascii="Myriad Pro" w:eastAsia="Calibri" w:hAnsi="Myriad Pro" w:cs="Times New Roman"/>
          <w:sz w:val="26"/>
          <w:szCs w:val="26"/>
        </w:rPr>
        <w:t xml:space="preserve"> </w:t>
      </w:r>
    </w:p>
    <w:p w14:paraId="14B2D172" w14:textId="77777777" w:rsidR="00585E89" w:rsidRPr="00037FCC" w:rsidRDefault="00585E89" w:rsidP="00F852FE">
      <w:pPr>
        <w:autoSpaceDE w:val="0"/>
        <w:autoSpaceDN w:val="0"/>
        <w:adjustRightInd w:val="0"/>
        <w:spacing w:after="0" w:line="360" w:lineRule="auto"/>
        <w:ind w:firstLine="567"/>
        <w:jc w:val="both"/>
        <w:rPr>
          <w:rFonts w:ascii="Myriad Pro" w:eastAsia="Calibri" w:hAnsi="Myriad Pro" w:cs="Times New Roman"/>
          <w:sz w:val="26"/>
          <w:szCs w:val="26"/>
        </w:rPr>
      </w:pPr>
    </w:p>
    <w:p w14:paraId="3B8FDD75" w14:textId="77777777" w:rsidR="0003130B" w:rsidRPr="00037FCC" w:rsidRDefault="0003130B" w:rsidP="0003130B">
      <w:pPr>
        <w:spacing w:after="0" w:line="360" w:lineRule="auto"/>
        <w:contextualSpacing/>
        <w:jc w:val="both"/>
        <w:outlineLvl w:val="3"/>
        <w:rPr>
          <w:rFonts w:ascii="Myriad Pro" w:eastAsia="Calibri" w:hAnsi="Myriad Pro"/>
          <w:b/>
          <w:bCs/>
          <w:color w:val="000000"/>
          <w:sz w:val="26"/>
          <w:szCs w:val="26"/>
          <w:u w:val="single"/>
        </w:rPr>
      </w:pPr>
      <w:r w:rsidRPr="00037FCC">
        <w:rPr>
          <w:rFonts w:ascii="Myriad Pro" w:eastAsia="Calibri" w:hAnsi="Myriad Pro"/>
          <w:b/>
          <w:bCs/>
          <w:color w:val="000000"/>
          <w:sz w:val="26"/>
          <w:szCs w:val="26"/>
          <w:u w:val="single"/>
        </w:rPr>
        <w:t>2018 год</w:t>
      </w:r>
    </w:p>
    <w:p w14:paraId="53761301" w14:textId="77777777" w:rsidR="00585E89" w:rsidRPr="00037FCC" w:rsidRDefault="00585E89" w:rsidP="00585E89">
      <w:pPr>
        <w:pStyle w:val="27"/>
      </w:pPr>
      <w:r w:rsidRPr="00037FCC">
        <w:t>Согласно пункту 42 Методических указаний № 228-э величина корректировки, возникающая в связи с отличием фактической выручки от реализации услуг по регулируемому виду деятельности от утвержденной при установлении тарифов, определяется в составе формулы:</w:t>
      </w:r>
    </w:p>
    <w:p w14:paraId="73C4003A" w14:textId="77777777" w:rsidR="00585E89" w:rsidRPr="00037FCC" w:rsidRDefault="00585E89" w:rsidP="00585E89">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noProof/>
          <w:sz w:val="26"/>
          <w:szCs w:val="26"/>
          <w:lang w:eastAsia="ru-RU"/>
        </w:rPr>
        <w:drawing>
          <wp:inline distT="0" distB="0" distL="0" distR="0" wp14:anchorId="7BA2F964" wp14:editId="36467AF9">
            <wp:extent cx="5305425" cy="4076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305425" cy="407670"/>
                    </a:xfrm>
                    <a:prstGeom prst="rect">
                      <a:avLst/>
                    </a:prstGeom>
                    <a:noFill/>
                    <a:ln>
                      <a:noFill/>
                    </a:ln>
                  </pic:spPr>
                </pic:pic>
              </a:graphicData>
            </a:graphic>
          </wp:inline>
        </w:drawing>
      </w:r>
    </w:p>
    <w:p w14:paraId="41499C5E" w14:textId="77777777" w:rsidR="00585E89" w:rsidRPr="00037FCC" w:rsidRDefault="00585E89" w:rsidP="00585E89">
      <w:pPr>
        <w:pStyle w:val="27"/>
      </w:pPr>
      <w:r w:rsidRPr="00037FCC">
        <w:t>где:</w:t>
      </w:r>
    </w:p>
    <w:p w14:paraId="4000A02F" w14:textId="77777777" w:rsidR="00585E89" w:rsidRPr="00037FCC" w:rsidRDefault="00585E89" w:rsidP="00585E89">
      <w:pPr>
        <w:pStyle w:val="27"/>
      </w:pPr>
      <w:r w:rsidRPr="00037FCC">
        <w:rPr>
          <w:noProof/>
          <w:lang w:eastAsia="ru-RU"/>
        </w:rPr>
        <w:drawing>
          <wp:inline distT="0" distB="0" distL="0" distR="0" wp14:anchorId="48E86FDC" wp14:editId="181816C1">
            <wp:extent cx="697230"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97230" cy="389255"/>
                    </a:xfrm>
                    <a:prstGeom prst="rect">
                      <a:avLst/>
                    </a:prstGeom>
                    <a:noFill/>
                    <a:ln>
                      <a:noFill/>
                    </a:ln>
                  </pic:spPr>
                </pic:pic>
              </a:graphicData>
            </a:graphic>
          </wp:inline>
        </w:drawing>
      </w:r>
      <w:r w:rsidRPr="00037FCC">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730E0356" w14:textId="77777777" w:rsidR="00585E89" w:rsidRPr="00037FCC" w:rsidRDefault="00585E89" w:rsidP="00585E89">
      <w:pPr>
        <w:pStyle w:val="27"/>
      </w:pPr>
      <w:r w:rsidRPr="00037FCC">
        <w:rPr>
          <w:noProof/>
          <w:lang w:eastAsia="ru-RU"/>
        </w:rPr>
        <w:drawing>
          <wp:inline distT="0" distB="0" distL="0" distR="0" wp14:anchorId="6F2D96B1" wp14:editId="42FB076D">
            <wp:extent cx="697230" cy="3892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97230" cy="389255"/>
                    </a:xfrm>
                    <a:prstGeom prst="rect">
                      <a:avLst/>
                    </a:prstGeom>
                    <a:noFill/>
                    <a:ln>
                      <a:noFill/>
                    </a:ln>
                  </pic:spPr>
                </pic:pic>
              </a:graphicData>
            </a:graphic>
          </wp:inline>
        </w:drawing>
      </w:r>
      <w:r w:rsidRPr="00037FCC">
        <w:t xml:space="preserve"> - фактический объем выручки от реализации продукции по регулируемому виду деятельности за год i-2 (в актуальной на момент установления тарифов редакции Методических указаний №228-э).</w:t>
      </w:r>
    </w:p>
    <w:p w14:paraId="6465BD6F" w14:textId="77777777" w:rsidR="00F852FE" w:rsidRPr="00037FCC" w:rsidRDefault="00F852FE" w:rsidP="00F852FE">
      <w:pPr>
        <w:pStyle w:val="27"/>
      </w:pPr>
      <w:r w:rsidRPr="00037FCC">
        <w:t>В формуле отсутствует такая составляющая, как планируемые расходы на покупку технологического расхода (потерь) электрической энергии и расходы на оплату услуг ТСО.</w:t>
      </w:r>
    </w:p>
    <w:p w14:paraId="2E21380C" w14:textId="77777777" w:rsidR="00F852FE" w:rsidRPr="00037FCC" w:rsidRDefault="00F852FE" w:rsidP="00CE0E3F">
      <w:pPr>
        <w:spacing w:after="0" w:line="360" w:lineRule="auto"/>
        <w:contextualSpacing/>
        <w:jc w:val="both"/>
        <w:rPr>
          <w:rFonts w:ascii="Myriad Pro" w:eastAsia="Calibri" w:hAnsi="Myriad Pro"/>
          <w:b/>
          <w:bCs/>
          <w:color w:val="000000"/>
          <w:sz w:val="26"/>
          <w:szCs w:val="26"/>
        </w:rPr>
      </w:pPr>
    </w:p>
    <w:p w14:paraId="4B6FED57" w14:textId="77777777" w:rsidR="00F852FE" w:rsidRPr="00037FCC" w:rsidRDefault="00F852FE" w:rsidP="00F852FE">
      <w:pPr>
        <w:pStyle w:val="27"/>
        <w:ind w:firstLine="0"/>
        <w:rPr>
          <w:b/>
          <w:i/>
          <w:u w:val="single"/>
        </w:rPr>
      </w:pPr>
      <w:r w:rsidRPr="00037FCC">
        <w:rPr>
          <w:b/>
          <w:i/>
          <w:u w:val="single"/>
        </w:rPr>
        <w:t xml:space="preserve">Заключение </w:t>
      </w:r>
    </w:p>
    <w:p w14:paraId="1FF0F94D" w14:textId="77777777" w:rsidR="0003130B" w:rsidRPr="00037FCC" w:rsidRDefault="0003130B" w:rsidP="0003130B">
      <w:pPr>
        <w:pStyle w:val="27"/>
      </w:pPr>
      <w:r w:rsidRPr="00037FCC">
        <w:t xml:space="preserve">Величина необходимой валовой выручки, установленная на 2016 год, составляет 7 996 749,17 </w:t>
      </w:r>
      <w:proofErr w:type="spellStart"/>
      <w:r w:rsidRPr="00037FCC">
        <w:t>тыс.руб</w:t>
      </w:r>
      <w:proofErr w:type="spellEnd"/>
      <w:r w:rsidRPr="00037FCC">
        <w:t>., в том числе:</w:t>
      </w:r>
    </w:p>
    <w:p w14:paraId="7A98B884" w14:textId="77777777" w:rsidR="0003130B" w:rsidRPr="00037FCC" w:rsidRDefault="0003130B" w:rsidP="00B415A2">
      <w:pPr>
        <w:pStyle w:val="3"/>
        <w:numPr>
          <w:ilvl w:val="0"/>
          <w:numId w:val="60"/>
        </w:numPr>
        <w:tabs>
          <w:tab w:val="left" w:pos="1276"/>
        </w:tabs>
        <w:ind w:left="1281" w:hanging="357"/>
      </w:pPr>
      <w:r w:rsidRPr="00037FCC">
        <w:lastRenderedPageBreak/>
        <w:t xml:space="preserve">3 233 893,25 </w:t>
      </w:r>
      <w:proofErr w:type="spellStart"/>
      <w:r w:rsidRPr="00037FCC">
        <w:t>тыс.руб</w:t>
      </w:r>
      <w:proofErr w:type="spellEnd"/>
      <w:r w:rsidRPr="00037FCC">
        <w:t xml:space="preserve">. - стоимость услуг ТСО по передаче электрической энергии, </w:t>
      </w:r>
    </w:p>
    <w:p w14:paraId="4FEB8CF9" w14:textId="77777777" w:rsidR="0003130B" w:rsidRPr="00037FCC" w:rsidRDefault="0003130B" w:rsidP="00B415A2">
      <w:pPr>
        <w:pStyle w:val="3"/>
        <w:numPr>
          <w:ilvl w:val="0"/>
          <w:numId w:val="60"/>
        </w:numPr>
        <w:tabs>
          <w:tab w:val="left" w:pos="1276"/>
        </w:tabs>
        <w:ind w:left="1281" w:hanging="357"/>
      </w:pPr>
      <w:r w:rsidRPr="00037FCC">
        <w:t xml:space="preserve">572 733,65 </w:t>
      </w:r>
      <w:proofErr w:type="spellStart"/>
      <w:r w:rsidRPr="00037FCC">
        <w:t>тыс.руб</w:t>
      </w:r>
      <w:proofErr w:type="spellEnd"/>
      <w:r w:rsidRPr="00037FCC">
        <w:t>. - расходы на оплату потерь электрической энергии в распределительных сетях филиала,</w:t>
      </w:r>
    </w:p>
    <w:p w14:paraId="1A8C1163" w14:textId="77777777" w:rsidR="0003130B" w:rsidRPr="00037FCC" w:rsidRDefault="0003130B" w:rsidP="00B415A2">
      <w:pPr>
        <w:pStyle w:val="3"/>
        <w:numPr>
          <w:ilvl w:val="0"/>
          <w:numId w:val="60"/>
        </w:numPr>
        <w:tabs>
          <w:tab w:val="left" w:pos="1276"/>
        </w:tabs>
        <w:ind w:left="1281" w:hanging="357"/>
      </w:pPr>
      <w:r w:rsidRPr="00037FCC">
        <w:t xml:space="preserve">4 190 122,27 </w:t>
      </w:r>
      <w:proofErr w:type="spellStart"/>
      <w:r w:rsidRPr="00037FCC">
        <w:t>тыс.руб</w:t>
      </w:r>
      <w:proofErr w:type="spellEnd"/>
      <w:r w:rsidRPr="00037FCC">
        <w:t>. необходимая валовая выручка филиала ПАО «МРСК Северо-Запада» «Карелэнерго» на содержание сетей.</w:t>
      </w:r>
    </w:p>
    <w:p w14:paraId="0A83D025" w14:textId="77777777" w:rsidR="0003130B" w:rsidRPr="00037FCC" w:rsidRDefault="0003130B" w:rsidP="0003130B">
      <w:pPr>
        <w:pStyle w:val="27"/>
      </w:pPr>
      <w:r w:rsidRPr="00037FCC">
        <w:t xml:space="preserve">Исполнитель отмечает, что при утверждении тарифа на услуги по передаче электрической энергии по распределительным сетям филиала, по расчету Госкомитета необходимая валовая выручка на услуги по содержанию электрических сетей филиала ПАО «МРСК Северо-Запада» «Карелэнерго» составила 4 190 122,27 </w:t>
      </w:r>
      <w:proofErr w:type="spellStart"/>
      <w:r w:rsidRPr="00037FCC">
        <w:t>тыс.руб</w:t>
      </w:r>
      <w:proofErr w:type="spellEnd"/>
      <w:r w:rsidRPr="00037FCC">
        <w:t>.</w:t>
      </w:r>
    </w:p>
    <w:p w14:paraId="7DD4D25C" w14:textId="77777777" w:rsidR="0003130B" w:rsidRPr="00037FCC" w:rsidRDefault="0003130B" w:rsidP="0003130B">
      <w:pPr>
        <w:pStyle w:val="27"/>
      </w:pPr>
      <w:r w:rsidRPr="00037FCC">
        <w:t xml:space="preserve">При этом в экспертном заключении экспертами отмечено наличие в проекте постановления Правительства Российской Федерации «О предоставлении в 2016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госпрограммы «Развитие и модернизация электроэнергетики» государственной программы «Энергоэффективность и развитие энергетики», размещенном на федеральном портале проектов нормативных правовых актов, суммы субсидии, планируемой к перечислению Республике Карелия, на ликвидацию перекрестного субсидирования в электроэнергетики в размере 552 167,95 </w:t>
      </w:r>
      <w:proofErr w:type="spellStart"/>
      <w:r w:rsidRPr="00037FCC">
        <w:t>тыс.руб</w:t>
      </w:r>
      <w:proofErr w:type="spellEnd"/>
      <w:r w:rsidRPr="00037FCC">
        <w:t>.</w:t>
      </w:r>
    </w:p>
    <w:p w14:paraId="68971917" w14:textId="77777777" w:rsidR="0003130B" w:rsidRPr="00037FCC" w:rsidRDefault="0003130B" w:rsidP="0003130B">
      <w:pPr>
        <w:pStyle w:val="27"/>
        <w:rPr>
          <w:rFonts w:eastAsia="Calibri" w:cs="Times New Roman"/>
        </w:rPr>
      </w:pPr>
      <w:r w:rsidRPr="00037FCC">
        <w:rPr>
          <w:rFonts w:eastAsia="Calibri" w:cs="Times New Roman"/>
        </w:rPr>
        <w:t xml:space="preserve">Соответственно, экспертная группа Госкомитета при определении суммы </w:t>
      </w:r>
      <w:r w:rsidRPr="00037FCC">
        <w:t xml:space="preserve">корректировки по объему фактической выручки за 2016 год, плановое значение необходимой валовой выручки филиала принимает </w:t>
      </w:r>
      <w:r w:rsidRPr="00037FCC">
        <w:rPr>
          <w:rFonts w:eastAsia="Calibri" w:cs="Times New Roman"/>
        </w:rPr>
        <w:t xml:space="preserve">в сумме 3 637 954,32 </w:t>
      </w:r>
      <w:proofErr w:type="spellStart"/>
      <w:r w:rsidRPr="00037FCC">
        <w:rPr>
          <w:rFonts w:eastAsia="Calibri" w:cs="Times New Roman"/>
        </w:rPr>
        <w:t>тыс.руб</w:t>
      </w:r>
      <w:proofErr w:type="spellEnd"/>
      <w:r w:rsidRPr="00037FCC">
        <w:rPr>
          <w:rFonts w:eastAsia="Calibri" w:cs="Times New Roman"/>
        </w:rPr>
        <w:t xml:space="preserve">. – за вычетом запланированной субсидии в сумме 552 167,95 </w:t>
      </w:r>
      <w:proofErr w:type="spellStart"/>
      <w:r w:rsidRPr="00037FCC">
        <w:rPr>
          <w:rFonts w:eastAsia="Calibri" w:cs="Times New Roman"/>
        </w:rPr>
        <w:t>тыс.руб</w:t>
      </w:r>
      <w:proofErr w:type="spellEnd"/>
      <w:r w:rsidRPr="00037FCC">
        <w:rPr>
          <w:rFonts w:eastAsia="Calibri" w:cs="Times New Roman"/>
        </w:rPr>
        <w:t xml:space="preserve">. (4 190 122,27 </w:t>
      </w:r>
      <w:proofErr w:type="spellStart"/>
      <w:r w:rsidRPr="00037FCC">
        <w:rPr>
          <w:rFonts w:eastAsia="Calibri" w:cs="Times New Roman"/>
        </w:rPr>
        <w:t>тыс.руб</w:t>
      </w:r>
      <w:proofErr w:type="spellEnd"/>
      <w:r w:rsidRPr="00037FCC">
        <w:rPr>
          <w:rFonts w:eastAsia="Calibri" w:cs="Times New Roman"/>
        </w:rPr>
        <w:t xml:space="preserve">. - 552 167,95 </w:t>
      </w:r>
      <w:proofErr w:type="spellStart"/>
      <w:r w:rsidRPr="00037FCC">
        <w:rPr>
          <w:rFonts w:eastAsia="Calibri" w:cs="Times New Roman"/>
        </w:rPr>
        <w:t>тыс.руб</w:t>
      </w:r>
      <w:proofErr w:type="spellEnd"/>
      <w:r w:rsidRPr="00037FCC">
        <w:rPr>
          <w:rFonts w:eastAsia="Calibri" w:cs="Times New Roman"/>
        </w:rPr>
        <w:t xml:space="preserve">.). Необходимо отметить, что по факту за 2016 год субсидия из федерального бюджета в адрес филиала не перечислена. </w:t>
      </w:r>
    </w:p>
    <w:p w14:paraId="07AA895C" w14:textId="77777777" w:rsidR="0003130B" w:rsidRPr="00037FCC" w:rsidRDefault="0003130B" w:rsidP="0003130B">
      <w:pPr>
        <w:pStyle w:val="27"/>
        <w:rPr>
          <w:rFonts w:eastAsia="Calibri" w:cs="Times New Roman"/>
        </w:rPr>
      </w:pPr>
      <w:r w:rsidRPr="00037FCC">
        <w:rPr>
          <w:rFonts w:eastAsia="Calibri" w:cs="Times New Roman"/>
        </w:rPr>
        <w:t xml:space="preserve">Филиалом ПАО «МРСК Северо-Запада» «Карелэнерго» в пояснительной записке предоставлена информация об отсутствии в 2016 году субсидии из федерального бюджета на ликвидацию перекрестного субсидирования в электроэнергетике, в связи с чем в составе необходимой валовой выручки на 2018 </w:t>
      </w:r>
      <w:r w:rsidRPr="00037FCC">
        <w:rPr>
          <w:rFonts w:eastAsia="Calibri" w:cs="Times New Roman"/>
        </w:rPr>
        <w:lastRenderedPageBreak/>
        <w:t>год филиал ПАО «МРСК Северо-Запада» «Карелэнерго» предлагает учесть компенсацию субсидии в размере 552</w:t>
      </w:r>
      <w:r w:rsidRPr="00037FCC">
        <w:rPr>
          <w:rFonts w:ascii="Arial" w:eastAsia="Calibri" w:hAnsi="Arial" w:cs="Arial"/>
        </w:rPr>
        <w:t> </w:t>
      </w:r>
      <w:r w:rsidRPr="00037FCC">
        <w:rPr>
          <w:rFonts w:eastAsia="Calibri" w:cs="Times New Roman"/>
        </w:rPr>
        <w:t>168,11 тыс. руб.</w:t>
      </w:r>
    </w:p>
    <w:p w14:paraId="34644785" w14:textId="77777777" w:rsidR="0003130B" w:rsidRPr="00037FCC" w:rsidRDefault="00F852FE" w:rsidP="0003130B">
      <w:pPr>
        <w:pStyle w:val="27"/>
        <w:rPr>
          <w:rFonts w:eastAsia="Calibri" w:cs="Times New Roman"/>
        </w:rPr>
      </w:pPr>
      <w:r w:rsidRPr="00037FCC">
        <w:rPr>
          <w:rFonts w:eastAsia="Calibri" w:cs="Times New Roman"/>
        </w:rPr>
        <w:t>Исполнитель считает необходимым</w:t>
      </w:r>
      <w:r w:rsidR="0003130B" w:rsidRPr="00037FCC">
        <w:rPr>
          <w:rFonts w:eastAsia="Calibri" w:cs="Times New Roman"/>
        </w:rPr>
        <w:t xml:space="preserve"> в соответствии с п.7 Основ ценообразования № 1178 </w:t>
      </w:r>
      <w:r w:rsidR="0003130B" w:rsidRPr="00037FCC">
        <w:t xml:space="preserve">в необходимой валовой выручке при установлении тарифа на услуги по передаче электрической энергии для филиала </w:t>
      </w:r>
      <w:r w:rsidR="0003130B" w:rsidRPr="00037FCC">
        <w:rPr>
          <w:color w:val="000000"/>
        </w:rPr>
        <w:t>ПАО «МРСК Северо-Запада» «Карелэнерго» на 2018 год</w:t>
      </w:r>
      <w:r w:rsidR="0003130B" w:rsidRPr="00037FCC">
        <w:rPr>
          <w:rFonts w:eastAsia="Calibri" w:cs="Times New Roman"/>
        </w:rPr>
        <w:t xml:space="preserve"> учесть </w:t>
      </w:r>
      <w:r w:rsidR="0003130B" w:rsidRPr="00037FCC">
        <w:t xml:space="preserve">недополученные доходы по независящим от организации, осуществляющей регулируемую деятельность, причинам при осуществлении регулируемой деятельности </w:t>
      </w:r>
      <w:r w:rsidR="0003130B" w:rsidRPr="00037FCC">
        <w:rPr>
          <w:rFonts w:eastAsia="Calibri" w:cs="Times New Roman"/>
        </w:rPr>
        <w:t>на сумму не перечисленной из федерального бюджета субсидии - 552</w:t>
      </w:r>
      <w:r w:rsidR="0003130B" w:rsidRPr="00037FCC">
        <w:rPr>
          <w:rFonts w:ascii="Arial" w:eastAsia="Calibri" w:hAnsi="Arial" w:cs="Arial"/>
        </w:rPr>
        <w:t> </w:t>
      </w:r>
      <w:r w:rsidR="0003130B" w:rsidRPr="00037FCC">
        <w:rPr>
          <w:rFonts w:eastAsia="Calibri" w:cs="Times New Roman"/>
        </w:rPr>
        <w:t xml:space="preserve">168,11 тыс. руб. </w:t>
      </w:r>
    </w:p>
    <w:p w14:paraId="06187C88" w14:textId="77777777" w:rsidR="0003130B" w:rsidRPr="00037FCC" w:rsidRDefault="0003130B" w:rsidP="0003130B">
      <w:pPr>
        <w:pStyle w:val="27"/>
        <w:rPr>
          <w:rFonts w:eastAsia="Calibri" w:cs="Times New Roman"/>
        </w:rPr>
      </w:pPr>
      <w:r w:rsidRPr="00037FCC">
        <w:rPr>
          <w:rFonts w:eastAsia="Calibri" w:cs="Times New Roman"/>
        </w:rPr>
        <w:t>Исполнитель также отмечает, что осуществленная Госкомитетом корректировка по фактическому объему выручки о</w:t>
      </w:r>
      <w:r w:rsidR="00F852FE" w:rsidRPr="00037FCC">
        <w:rPr>
          <w:rFonts w:eastAsia="Calibri" w:cs="Times New Roman"/>
        </w:rPr>
        <w:t>т</w:t>
      </w:r>
      <w:r w:rsidRPr="00037FCC">
        <w:rPr>
          <w:rFonts w:eastAsia="Calibri" w:cs="Times New Roman"/>
        </w:rPr>
        <w:t xml:space="preserve"> реализации продукции по регулируемому виду деятельности за 2016 год не соответствует порядку расчета суммы корректировки необходимой валовой выручки и (или) цен (тарифов), установленной на долгосрочный период регулирования, предусмотренному действующими нормативно – правовыми актами в области государственного регулирования в электроэнергетики.</w:t>
      </w:r>
    </w:p>
    <w:p w14:paraId="746E1E42" w14:textId="77777777" w:rsidR="0003130B" w:rsidRPr="00037FCC" w:rsidRDefault="0003130B" w:rsidP="0003130B">
      <w:pPr>
        <w:pStyle w:val="27"/>
      </w:pPr>
      <w:r w:rsidRPr="00037FCC">
        <w:rPr>
          <w:rFonts w:eastAsia="Calibri" w:cs="Times New Roman"/>
        </w:rPr>
        <w:t xml:space="preserve">При выполнении корректировки Госкомитетом расходы на оплату услуг ТСО приняты в расчет в сумме </w:t>
      </w:r>
      <w:r w:rsidRPr="00037FCC">
        <w:t xml:space="preserve">3 246 398,13 </w:t>
      </w:r>
      <w:proofErr w:type="spellStart"/>
      <w:r w:rsidRPr="00037FCC">
        <w:t>тыс.руб</w:t>
      </w:r>
      <w:proofErr w:type="spellEnd"/>
      <w:r w:rsidRPr="00037FCC">
        <w:t xml:space="preserve">., в то время как подтвержденная сумма расходов составила 3 260 898,73 </w:t>
      </w:r>
      <w:proofErr w:type="spellStart"/>
      <w:r w:rsidRPr="00037FCC">
        <w:t>тыс.руб</w:t>
      </w:r>
      <w:proofErr w:type="spellEnd"/>
      <w:r w:rsidRPr="00037FCC">
        <w:t xml:space="preserve">. Отклонение (-14 500,6) </w:t>
      </w:r>
      <w:proofErr w:type="spellStart"/>
      <w:r w:rsidRPr="00037FCC">
        <w:t>тыс.руб</w:t>
      </w:r>
      <w:proofErr w:type="spellEnd"/>
      <w:r w:rsidRPr="00037FCC">
        <w:t>.</w:t>
      </w:r>
    </w:p>
    <w:p w14:paraId="3F8BB44D" w14:textId="6330D9E1" w:rsidR="0003130B" w:rsidRPr="00037FCC" w:rsidRDefault="0003130B" w:rsidP="0003130B">
      <w:pPr>
        <w:pStyle w:val="27"/>
        <w:rPr>
          <w:rFonts w:eastAsia="Calibri" w:cs="Times New Roman"/>
        </w:rPr>
      </w:pPr>
      <w:r w:rsidRPr="00037FCC">
        <w:rPr>
          <w:rFonts w:eastAsia="Calibri" w:cs="Times New Roman"/>
        </w:rPr>
        <w:t>Исполнителем выполнен расчет размера компенсации по фактическому объему выручки от реализации продукции по регулируемому виду деятельности за 2016 год.</w:t>
      </w:r>
    </w:p>
    <w:p w14:paraId="6D90BE38" w14:textId="77777777" w:rsidR="0003130B" w:rsidRPr="00037FCC" w:rsidRDefault="0003130B" w:rsidP="0003130B">
      <w:pPr>
        <w:pStyle w:val="27"/>
        <w:rPr>
          <w:rFonts w:eastAsia="Calibri" w:cs="Times New Roman"/>
        </w:rPr>
      </w:pPr>
      <w:r w:rsidRPr="00037FCC">
        <w:rPr>
          <w:rFonts w:eastAsia="Calibri" w:cs="Times New Roman"/>
        </w:rPr>
        <w:t>Согласно данным, указанным в статистической форме №46-ээ (передача), а также в соответствии с данными, содержащимися в Форме раскрытия информации о структуре и объемах затрат, размещенными на официальном сайте ПАО «МРСК Северо-Запада», стоимость услуг по передаче электрической энергии по сетям за в 2016 году составила 9 163 547,83 тыс. руб. с НДС, или 7 765 718,50 тыс. руб. без НДС.</w:t>
      </w:r>
    </w:p>
    <w:p w14:paraId="64DE58C9" w14:textId="77777777" w:rsidR="0003130B" w:rsidRPr="00037FCC" w:rsidRDefault="0003130B" w:rsidP="0003130B">
      <w:pPr>
        <w:pStyle w:val="27"/>
        <w:rPr>
          <w:rFonts w:eastAsia="Calibri" w:cs="Times New Roman"/>
        </w:rPr>
      </w:pPr>
      <w:r w:rsidRPr="00037FCC">
        <w:rPr>
          <w:rFonts w:eastAsia="Calibri" w:cs="Times New Roman"/>
        </w:rPr>
        <w:t xml:space="preserve">По данным бухгалтерского учета (ОСВ по счету 90 «Продажи») и формы 1.3. раздельного учета, стоимость услуг по передаче электрической энергии по сетям </w:t>
      </w:r>
      <w:r w:rsidRPr="00037FCC">
        <w:rPr>
          <w:rFonts w:eastAsia="Calibri" w:cs="Times New Roman"/>
        </w:rPr>
        <w:lastRenderedPageBreak/>
        <w:t>за в 2016 году составила 8 729 892,58 тыс. руб. с НДС, или 7 398 214,05 тыс. руб. без НДС.</w:t>
      </w:r>
    </w:p>
    <w:p w14:paraId="41010D55" w14:textId="77777777" w:rsidR="0003130B" w:rsidRPr="00037FCC" w:rsidRDefault="0003130B" w:rsidP="0003130B">
      <w:pPr>
        <w:pStyle w:val="27"/>
        <w:rPr>
          <w:rFonts w:eastAsia="Calibri" w:cs="Times New Roman"/>
        </w:rPr>
      </w:pPr>
      <w:r w:rsidRPr="00037FCC">
        <w:rPr>
          <w:rFonts w:eastAsia="Calibri" w:cs="Times New Roman"/>
        </w:rPr>
        <w:t xml:space="preserve">Отклонение 367 504,45 </w:t>
      </w:r>
      <w:proofErr w:type="spellStart"/>
      <w:r w:rsidRPr="00037FCC">
        <w:rPr>
          <w:rFonts w:eastAsia="Calibri" w:cs="Times New Roman"/>
        </w:rPr>
        <w:t>тыс.руб</w:t>
      </w:r>
      <w:proofErr w:type="spellEnd"/>
      <w:r w:rsidRPr="00037FCC">
        <w:rPr>
          <w:rFonts w:eastAsia="Calibri" w:cs="Times New Roman"/>
        </w:rPr>
        <w:t>. обусловлено стоимостью нагрузочных потерь за 2016 год.</w:t>
      </w:r>
    </w:p>
    <w:p w14:paraId="60694873" w14:textId="77777777" w:rsidR="0003130B" w:rsidRPr="00037FCC" w:rsidRDefault="0003130B" w:rsidP="0003130B">
      <w:pPr>
        <w:pStyle w:val="27"/>
        <w:rPr>
          <w:color w:val="000000"/>
        </w:rPr>
      </w:pPr>
      <w:r w:rsidRPr="00037FCC">
        <w:rPr>
          <w:rFonts w:eastAsia="Calibri" w:cs="Times New Roman"/>
        </w:rPr>
        <w:t xml:space="preserve">Расчет корректировки, </w:t>
      </w:r>
      <w:r w:rsidRPr="00037FCC">
        <w:rPr>
          <w:color w:val="000000"/>
        </w:rPr>
        <w:t>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p>
    <w:tbl>
      <w:tblPr>
        <w:tblW w:w="5000" w:type="pct"/>
        <w:tblLook w:val="04A0" w:firstRow="1" w:lastRow="0" w:firstColumn="1" w:lastColumn="0" w:noHBand="0" w:noVBand="1"/>
      </w:tblPr>
      <w:tblGrid>
        <w:gridCol w:w="3797"/>
        <w:gridCol w:w="1636"/>
        <w:gridCol w:w="1860"/>
        <w:gridCol w:w="2042"/>
      </w:tblGrid>
      <w:tr w:rsidR="0003130B" w:rsidRPr="00037FCC" w14:paraId="6DB6886C" w14:textId="77777777" w:rsidTr="00585E89">
        <w:trPr>
          <w:cantSplit/>
          <w:trHeight w:val="20"/>
          <w:tblHeader/>
        </w:trPr>
        <w:tc>
          <w:tcPr>
            <w:tcW w:w="2033" w:type="pct"/>
            <w:tcBorders>
              <w:top w:val="single" w:sz="8" w:space="0" w:color="FFFFFF"/>
              <w:left w:val="single" w:sz="8" w:space="0" w:color="FFFFFF"/>
              <w:bottom w:val="nil"/>
              <w:right w:val="single" w:sz="8" w:space="0" w:color="FFFFFF"/>
            </w:tcBorders>
            <w:shd w:val="clear" w:color="auto" w:fill="4F6228"/>
            <w:vAlign w:val="center"/>
            <w:hideMark/>
          </w:tcPr>
          <w:p w14:paraId="420D440F" w14:textId="77777777" w:rsidR="0003130B" w:rsidRPr="00037FCC" w:rsidRDefault="0003130B"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Показатель</w:t>
            </w:r>
          </w:p>
        </w:tc>
        <w:tc>
          <w:tcPr>
            <w:tcW w:w="876" w:type="pct"/>
            <w:tcBorders>
              <w:top w:val="single" w:sz="8" w:space="0" w:color="FFFFFF"/>
              <w:left w:val="nil"/>
              <w:bottom w:val="nil"/>
              <w:right w:val="single" w:sz="8" w:space="0" w:color="FFFFFF"/>
            </w:tcBorders>
            <w:shd w:val="clear" w:color="auto" w:fill="4F6228"/>
            <w:vAlign w:val="center"/>
            <w:hideMark/>
          </w:tcPr>
          <w:p w14:paraId="11F8DCF4" w14:textId="77777777" w:rsidR="0003130B" w:rsidRPr="00037FCC" w:rsidRDefault="0003130B"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Ед. изм.</w:t>
            </w:r>
          </w:p>
        </w:tc>
        <w:tc>
          <w:tcPr>
            <w:tcW w:w="996" w:type="pct"/>
            <w:tcBorders>
              <w:top w:val="single" w:sz="8" w:space="0" w:color="FFFFFF"/>
              <w:left w:val="nil"/>
              <w:bottom w:val="nil"/>
              <w:right w:val="single" w:sz="8" w:space="0" w:color="FFFFFF"/>
            </w:tcBorders>
            <w:shd w:val="clear" w:color="auto" w:fill="4F6228"/>
            <w:vAlign w:val="center"/>
            <w:hideMark/>
          </w:tcPr>
          <w:p w14:paraId="13412687" w14:textId="77777777" w:rsidR="0003130B" w:rsidRPr="00037FCC" w:rsidRDefault="0003130B"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Установлено при тарифном регулировании на 2016 год</w:t>
            </w:r>
          </w:p>
        </w:tc>
        <w:tc>
          <w:tcPr>
            <w:tcW w:w="1094" w:type="pct"/>
            <w:tcBorders>
              <w:top w:val="single" w:sz="8" w:space="0" w:color="FFFFFF"/>
              <w:left w:val="nil"/>
              <w:bottom w:val="nil"/>
              <w:right w:val="single" w:sz="8" w:space="0" w:color="FFFFFF"/>
            </w:tcBorders>
            <w:shd w:val="clear" w:color="auto" w:fill="4F6228"/>
            <w:vAlign w:val="center"/>
            <w:hideMark/>
          </w:tcPr>
          <w:p w14:paraId="456FD120" w14:textId="77777777" w:rsidR="0003130B" w:rsidRPr="00037FCC" w:rsidRDefault="0003130B" w:rsidP="006669EC">
            <w:pPr>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Фактическое значение за 2016 год</w:t>
            </w:r>
          </w:p>
        </w:tc>
      </w:tr>
      <w:tr w:rsidR="0003130B" w:rsidRPr="00037FCC" w14:paraId="614BEBB5" w14:textId="77777777" w:rsidTr="00585E89">
        <w:trPr>
          <w:cantSplit/>
          <w:trHeight w:val="20"/>
        </w:trPr>
        <w:tc>
          <w:tcPr>
            <w:tcW w:w="20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9C823C" w14:textId="77777777" w:rsidR="0003130B" w:rsidRPr="00037FCC" w:rsidRDefault="0003130B"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Величина НВВ на 2016 год</w:t>
            </w:r>
          </w:p>
        </w:tc>
        <w:tc>
          <w:tcPr>
            <w:tcW w:w="876" w:type="pct"/>
            <w:tcBorders>
              <w:top w:val="single" w:sz="4" w:space="0" w:color="auto"/>
              <w:left w:val="nil"/>
              <w:bottom w:val="single" w:sz="4" w:space="0" w:color="auto"/>
              <w:right w:val="single" w:sz="4" w:space="0" w:color="auto"/>
            </w:tcBorders>
            <w:shd w:val="clear" w:color="auto" w:fill="auto"/>
            <w:vAlign w:val="center"/>
            <w:hideMark/>
          </w:tcPr>
          <w:p w14:paraId="253CF9F6"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996" w:type="pct"/>
            <w:tcBorders>
              <w:top w:val="single" w:sz="4" w:space="0" w:color="auto"/>
              <w:left w:val="nil"/>
              <w:bottom w:val="single" w:sz="4" w:space="0" w:color="auto"/>
              <w:right w:val="single" w:sz="4" w:space="0" w:color="auto"/>
            </w:tcBorders>
            <w:shd w:val="clear" w:color="auto" w:fill="auto"/>
            <w:vAlign w:val="center"/>
            <w:hideMark/>
          </w:tcPr>
          <w:p w14:paraId="2F4E14C1"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7 996 749,17</w:t>
            </w:r>
          </w:p>
        </w:tc>
        <w:tc>
          <w:tcPr>
            <w:tcW w:w="1094" w:type="pct"/>
            <w:tcBorders>
              <w:top w:val="single" w:sz="4" w:space="0" w:color="auto"/>
              <w:left w:val="nil"/>
              <w:bottom w:val="single" w:sz="4" w:space="0" w:color="auto"/>
              <w:right w:val="single" w:sz="4" w:space="0" w:color="auto"/>
            </w:tcBorders>
            <w:shd w:val="clear" w:color="auto" w:fill="auto"/>
            <w:vAlign w:val="center"/>
            <w:hideMark/>
          </w:tcPr>
          <w:p w14:paraId="617F0767"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7 398 214,05</w:t>
            </w:r>
          </w:p>
        </w:tc>
      </w:tr>
      <w:tr w:rsidR="0003130B" w:rsidRPr="00037FCC" w14:paraId="2C53BBD3"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389E712C" w14:textId="77777777" w:rsidR="0003130B" w:rsidRPr="00037FCC" w:rsidRDefault="0003130B" w:rsidP="006669EC">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Услуги ТСО</w:t>
            </w:r>
          </w:p>
        </w:tc>
        <w:tc>
          <w:tcPr>
            <w:tcW w:w="876" w:type="pct"/>
            <w:tcBorders>
              <w:top w:val="nil"/>
              <w:left w:val="nil"/>
              <w:bottom w:val="single" w:sz="4" w:space="0" w:color="auto"/>
              <w:right w:val="single" w:sz="4" w:space="0" w:color="auto"/>
            </w:tcBorders>
            <w:shd w:val="clear" w:color="auto" w:fill="auto"/>
            <w:vAlign w:val="center"/>
            <w:hideMark/>
          </w:tcPr>
          <w:p w14:paraId="31686679"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 </w:t>
            </w:r>
          </w:p>
        </w:tc>
        <w:tc>
          <w:tcPr>
            <w:tcW w:w="996" w:type="pct"/>
            <w:tcBorders>
              <w:top w:val="nil"/>
              <w:left w:val="nil"/>
              <w:bottom w:val="single" w:sz="4" w:space="0" w:color="auto"/>
              <w:right w:val="single" w:sz="4" w:space="0" w:color="auto"/>
            </w:tcBorders>
            <w:shd w:val="clear" w:color="auto" w:fill="auto"/>
            <w:vAlign w:val="center"/>
            <w:hideMark/>
          </w:tcPr>
          <w:p w14:paraId="0D30005C"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3 233 893,25</w:t>
            </w:r>
          </w:p>
        </w:tc>
        <w:tc>
          <w:tcPr>
            <w:tcW w:w="1094" w:type="pct"/>
            <w:tcBorders>
              <w:top w:val="nil"/>
              <w:left w:val="nil"/>
              <w:bottom w:val="single" w:sz="4" w:space="0" w:color="auto"/>
              <w:right w:val="single" w:sz="4" w:space="0" w:color="auto"/>
            </w:tcBorders>
            <w:shd w:val="clear" w:color="auto" w:fill="auto"/>
            <w:vAlign w:val="center"/>
            <w:hideMark/>
          </w:tcPr>
          <w:p w14:paraId="058A7915"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3 260 898,73</w:t>
            </w:r>
          </w:p>
        </w:tc>
      </w:tr>
      <w:tr w:rsidR="0003130B" w:rsidRPr="00037FCC" w14:paraId="622FD2D4"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2359530A" w14:textId="77777777" w:rsidR="0003130B" w:rsidRPr="00037FCC" w:rsidRDefault="0003130B" w:rsidP="006669EC">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Расходы на покупку потерь</w:t>
            </w:r>
          </w:p>
        </w:tc>
        <w:tc>
          <w:tcPr>
            <w:tcW w:w="876" w:type="pct"/>
            <w:tcBorders>
              <w:top w:val="nil"/>
              <w:left w:val="nil"/>
              <w:bottom w:val="single" w:sz="4" w:space="0" w:color="auto"/>
              <w:right w:val="single" w:sz="4" w:space="0" w:color="auto"/>
            </w:tcBorders>
            <w:shd w:val="clear" w:color="auto" w:fill="auto"/>
            <w:vAlign w:val="center"/>
            <w:hideMark/>
          </w:tcPr>
          <w:p w14:paraId="34D361C1"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 </w:t>
            </w:r>
          </w:p>
        </w:tc>
        <w:tc>
          <w:tcPr>
            <w:tcW w:w="996" w:type="pct"/>
            <w:tcBorders>
              <w:top w:val="nil"/>
              <w:left w:val="nil"/>
              <w:bottom w:val="single" w:sz="4" w:space="0" w:color="auto"/>
              <w:right w:val="single" w:sz="4" w:space="0" w:color="auto"/>
            </w:tcBorders>
            <w:shd w:val="clear" w:color="auto" w:fill="auto"/>
            <w:vAlign w:val="center"/>
            <w:hideMark/>
          </w:tcPr>
          <w:p w14:paraId="2C59E8A7"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572 733,65</w:t>
            </w:r>
          </w:p>
        </w:tc>
        <w:tc>
          <w:tcPr>
            <w:tcW w:w="1094" w:type="pct"/>
            <w:tcBorders>
              <w:top w:val="nil"/>
              <w:left w:val="nil"/>
              <w:bottom w:val="single" w:sz="4" w:space="0" w:color="auto"/>
              <w:right w:val="single" w:sz="4" w:space="0" w:color="auto"/>
            </w:tcBorders>
            <w:shd w:val="clear" w:color="auto" w:fill="auto"/>
            <w:vAlign w:val="center"/>
            <w:hideMark/>
          </w:tcPr>
          <w:p w14:paraId="103F29B6"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626 285,20</w:t>
            </w:r>
          </w:p>
        </w:tc>
      </w:tr>
      <w:tr w:rsidR="0003130B" w:rsidRPr="00037FCC" w14:paraId="67BD9F69"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5FB7F331" w14:textId="77777777" w:rsidR="0003130B" w:rsidRPr="00037FCC" w:rsidRDefault="0003130B" w:rsidP="006669EC">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НВВ филиала на содержание сетей</w:t>
            </w:r>
          </w:p>
        </w:tc>
        <w:tc>
          <w:tcPr>
            <w:tcW w:w="876" w:type="pct"/>
            <w:tcBorders>
              <w:top w:val="nil"/>
              <w:left w:val="nil"/>
              <w:bottom w:val="single" w:sz="4" w:space="0" w:color="auto"/>
              <w:right w:val="single" w:sz="4" w:space="0" w:color="auto"/>
            </w:tcBorders>
            <w:shd w:val="clear" w:color="auto" w:fill="auto"/>
            <w:vAlign w:val="center"/>
            <w:hideMark/>
          </w:tcPr>
          <w:p w14:paraId="2EF99963"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тыс. руб.</w:t>
            </w:r>
          </w:p>
        </w:tc>
        <w:tc>
          <w:tcPr>
            <w:tcW w:w="996" w:type="pct"/>
            <w:tcBorders>
              <w:top w:val="nil"/>
              <w:left w:val="nil"/>
              <w:bottom w:val="single" w:sz="4" w:space="0" w:color="auto"/>
              <w:right w:val="single" w:sz="4" w:space="0" w:color="auto"/>
            </w:tcBorders>
            <w:shd w:val="clear" w:color="auto" w:fill="auto"/>
            <w:vAlign w:val="center"/>
            <w:hideMark/>
          </w:tcPr>
          <w:p w14:paraId="387E24BC"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4 190 122,27</w:t>
            </w:r>
          </w:p>
        </w:tc>
        <w:tc>
          <w:tcPr>
            <w:tcW w:w="1094" w:type="pct"/>
            <w:tcBorders>
              <w:top w:val="nil"/>
              <w:left w:val="nil"/>
              <w:bottom w:val="single" w:sz="4" w:space="0" w:color="auto"/>
              <w:right w:val="single" w:sz="4" w:space="0" w:color="auto"/>
            </w:tcBorders>
            <w:shd w:val="clear" w:color="auto" w:fill="auto"/>
            <w:vAlign w:val="center"/>
            <w:hideMark/>
          </w:tcPr>
          <w:p w14:paraId="5A541BDC"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3 511 030,12</w:t>
            </w:r>
          </w:p>
        </w:tc>
      </w:tr>
      <w:tr w:rsidR="0003130B" w:rsidRPr="00037FCC" w14:paraId="4898B342"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tcPr>
          <w:p w14:paraId="70996CD6" w14:textId="77777777" w:rsidR="0003130B" w:rsidRPr="00037FCC" w:rsidRDefault="0003130B" w:rsidP="006669EC">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НВВ филиала на содержание сетей за вычетом субсидии</w:t>
            </w:r>
          </w:p>
        </w:tc>
        <w:tc>
          <w:tcPr>
            <w:tcW w:w="876" w:type="pct"/>
            <w:tcBorders>
              <w:top w:val="nil"/>
              <w:left w:val="nil"/>
              <w:bottom w:val="single" w:sz="4" w:space="0" w:color="auto"/>
              <w:right w:val="single" w:sz="4" w:space="0" w:color="auto"/>
            </w:tcBorders>
            <w:shd w:val="clear" w:color="auto" w:fill="auto"/>
            <w:vAlign w:val="center"/>
          </w:tcPr>
          <w:p w14:paraId="48F14AF2"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тыс. руб.</w:t>
            </w:r>
          </w:p>
        </w:tc>
        <w:tc>
          <w:tcPr>
            <w:tcW w:w="996" w:type="pct"/>
            <w:tcBorders>
              <w:top w:val="single" w:sz="4" w:space="0" w:color="auto"/>
              <w:left w:val="single" w:sz="4" w:space="0" w:color="auto"/>
              <w:bottom w:val="single" w:sz="4" w:space="0" w:color="auto"/>
              <w:right w:val="single" w:sz="4" w:space="0" w:color="auto"/>
            </w:tcBorders>
            <w:shd w:val="clear" w:color="auto" w:fill="auto"/>
            <w:vAlign w:val="center"/>
          </w:tcPr>
          <w:p w14:paraId="6BD513D5"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3 637 954,32</w:t>
            </w:r>
          </w:p>
        </w:tc>
        <w:tc>
          <w:tcPr>
            <w:tcW w:w="1094" w:type="pct"/>
            <w:tcBorders>
              <w:top w:val="single" w:sz="4" w:space="0" w:color="auto"/>
              <w:left w:val="nil"/>
              <w:bottom w:val="single" w:sz="4" w:space="0" w:color="auto"/>
              <w:right w:val="single" w:sz="4" w:space="0" w:color="auto"/>
            </w:tcBorders>
            <w:shd w:val="clear" w:color="auto" w:fill="auto"/>
            <w:vAlign w:val="center"/>
          </w:tcPr>
          <w:p w14:paraId="6866BE20"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3 511 030,12</w:t>
            </w:r>
          </w:p>
        </w:tc>
      </w:tr>
      <w:tr w:rsidR="0003130B" w:rsidRPr="00037FCC" w14:paraId="5C0B4471"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2521B874" w14:textId="77777777" w:rsidR="0003130B" w:rsidRPr="00037FCC" w:rsidRDefault="0003130B" w:rsidP="006669EC">
            <w:pPr>
              <w:spacing w:after="0" w:line="240" w:lineRule="auto"/>
              <w:ind w:firstLineChars="100" w:firstLine="180"/>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Недополученная выручка</w:t>
            </w:r>
          </w:p>
        </w:tc>
        <w:tc>
          <w:tcPr>
            <w:tcW w:w="876" w:type="pct"/>
            <w:tcBorders>
              <w:top w:val="nil"/>
              <w:left w:val="nil"/>
              <w:bottom w:val="single" w:sz="4" w:space="0" w:color="auto"/>
              <w:right w:val="single" w:sz="4" w:space="0" w:color="auto"/>
            </w:tcBorders>
            <w:shd w:val="clear" w:color="auto" w:fill="auto"/>
            <w:vAlign w:val="center"/>
            <w:hideMark/>
          </w:tcPr>
          <w:p w14:paraId="19AE0CF0"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996" w:type="pct"/>
            <w:tcBorders>
              <w:top w:val="nil"/>
              <w:left w:val="single" w:sz="4" w:space="0" w:color="auto"/>
              <w:bottom w:val="single" w:sz="4" w:space="0" w:color="auto"/>
              <w:right w:val="single" w:sz="4" w:space="0" w:color="auto"/>
            </w:tcBorders>
            <w:shd w:val="clear" w:color="auto" w:fill="auto"/>
            <w:vAlign w:val="center"/>
            <w:hideMark/>
          </w:tcPr>
          <w:p w14:paraId="45332203"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х</w:t>
            </w:r>
          </w:p>
        </w:tc>
        <w:tc>
          <w:tcPr>
            <w:tcW w:w="1094" w:type="pct"/>
            <w:tcBorders>
              <w:top w:val="nil"/>
              <w:left w:val="nil"/>
              <w:bottom w:val="single" w:sz="4" w:space="0" w:color="auto"/>
              <w:right w:val="single" w:sz="4" w:space="0" w:color="auto"/>
            </w:tcBorders>
            <w:shd w:val="clear" w:color="auto" w:fill="auto"/>
            <w:vAlign w:val="center"/>
            <w:hideMark/>
          </w:tcPr>
          <w:p w14:paraId="55ACAA3A"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126 924,20</w:t>
            </w:r>
          </w:p>
        </w:tc>
      </w:tr>
      <w:tr w:rsidR="0003130B" w:rsidRPr="00037FCC" w14:paraId="5A87BC48"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374D86EE" w14:textId="77777777" w:rsidR="0003130B" w:rsidRPr="00037FCC" w:rsidRDefault="0003130B" w:rsidP="006669EC">
            <w:pPr>
              <w:spacing w:after="0" w:line="240" w:lineRule="auto"/>
              <w:rPr>
                <w:rFonts w:ascii="Myriad Pro" w:eastAsia="Times New Roman" w:hAnsi="Myriad Pro" w:cs="Arial"/>
                <w:b/>
                <w:bCs/>
                <w:sz w:val="18"/>
                <w:szCs w:val="18"/>
                <w:lang w:eastAsia="ru-RU"/>
              </w:rPr>
            </w:pPr>
            <w:r w:rsidRPr="00037FCC">
              <w:rPr>
                <w:rFonts w:ascii="Myriad Pro" w:eastAsia="Times New Roman" w:hAnsi="Myriad Pro" w:cs="Arial"/>
                <w:b/>
                <w:bCs/>
                <w:sz w:val="18"/>
                <w:szCs w:val="18"/>
                <w:lang w:eastAsia="ru-RU"/>
              </w:rPr>
              <w:t>Величина корректировки</w:t>
            </w:r>
          </w:p>
        </w:tc>
        <w:tc>
          <w:tcPr>
            <w:tcW w:w="876" w:type="pct"/>
            <w:vMerge w:val="restart"/>
            <w:tcBorders>
              <w:top w:val="nil"/>
              <w:left w:val="single" w:sz="4" w:space="0" w:color="auto"/>
              <w:bottom w:val="single" w:sz="4" w:space="0" w:color="auto"/>
              <w:right w:val="single" w:sz="4" w:space="0" w:color="auto"/>
            </w:tcBorders>
            <w:shd w:val="clear" w:color="auto" w:fill="auto"/>
            <w:vAlign w:val="center"/>
            <w:hideMark/>
          </w:tcPr>
          <w:p w14:paraId="343E372C"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996" w:type="pct"/>
            <w:vMerge w:val="restart"/>
            <w:tcBorders>
              <w:top w:val="nil"/>
              <w:left w:val="single" w:sz="4" w:space="0" w:color="auto"/>
              <w:bottom w:val="single" w:sz="4" w:space="0" w:color="auto"/>
              <w:right w:val="single" w:sz="4" w:space="0" w:color="auto"/>
            </w:tcBorders>
            <w:shd w:val="clear" w:color="auto" w:fill="auto"/>
            <w:vAlign w:val="center"/>
            <w:hideMark/>
          </w:tcPr>
          <w:p w14:paraId="51D75D3D" w14:textId="77777777" w:rsidR="0003130B" w:rsidRPr="00037FCC" w:rsidRDefault="0003130B" w:rsidP="006669EC">
            <w:pPr>
              <w:spacing w:after="0" w:line="240" w:lineRule="auto"/>
              <w:jc w:val="center"/>
              <w:rPr>
                <w:rFonts w:ascii="Myriad Pro" w:eastAsia="Times New Roman" w:hAnsi="Myriad Pro" w:cs="Arial"/>
                <w:sz w:val="18"/>
                <w:szCs w:val="18"/>
                <w:lang w:eastAsia="ru-RU"/>
              </w:rPr>
            </w:pPr>
            <w:r w:rsidRPr="00037FCC">
              <w:rPr>
                <w:rFonts w:ascii="Myriad Pro" w:hAnsi="Myriad Pro" w:cs="Arial"/>
                <w:sz w:val="18"/>
                <w:szCs w:val="18"/>
              </w:rPr>
              <w:t>х</w:t>
            </w:r>
          </w:p>
        </w:tc>
        <w:tc>
          <w:tcPr>
            <w:tcW w:w="1094" w:type="pct"/>
            <w:vMerge w:val="restart"/>
            <w:tcBorders>
              <w:top w:val="nil"/>
              <w:left w:val="single" w:sz="4" w:space="0" w:color="auto"/>
              <w:bottom w:val="single" w:sz="4" w:space="0" w:color="auto"/>
              <w:right w:val="single" w:sz="4" w:space="0" w:color="auto"/>
            </w:tcBorders>
            <w:shd w:val="clear" w:color="auto" w:fill="auto"/>
            <w:vAlign w:val="center"/>
            <w:hideMark/>
          </w:tcPr>
          <w:p w14:paraId="4E20C739" w14:textId="77777777" w:rsidR="0003130B" w:rsidRPr="00037FCC" w:rsidRDefault="0003130B" w:rsidP="006669EC">
            <w:pPr>
              <w:spacing w:after="0" w:line="240" w:lineRule="auto"/>
              <w:jc w:val="center"/>
              <w:rPr>
                <w:rFonts w:ascii="Myriad Pro" w:eastAsia="Times New Roman" w:hAnsi="Myriad Pro" w:cs="Arial"/>
                <w:b/>
                <w:bCs/>
                <w:sz w:val="18"/>
                <w:szCs w:val="18"/>
                <w:lang w:eastAsia="ru-RU"/>
              </w:rPr>
            </w:pPr>
            <w:r w:rsidRPr="00037FCC">
              <w:rPr>
                <w:rFonts w:ascii="Myriad Pro" w:hAnsi="Myriad Pro" w:cs="Arial"/>
                <w:b/>
                <w:bCs/>
                <w:sz w:val="18"/>
                <w:szCs w:val="18"/>
              </w:rPr>
              <w:t>136 753,59</w:t>
            </w:r>
          </w:p>
        </w:tc>
      </w:tr>
      <w:tr w:rsidR="0003130B" w:rsidRPr="00037FCC" w14:paraId="42F4B7B6" w14:textId="77777777" w:rsidTr="00585E89">
        <w:trPr>
          <w:cantSplit/>
          <w:trHeight w:val="20"/>
        </w:trPr>
        <w:tc>
          <w:tcPr>
            <w:tcW w:w="2033" w:type="pct"/>
            <w:tcBorders>
              <w:top w:val="nil"/>
              <w:left w:val="single" w:sz="4" w:space="0" w:color="auto"/>
              <w:bottom w:val="single" w:sz="4" w:space="0" w:color="auto"/>
              <w:right w:val="single" w:sz="4" w:space="0" w:color="auto"/>
            </w:tcBorders>
            <w:shd w:val="clear" w:color="auto" w:fill="auto"/>
            <w:vAlign w:val="center"/>
            <w:hideMark/>
          </w:tcPr>
          <w:p w14:paraId="244F098C" w14:textId="77777777" w:rsidR="0003130B" w:rsidRPr="00037FCC" w:rsidRDefault="0003130B"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(с учетом индексации </w:t>
            </w:r>
            <w:r w:rsidRPr="00037FCC">
              <w:rPr>
                <w:rFonts w:ascii="Myriad Pro" w:eastAsia="Times New Roman" w:hAnsi="Myriad Pro" w:cs="Arial"/>
                <w:sz w:val="18"/>
                <w:szCs w:val="18"/>
                <w:lang w:eastAsia="ru-RU"/>
              </w:rPr>
              <w:br/>
              <w:t>2017 г.- 103,9, 2018 г. - 103,7)</w:t>
            </w:r>
          </w:p>
        </w:tc>
        <w:tc>
          <w:tcPr>
            <w:tcW w:w="876" w:type="pct"/>
            <w:vMerge/>
            <w:tcBorders>
              <w:top w:val="nil"/>
              <w:left w:val="single" w:sz="4" w:space="0" w:color="auto"/>
              <w:bottom w:val="single" w:sz="4" w:space="0" w:color="auto"/>
              <w:right w:val="single" w:sz="4" w:space="0" w:color="auto"/>
            </w:tcBorders>
            <w:vAlign w:val="center"/>
            <w:hideMark/>
          </w:tcPr>
          <w:p w14:paraId="072E0F36" w14:textId="77777777" w:rsidR="0003130B" w:rsidRPr="00037FCC" w:rsidRDefault="0003130B" w:rsidP="006669EC">
            <w:pPr>
              <w:spacing w:after="0" w:line="240" w:lineRule="auto"/>
              <w:rPr>
                <w:rFonts w:ascii="Myriad Pro" w:eastAsia="Times New Roman" w:hAnsi="Myriad Pro" w:cs="Arial"/>
                <w:sz w:val="18"/>
                <w:szCs w:val="18"/>
                <w:lang w:eastAsia="ru-RU"/>
              </w:rPr>
            </w:pPr>
          </w:p>
        </w:tc>
        <w:tc>
          <w:tcPr>
            <w:tcW w:w="996" w:type="pct"/>
            <w:vMerge/>
            <w:tcBorders>
              <w:top w:val="nil"/>
              <w:left w:val="single" w:sz="4" w:space="0" w:color="auto"/>
              <w:bottom w:val="single" w:sz="4" w:space="0" w:color="auto"/>
              <w:right w:val="single" w:sz="4" w:space="0" w:color="auto"/>
            </w:tcBorders>
            <w:vAlign w:val="center"/>
            <w:hideMark/>
          </w:tcPr>
          <w:p w14:paraId="0D0A4BCF" w14:textId="77777777" w:rsidR="0003130B" w:rsidRPr="00037FCC" w:rsidRDefault="0003130B" w:rsidP="006669EC">
            <w:pPr>
              <w:spacing w:after="0" w:line="240" w:lineRule="auto"/>
              <w:rPr>
                <w:rFonts w:ascii="Myriad Pro" w:eastAsia="Times New Roman" w:hAnsi="Myriad Pro" w:cs="Arial"/>
                <w:sz w:val="18"/>
                <w:szCs w:val="18"/>
                <w:lang w:eastAsia="ru-RU"/>
              </w:rPr>
            </w:pPr>
          </w:p>
        </w:tc>
        <w:tc>
          <w:tcPr>
            <w:tcW w:w="1094" w:type="pct"/>
            <w:vMerge/>
            <w:tcBorders>
              <w:top w:val="nil"/>
              <w:left w:val="single" w:sz="4" w:space="0" w:color="auto"/>
              <w:bottom w:val="single" w:sz="4" w:space="0" w:color="auto"/>
              <w:right w:val="single" w:sz="4" w:space="0" w:color="auto"/>
            </w:tcBorders>
            <w:vAlign w:val="center"/>
            <w:hideMark/>
          </w:tcPr>
          <w:p w14:paraId="5F0AF8B9" w14:textId="77777777" w:rsidR="0003130B" w:rsidRPr="00037FCC" w:rsidRDefault="0003130B" w:rsidP="006669EC">
            <w:pPr>
              <w:spacing w:after="0" w:line="240" w:lineRule="auto"/>
              <w:rPr>
                <w:rFonts w:ascii="Myriad Pro" w:eastAsia="Times New Roman" w:hAnsi="Myriad Pro" w:cs="Arial"/>
                <w:b/>
                <w:bCs/>
                <w:sz w:val="18"/>
                <w:szCs w:val="18"/>
                <w:lang w:eastAsia="ru-RU"/>
              </w:rPr>
            </w:pPr>
          </w:p>
        </w:tc>
      </w:tr>
    </w:tbl>
    <w:p w14:paraId="4138872D" w14:textId="77777777" w:rsidR="00600A43" w:rsidRPr="00037FCC" w:rsidRDefault="00600A43" w:rsidP="0003130B">
      <w:pPr>
        <w:tabs>
          <w:tab w:val="left" w:pos="1134"/>
        </w:tabs>
        <w:spacing w:after="0" w:line="360" w:lineRule="auto"/>
        <w:ind w:firstLine="567"/>
        <w:contextualSpacing/>
        <w:jc w:val="both"/>
        <w:rPr>
          <w:rFonts w:ascii="Myriad Pro" w:hAnsi="Myriad Pro"/>
          <w:color w:val="000000"/>
          <w:sz w:val="26"/>
          <w:szCs w:val="26"/>
        </w:rPr>
      </w:pPr>
    </w:p>
    <w:p w14:paraId="30A69CD2" w14:textId="77777777" w:rsidR="0003130B" w:rsidRPr="00037FCC" w:rsidRDefault="0003130B" w:rsidP="0003130B">
      <w:pPr>
        <w:tabs>
          <w:tab w:val="left" w:pos="1134"/>
        </w:tabs>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Исполнителем расчет выполнен за вычетом из НВВ филиала запланированной субсидии из федерального бюджета на ликвидацию перекрестного субсидирования в электроэнергетики.</w:t>
      </w:r>
    </w:p>
    <w:p w14:paraId="02DAE51B" w14:textId="77777777" w:rsidR="0003130B" w:rsidRPr="00037FCC" w:rsidRDefault="0003130B" w:rsidP="0003130B">
      <w:pPr>
        <w:pStyle w:val="27"/>
      </w:pPr>
      <w:r w:rsidRPr="00037FCC">
        <w:t xml:space="preserve">Величина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Исполнителем рассчитана в размере 126 924,20 тыс. руб. </w:t>
      </w:r>
    </w:p>
    <w:p w14:paraId="2293F4DB" w14:textId="77777777" w:rsidR="0003130B" w:rsidRPr="00037FCC" w:rsidRDefault="0003130B" w:rsidP="0003130B">
      <w:pPr>
        <w:pStyle w:val="27"/>
      </w:pPr>
      <w:r w:rsidRPr="00037FCC">
        <w:t>Сумма корректировки с учетом индексов потребительских цен на 2017-2018 гг., утвержденных Прогнозом социально-экономического развития Российской Федерации на 2017 год и на плановый период 2018 и 2019 годов от 27.10.2017 г. (103,9% и 103,7% соответственно) составит 136 753,59 тыс. руб.</w:t>
      </w:r>
    </w:p>
    <w:p w14:paraId="21254A4F" w14:textId="77777777" w:rsidR="0003130B" w:rsidRPr="00037FCC" w:rsidRDefault="0003130B" w:rsidP="0003130B">
      <w:pPr>
        <w:pStyle w:val="27"/>
      </w:pPr>
      <w:r w:rsidRPr="00037FCC">
        <w:t>На основании изложенного, Государственным комитетом Республики Карелия по ценам и тарифам неправомерно занижена величина корректировки НВВ филиала ПАО «МРСК Северо-Запада»</w:t>
      </w:r>
      <w:r w:rsidR="00B756B0" w:rsidRPr="00037FCC">
        <w:t xml:space="preserve"> -</w:t>
      </w:r>
      <w:r w:rsidRPr="00037FCC">
        <w:t xml:space="preserve"> «Карелэнерго» на 412 358 </w:t>
      </w:r>
      <w:proofErr w:type="spellStart"/>
      <w:r w:rsidRPr="00037FCC">
        <w:t>тыс.руб</w:t>
      </w:r>
      <w:proofErr w:type="spellEnd"/>
      <w:r w:rsidRPr="00037FCC">
        <w:t>.</w:t>
      </w:r>
    </w:p>
    <w:p w14:paraId="6825CC2B" w14:textId="77777777" w:rsidR="00BE0C86" w:rsidRDefault="00BE0C86" w:rsidP="0003130B">
      <w:pPr>
        <w:ind w:left="7788"/>
        <w:jc w:val="right"/>
        <w:rPr>
          <w:rFonts w:ascii="Myriad Pro" w:hAnsi="Myriad Pro"/>
        </w:rPr>
      </w:pPr>
    </w:p>
    <w:p w14:paraId="2FF646C1" w14:textId="77777777" w:rsidR="00BE0C86" w:rsidRDefault="00BE0C86" w:rsidP="0003130B">
      <w:pPr>
        <w:ind w:left="7788"/>
        <w:jc w:val="right"/>
        <w:rPr>
          <w:rFonts w:ascii="Myriad Pro" w:hAnsi="Myriad Pro"/>
        </w:rPr>
      </w:pPr>
    </w:p>
    <w:p w14:paraId="2EA06D86" w14:textId="0D166A3C" w:rsidR="0003130B" w:rsidRPr="00037FCC" w:rsidRDefault="0003130B" w:rsidP="0003130B">
      <w:pPr>
        <w:ind w:left="7788"/>
        <w:jc w:val="right"/>
        <w:rPr>
          <w:rFonts w:ascii="Myriad Pro" w:hAnsi="Myriad Pro"/>
        </w:rPr>
      </w:pPr>
      <w:proofErr w:type="spellStart"/>
      <w:r w:rsidRPr="00037FCC">
        <w:rPr>
          <w:rFonts w:ascii="Myriad Pro" w:hAnsi="Myriad Pro"/>
        </w:rPr>
        <w:lastRenderedPageBreak/>
        <w:t>Тыс.руб</w:t>
      </w:r>
      <w:proofErr w:type="spellEnd"/>
      <w:r w:rsidRPr="00037FCC">
        <w:rPr>
          <w:rFonts w:ascii="Myriad Pro" w:hAnsi="Myriad Pro"/>
        </w:rPr>
        <w:t>.</w:t>
      </w:r>
    </w:p>
    <w:tbl>
      <w:tblPr>
        <w:tblW w:w="5000" w:type="pct"/>
        <w:tblLook w:val="04A0" w:firstRow="1" w:lastRow="0" w:firstColumn="1" w:lastColumn="0" w:noHBand="0" w:noVBand="1"/>
      </w:tblPr>
      <w:tblGrid>
        <w:gridCol w:w="2008"/>
        <w:gridCol w:w="1219"/>
        <w:gridCol w:w="1497"/>
        <w:gridCol w:w="1537"/>
        <w:gridCol w:w="1537"/>
        <w:gridCol w:w="1537"/>
      </w:tblGrid>
      <w:tr w:rsidR="0003130B" w:rsidRPr="00037FCC" w14:paraId="04D13F36" w14:textId="77777777" w:rsidTr="006669EC">
        <w:trPr>
          <w:cantSplit/>
          <w:trHeight w:val="20"/>
        </w:trPr>
        <w:tc>
          <w:tcPr>
            <w:tcW w:w="1182"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5B9689B1"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 Наименование статьи</w:t>
            </w:r>
          </w:p>
        </w:tc>
        <w:tc>
          <w:tcPr>
            <w:tcW w:w="759" w:type="pct"/>
            <w:tcBorders>
              <w:top w:val="single" w:sz="8" w:space="0" w:color="FFFFFF"/>
              <w:left w:val="nil"/>
              <w:bottom w:val="single" w:sz="4" w:space="0" w:color="auto"/>
              <w:right w:val="single" w:sz="8" w:space="0" w:color="FFFFFF"/>
            </w:tcBorders>
            <w:shd w:val="clear" w:color="000000" w:fill="4F6228"/>
            <w:vAlign w:val="center"/>
            <w:hideMark/>
          </w:tcPr>
          <w:p w14:paraId="392D273D"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Заявлено Филиалом на 2018 год</w:t>
            </w:r>
          </w:p>
        </w:tc>
        <w:tc>
          <w:tcPr>
            <w:tcW w:w="864" w:type="pct"/>
            <w:tcBorders>
              <w:top w:val="single" w:sz="8" w:space="0" w:color="FFFFFF"/>
              <w:left w:val="nil"/>
              <w:bottom w:val="single" w:sz="4" w:space="0" w:color="auto"/>
              <w:right w:val="single" w:sz="8" w:space="0" w:color="FFFFFF"/>
            </w:tcBorders>
            <w:shd w:val="clear" w:color="000000" w:fill="4F6228"/>
            <w:vAlign w:val="center"/>
            <w:hideMark/>
          </w:tcPr>
          <w:p w14:paraId="14472422"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Утверждено Госкомитетом на 2018 год</w:t>
            </w:r>
          </w:p>
        </w:tc>
        <w:tc>
          <w:tcPr>
            <w:tcW w:w="778" w:type="pct"/>
            <w:tcBorders>
              <w:top w:val="single" w:sz="8" w:space="0" w:color="FFFFFF"/>
              <w:left w:val="nil"/>
              <w:bottom w:val="single" w:sz="4" w:space="0" w:color="auto"/>
              <w:right w:val="single" w:sz="8" w:space="0" w:color="FFFFFF"/>
            </w:tcBorders>
            <w:shd w:val="clear" w:color="000000" w:fill="4F6228"/>
            <w:vAlign w:val="center"/>
            <w:hideMark/>
          </w:tcPr>
          <w:p w14:paraId="0841DF15"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 xml:space="preserve">Рассчитано Исполнителем </w:t>
            </w:r>
          </w:p>
          <w:p w14:paraId="6217DAFB"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 xml:space="preserve">на </w:t>
            </w:r>
          </w:p>
          <w:p w14:paraId="4838AB6C"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2018 год</w:t>
            </w:r>
          </w:p>
        </w:tc>
        <w:tc>
          <w:tcPr>
            <w:tcW w:w="746" w:type="pct"/>
            <w:tcBorders>
              <w:top w:val="single" w:sz="8" w:space="0" w:color="FFFFFF"/>
              <w:left w:val="nil"/>
              <w:bottom w:val="single" w:sz="4" w:space="0" w:color="auto"/>
              <w:right w:val="single" w:sz="8" w:space="0" w:color="FFFFFF"/>
            </w:tcBorders>
            <w:shd w:val="clear" w:color="000000" w:fill="4F6228"/>
            <w:vAlign w:val="center"/>
            <w:hideMark/>
          </w:tcPr>
          <w:p w14:paraId="411518B7"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Отклонение между Исполнителем и Комитетом</w:t>
            </w:r>
          </w:p>
        </w:tc>
        <w:tc>
          <w:tcPr>
            <w:tcW w:w="672" w:type="pct"/>
            <w:tcBorders>
              <w:top w:val="single" w:sz="8" w:space="0" w:color="FFFFFF"/>
              <w:left w:val="nil"/>
              <w:bottom w:val="single" w:sz="4" w:space="0" w:color="auto"/>
              <w:right w:val="single" w:sz="8" w:space="0" w:color="FFFFFF"/>
            </w:tcBorders>
            <w:shd w:val="clear" w:color="000000" w:fill="4F6228"/>
            <w:vAlign w:val="center"/>
            <w:hideMark/>
          </w:tcPr>
          <w:p w14:paraId="6161ED16" w14:textId="77777777" w:rsidR="0003130B" w:rsidRPr="00037FCC" w:rsidRDefault="0003130B" w:rsidP="006669EC">
            <w:pPr>
              <w:spacing w:after="0" w:line="240" w:lineRule="auto"/>
              <w:jc w:val="center"/>
              <w:rPr>
                <w:rFonts w:ascii="Myriad Pro" w:eastAsia="Times New Roman" w:hAnsi="Myriad Pro" w:cs="Arial"/>
                <w:b/>
                <w:color w:val="FFFFFF"/>
                <w:sz w:val="20"/>
                <w:szCs w:val="20"/>
                <w:lang w:eastAsia="ru-RU"/>
              </w:rPr>
            </w:pPr>
            <w:r w:rsidRPr="00037FCC">
              <w:rPr>
                <w:rFonts w:ascii="Myriad Pro" w:eastAsia="Times New Roman" w:hAnsi="Myriad Pro" w:cs="Arial"/>
                <w:b/>
                <w:color w:val="FFFFFF"/>
                <w:sz w:val="20"/>
                <w:szCs w:val="20"/>
                <w:lang w:eastAsia="ru-RU"/>
              </w:rPr>
              <w:t>Отклонение между Исполнителем и Филиалом</w:t>
            </w:r>
          </w:p>
        </w:tc>
      </w:tr>
      <w:tr w:rsidR="0003130B" w:rsidRPr="00037FCC" w14:paraId="504C707E" w14:textId="77777777" w:rsidTr="006669EC">
        <w:trPr>
          <w:cantSplit/>
          <w:trHeight w:val="20"/>
        </w:trPr>
        <w:tc>
          <w:tcPr>
            <w:tcW w:w="11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72A267" w14:textId="77777777" w:rsidR="0003130B" w:rsidRPr="00037FCC" w:rsidRDefault="0003130B" w:rsidP="006669EC">
            <w:pPr>
              <w:spacing w:after="0" w:line="240" w:lineRule="auto"/>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Величина корректировки, возникающей в связи с отличием фактической выручки от реализации услуг по регулируемому виду деятельности от утвержденной</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CD3491" w14:textId="77777777" w:rsidR="0003130B" w:rsidRPr="00037FCC" w:rsidRDefault="0003130B"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231 030,12</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666EC6" w14:textId="77777777" w:rsidR="0003130B" w:rsidRPr="00037FCC" w:rsidRDefault="0003130B"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(-275 604,55)</w:t>
            </w:r>
          </w:p>
        </w:tc>
        <w:tc>
          <w:tcPr>
            <w:tcW w:w="77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B48271" w14:textId="77777777" w:rsidR="0003130B" w:rsidRPr="00037FCC" w:rsidRDefault="0003130B" w:rsidP="006669EC">
            <w:pPr>
              <w:spacing w:after="0" w:line="240" w:lineRule="auto"/>
              <w:jc w:val="center"/>
              <w:rPr>
                <w:rFonts w:ascii="Myriad Pro" w:hAnsi="Myriad Pro" w:cs="Arial"/>
                <w:sz w:val="20"/>
                <w:szCs w:val="20"/>
              </w:rPr>
            </w:pPr>
            <w:r w:rsidRPr="00037FCC">
              <w:rPr>
                <w:rFonts w:ascii="Myriad Pro" w:hAnsi="Myriad Pro" w:cs="Arial"/>
                <w:sz w:val="20"/>
                <w:szCs w:val="20"/>
              </w:rPr>
              <w:t>136 753,59</w:t>
            </w:r>
          </w:p>
        </w:tc>
        <w:tc>
          <w:tcPr>
            <w:tcW w:w="7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FCDABB" w14:textId="77777777" w:rsidR="0003130B" w:rsidRPr="00037FCC" w:rsidRDefault="0003130B" w:rsidP="006669EC">
            <w:pPr>
              <w:spacing w:after="0" w:line="240" w:lineRule="auto"/>
              <w:jc w:val="center"/>
              <w:rPr>
                <w:rFonts w:ascii="Myriad Pro" w:eastAsia="Times New Roman" w:hAnsi="Myriad Pro" w:cs="Arial"/>
                <w:sz w:val="20"/>
                <w:szCs w:val="20"/>
                <w:lang w:eastAsia="ru-RU"/>
              </w:rPr>
            </w:pPr>
            <w:r w:rsidRPr="00037FCC">
              <w:rPr>
                <w:rFonts w:ascii="Myriad Pro" w:hAnsi="Myriad Pro" w:cs="Arial"/>
                <w:sz w:val="20"/>
                <w:szCs w:val="20"/>
              </w:rPr>
              <w:t>412 358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FFBD1" w14:textId="77777777" w:rsidR="0003130B" w:rsidRPr="00037FCC" w:rsidRDefault="0003130B" w:rsidP="006669EC">
            <w:pPr>
              <w:spacing w:after="0" w:line="240" w:lineRule="auto"/>
              <w:jc w:val="center"/>
              <w:rPr>
                <w:rFonts w:ascii="Myriad Pro" w:eastAsia="Times New Roman" w:hAnsi="Myriad Pro" w:cs="Arial"/>
                <w:sz w:val="20"/>
                <w:szCs w:val="20"/>
                <w:lang w:eastAsia="ru-RU"/>
              </w:rPr>
            </w:pPr>
            <w:r w:rsidRPr="00037FCC">
              <w:rPr>
                <w:rFonts w:ascii="Myriad Pro" w:hAnsi="Myriad Pro" w:cs="Arial"/>
                <w:sz w:val="20"/>
                <w:szCs w:val="20"/>
              </w:rPr>
              <w:t>-94 277</w:t>
            </w:r>
          </w:p>
        </w:tc>
      </w:tr>
    </w:tbl>
    <w:p w14:paraId="1F847D73" w14:textId="77777777" w:rsidR="0003130B" w:rsidRPr="00037FCC" w:rsidRDefault="0003130B" w:rsidP="0003130B">
      <w:pPr>
        <w:pStyle w:val="27"/>
        <w:rPr>
          <w:rFonts w:eastAsia="Calibri" w:cs="Times New Roman"/>
        </w:rPr>
      </w:pPr>
    </w:p>
    <w:p w14:paraId="38CD58EE" w14:textId="77777777" w:rsidR="005A1EDB" w:rsidRPr="00037FCC" w:rsidRDefault="0003130B" w:rsidP="008D151B">
      <w:pPr>
        <w:pStyle w:val="27"/>
        <w:keepNext/>
        <w:ind w:firstLine="0"/>
        <w:outlineLvl w:val="3"/>
        <w:rPr>
          <w:b/>
          <w:bCs/>
          <w:u w:val="single"/>
        </w:rPr>
      </w:pPr>
      <w:r w:rsidRPr="00037FCC">
        <w:rPr>
          <w:b/>
          <w:bCs/>
          <w:u w:val="single"/>
        </w:rPr>
        <w:t>2019</w:t>
      </w:r>
      <w:r w:rsidR="005A1EDB" w:rsidRPr="00037FCC">
        <w:rPr>
          <w:b/>
          <w:bCs/>
          <w:u w:val="single"/>
        </w:rPr>
        <w:t xml:space="preserve"> год</w:t>
      </w:r>
    </w:p>
    <w:p w14:paraId="38D9661F" w14:textId="77777777" w:rsidR="0003130B" w:rsidRPr="00037FCC" w:rsidRDefault="0003130B" w:rsidP="0003130B">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Согласно пункту 42 Методических указаний №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072F8DEE" w14:textId="77777777" w:rsidR="0003130B" w:rsidRPr="00037FCC" w:rsidRDefault="0003130B" w:rsidP="0003130B">
      <w:pPr>
        <w:widowControl w:val="0"/>
        <w:autoSpaceDE w:val="0"/>
        <w:autoSpaceDN w:val="0"/>
        <w:adjustRightInd w:val="0"/>
        <w:spacing w:before="120" w:after="120" w:line="360" w:lineRule="auto"/>
        <w:jc w:val="center"/>
        <w:rPr>
          <w:rFonts w:ascii="Myriad Pro" w:eastAsia="Calibri" w:hAnsi="Myriad Pro" w:cs="Times New Roman"/>
          <w:sz w:val="26"/>
          <w:szCs w:val="26"/>
        </w:rPr>
      </w:pPr>
      <w:r w:rsidRPr="00037FCC">
        <w:rPr>
          <w:rFonts w:ascii="Myriad Pro" w:eastAsia="Calibri" w:hAnsi="Myriad Pro" w:cs="Times New Roman"/>
          <w:noProof/>
          <w:sz w:val="26"/>
          <w:szCs w:val="26"/>
          <w:lang w:eastAsia="ru-RU"/>
        </w:rPr>
        <w:drawing>
          <wp:inline distT="0" distB="0" distL="0" distR="0" wp14:anchorId="30D22D82" wp14:editId="0A2891F9">
            <wp:extent cx="5933440" cy="3238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46648EB2" w14:textId="77777777" w:rsidR="0003130B" w:rsidRPr="00037FCC" w:rsidRDefault="0003130B" w:rsidP="0003130B">
      <w:pPr>
        <w:widowControl w:val="0"/>
        <w:autoSpaceDE w:val="0"/>
        <w:autoSpaceDN w:val="0"/>
        <w:adjustRightInd w:val="0"/>
        <w:spacing w:after="0" w:line="360" w:lineRule="auto"/>
        <w:jc w:val="center"/>
        <w:rPr>
          <w:rFonts w:ascii="Myriad Pro" w:eastAsia="Calibri" w:hAnsi="Myriad Pro" w:cs="Times New Roman"/>
          <w:sz w:val="26"/>
          <w:szCs w:val="26"/>
        </w:rPr>
      </w:pPr>
      <w:r w:rsidRPr="00037FCC">
        <w:rPr>
          <w:rFonts w:ascii="Myriad Pro" w:eastAsia="Calibri" w:hAnsi="Myriad Pro" w:cs="Times New Roman"/>
          <w:noProof/>
          <w:sz w:val="26"/>
          <w:szCs w:val="26"/>
          <w:lang w:eastAsia="ru-RU"/>
        </w:rPr>
        <w:drawing>
          <wp:inline distT="0" distB="0" distL="0" distR="0" wp14:anchorId="5174A458" wp14:editId="02D1A83A">
            <wp:extent cx="4400550" cy="2952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037FCC">
        <w:rPr>
          <w:rFonts w:ascii="Myriad Pro" w:eastAsia="Calibri" w:hAnsi="Myriad Pro" w:cs="Times New Roman"/>
          <w:sz w:val="26"/>
          <w:szCs w:val="26"/>
        </w:rPr>
        <w:t>,</w:t>
      </w:r>
    </w:p>
    <w:p w14:paraId="1AC31516" w14:textId="77777777" w:rsidR="0003130B" w:rsidRPr="00037FCC" w:rsidRDefault="0003130B" w:rsidP="0003130B">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где:</w:t>
      </w:r>
    </w:p>
    <w:p w14:paraId="490CBF57" w14:textId="77777777" w:rsidR="0003130B" w:rsidRPr="00037FCC" w:rsidRDefault="0003130B" w:rsidP="0003130B">
      <w:pPr>
        <w:widowControl w:val="0"/>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noProof/>
          <w:sz w:val="26"/>
          <w:szCs w:val="26"/>
          <w:lang w:eastAsia="ru-RU"/>
        </w:rPr>
        <w:drawing>
          <wp:inline distT="0" distB="0" distL="0" distR="0" wp14:anchorId="402F6DE5" wp14:editId="7697C634">
            <wp:extent cx="590550" cy="2857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037FCC">
        <w:rPr>
          <w:rFonts w:ascii="Myriad Pro" w:eastAsia="Calibri" w:hAnsi="Myriad Pro" w:cs="Times New Roman"/>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E877D67" w14:textId="1605347B" w:rsidR="00585E89" w:rsidRDefault="00585E89" w:rsidP="00A46EA0">
      <w:pPr>
        <w:spacing w:after="0" w:line="360" w:lineRule="auto"/>
        <w:contextualSpacing/>
        <w:jc w:val="both"/>
        <w:rPr>
          <w:rFonts w:ascii="Myriad Pro" w:eastAsia="Calibri" w:hAnsi="Myriad Pro" w:cs="Times New Roman"/>
          <w:b/>
          <w:i/>
          <w:sz w:val="26"/>
          <w:szCs w:val="26"/>
          <w:u w:val="single"/>
        </w:rPr>
      </w:pPr>
    </w:p>
    <w:p w14:paraId="60BB0868" w14:textId="023E60B1" w:rsidR="00BE0C86" w:rsidRDefault="00BE0C86" w:rsidP="00A46EA0">
      <w:pPr>
        <w:spacing w:after="0" w:line="360" w:lineRule="auto"/>
        <w:contextualSpacing/>
        <w:jc w:val="both"/>
        <w:rPr>
          <w:rFonts w:ascii="Myriad Pro" w:eastAsia="Calibri" w:hAnsi="Myriad Pro" w:cs="Times New Roman"/>
          <w:b/>
          <w:i/>
          <w:sz w:val="26"/>
          <w:szCs w:val="26"/>
          <w:u w:val="single"/>
        </w:rPr>
      </w:pPr>
    </w:p>
    <w:p w14:paraId="2E1010C9" w14:textId="3960C87D" w:rsidR="00BE0C86" w:rsidRDefault="00BE0C86" w:rsidP="00A46EA0">
      <w:pPr>
        <w:spacing w:after="0" w:line="360" w:lineRule="auto"/>
        <w:contextualSpacing/>
        <w:jc w:val="both"/>
        <w:rPr>
          <w:rFonts w:ascii="Myriad Pro" w:eastAsia="Calibri" w:hAnsi="Myriad Pro" w:cs="Times New Roman"/>
          <w:b/>
          <w:i/>
          <w:sz w:val="26"/>
          <w:szCs w:val="26"/>
          <w:u w:val="single"/>
        </w:rPr>
      </w:pPr>
    </w:p>
    <w:p w14:paraId="50F8293E" w14:textId="77777777" w:rsidR="00BE0C86" w:rsidRDefault="00BE0C86" w:rsidP="00A46EA0">
      <w:pPr>
        <w:spacing w:after="0" w:line="360" w:lineRule="auto"/>
        <w:contextualSpacing/>
        <w:jc w:val="both"/>
        <w:rPr>
          <w:rFonts w:ascii="Myriad Pro" w:eastAsia="Calibri" w:hAnsi="Myriad Pro" w:cs="Times New Roman"/>
          <w:b/>
          <w:i/>
          <w:sz w:val="26"/>
          <w:szCs w:val="26"/>
          <w:u w:val="single"/>
        </w:rPr>
      </w:pPr>
    </w:p>
    <w:p w14:paraId="091537FD" w14:textId="64236FDE" w:rsidR="0003130B" w:rsidRPr="00037FCC" w:rsidRDefault="00A46EA0" w:rsidP="00A46EA0">
      <w:pPr>
        <w:spacing w:after="0" w:line="360" w:lineRule="auto"/>
        <w:contextualSpacing/>
        <w:jc w:val="both"/>
        <w:rPr>
          <w:rFonts w:ascii="Myriad Pro" w:eastAsia="Calibri" w:hAnsi="Myriad Pro" w:cs="Times New Roman"/>
          <w:b/>
          <w:i/>
          <w:sz w:val="26"/>
          <w:szCs w:val="26"/>
          <w:u w:val="single"/>
        </w:rPr>
      </w:pPr>
      <w:r w:rsidRPr="00037FCC">
        <w:rPr>
          <w:rFonts w:ascii="Myriad Pro" w:eastAsia="Calibri" w:hAnsi="Myriad Pro" w:cs="Times New Roman"/>
          <w:b/>
          <w:i/>
          <w:sz w:val="26"/>
          <w:szCs w:val="26"/>
          <w:u w:val="single"/>
        </w:rPr>
        <w:lastRenderedPageBreak/>
        <w:t>Заключение</w:t>
      </w:r>
    </w:p>
    <w:p w14:paraId="0E118E0D" w14:textId="77777777" w:rsidR="0003130B" w:rsidRPr="00037FCC" w:rsidRDefault="0003130B" w:rsidP="0003130B">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Необходимая валовая выручка на содержание сетей утверждена в размере 3 652 254,11 тыс. рублей (постановление Государственного комитета Республики Карелия по ценам и тарифам от 27.12.2016 № 242).</w:t>
      </w:r>
    </w:p>
    <w:p w14:paraId="5283317C" w14:textId="77777777" w:rsidR="0003130B" w:rsidRPr="00037FCC" w:rsidRDefault="0003130B" w:rsidP="0003130B">
      <w:pPr>
        <w:autoSpaceDE w:val="0"/>
        <w:autoSpaceDN w:val="0"/>
        <w:adjustRightInd w:val="0"/>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Фактическая необходимая валовая выручка, полученная на содержание сетей за 2017 год рассчитана Исполнителем в размере 5 934 700 тыс. рублей в соответствии с п.42 Методических указаний №228-э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E0E34B2" w14:textId="77777777" w:rsidR="0003130B" w:rsidRPr="00037FCC" w:rsidRDefault="0003130B" w:rsidP="0003130B">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Единые (котловые) тарифы на услуги по передаче электрической энергии по сетям терри</w:t>
      </w:r>
      <w:r w:rsidR="00CD27E6" w:rsidRPr="00037FCC">
        <w:rPr>
          <w:rFonts w:ascii="Myriad Pro" w:eastAsia="Calibri" w:hAnsi="Myriad Pro" w:cs="Times New Roman"/>
          <w:sz w:val="26"/>
          <w:szCs w:val="26"/>
        </w:rPr>
        <w:t>ториальных сетевых организаций Р</w:t>
      </w:r>
      <w:r w:rsidRPr="00037FCC">
        <w:rPr>
          <w:rFonts w:ascii="Myriad Pro" w:eastAsia="Calibri" w:hAnsi="Myriad Pro" w:cs="Times New Roman"/>
          <w:sz w:val="26"/>
          <w:szCs w:val="26"/>
        </w:rPr>
        <w:t>еспублики Карелия, поставляемой потребителям на 2017 год установлены постановлениями Государственного комитета Республики Карелия по ценам и тарифам от 27.12.2016 №243, от 31.07.2017 №46, от 13.11.2017 №85.</w:t>
      </w:r>
    </w:p>
    <w:p w14:paraId="5208518D" w14:textId="77777777" w:rsidR="0003130B" w:rsidRPr="00037FCC" w:rsidRDefault="0003130B" w:rsidP="0003130B">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Исполнителем произведен расчет фактического объема выручки за услуги по передаче электрической энергии за 2017 год в части содержания электрических сетей исходя из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в размере 1 275 663,93 тыс. </w:t>
      </w:r>
      <w:proofErr w:type="spellStart"/>
      <w:r w:rsidRPr="00037FCC">
        <w:rPr>
          <w:rFonts w:ascii="Myriad Pro" w:eastAsia="Calibri" w:hAnsi="Myriad Pro" w:cs="Times New Roman"/>
          <w:sz w:val="26"/>
          <w:szCs w:val="26"/>
        </w:rPr>
        <w:t>кВтч</w:t>
      </w:r>
      <w:proofErr w:type="spellEnd"/>
      <w:r w:rsidRPr="00037FCC">
        <w:rPr>
          <w:rFonts w:ascii="Myriad Pro" w:eastAsia="Calibri" w:hAnsi="Myriad Pro" w:cs="Times New Roman"/>
          <w:sz w:val="26"/>
          <w:szCs w:val="26"/>
        </w:rPr>
        <w:t xml:space="preserve">/159,67 МВт (по </w:t>
      </w:r>
      <w:proofErr w:type="spellStart"/>
      <w:r w:rsidRPr="00037FCC">
        <w:rPr>
          <w:rFonts w:ascii="Myriad Pro" w:eastAsia="Calibri" w:hAnsi="Myriad Pro" w:cs="Times New Roman"/>
          <w:sz w:val="26"/>
          <w:szCs w:val="26"/>
        </w:rPr>
        <w:t>двухставочному</w:t>
      </w:r>
      <w:proofErr w:type="spellEnd"/>
      <w:r w:rsidRPr="00037FCC">
        <w:rPr>
          <w:rFonts w:ascii="Myriad Pro" w:eastAsia="Calibri" w:hAnsi="Myriad Pro" w:cs="Times New Roman"/>
          <w:sz w:val="26"/>
          <w:szCs w:val="26"/>
        </w:rPr>
        <w:t xml:space="preserve"> тарифу) и 3 204 285,87 тыс. </w:t>
      </w:r>
      <w:proofErr w:type="spellStart"/>
      <w:r w:rsidRPr="00037FCC">
        <w:rPr>
          <w:rFonts w:ascii="Myriad Pro" w:eastAsia="Calibri" w:hAnsi="Myriad Pro" w:cs="Times New Roman"/>
          <w:sz w:val="26"/>
          <w:szCs w:val="26"/>
        </w:rPr>
        <w:t>кВтч</w:t>
      </w:r>
      <w:proofErr w:type="spellEnd"/>
      <w:r w:rsidRPr="00037FCC">
        <w:rPr>
          <w:rFonts w:ascii="Myriad Pro" w:eastAsia="Calibri" w:hAnsi="Myriad Pro" w:cs="Times New Roman"/>
          <w:sz w:val="26"/>
          <w:szCs w:val="26"/>
        </w:rPr>
        <w:t xml:space="preserve"> (по </w:t>
      </w:r>
      <w:proofErr w:type="spellStart"/>
      <w:r w:rsidRPr="00037FCC">
        <w:rPr>
          <w:rFonts w:ascii="Myriad Pro" w:eastAsia="Calibri" w:hAnsi="Myriad Pro" w:cs="Times New Roman"/>
          <w:sz w:val="26"/>
          <w:szCs w:val="26"/>
        </w:rPr>
        <w:t>одноставочному</w:t>
      </w:r>
      <w:proofErr w:type="spellEnd"/>
      <w:r w:rsidRPr="00037FCC">
        <w:rPr>
          <w:rFonts w:ascii="Myriad Pro" w:eastAsia="Calibri" w:hAnsi="Myriad Pro" w:cs="Times New Roman"/>
          <w:sz w:val="26"/>
          <w:szCs w:val="26"/>
        </w:rPr>
        <w:t xml:space="preserve"> тарифу).</w:t>
      </w:r>
    </w:p>
    <w:p w14:paraId="242D739A" w14:textId="77777777" w:rsidR="0003130B" w:rsidRPr="00037FCC" w:rsidRDefault="0003130B" w:rsidP="0003130B">
      <w:pPr>
        <w:spacing w:after="0" w:line="360" w:lineRule="auto"/>
        <w:ind w:firstLine="567"/>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 Общая сумма выручки за 2017 год составила 7 754 287,11 тыс. руб. в том числе на оплату нагрузочных потерь 197 545 тыс. руб.</w:t>
      </w:r>
    </w:p>
    <w:p w14:paraId="7EB8AB91" w14:textId="77777777" w:rsidR="0003130B" w:rsidRPr="00037FCC" w:rsidRDefault="0003130B" w:rsidP="00CE0EB2">
      <w:pPr>
        <w:pStyle w:val="affff4"/>
        <w:rPr>
          <w:sz w:val="28"/>
          <w:szCs w:val="28"/>
        </w:rPr>
      </w:pPr>
      <w:r w:rsidRPr="00037FCC">
        <w:t>Общая сумма выручки за 2017 год на содержание сетей составила 5 934 700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1899"/>
        <w:gridCol w:w="2192"/>
        <w:gridCol w:w="2043"/>
      </w:tblGrid>
      <w:tr w:rsidR="0003130B" w:rsidRPr="00037FCC" w14:paraId="76E719DE" w14:textId="77777777" w:rsidTr="006669EC">
        <w:trPr>
          <w:trHeight w:val="1224"/>
          <w:tblHeader/>
        </w:trPr>
        <w:tc>
          <w:tcPr>
            <w:tcW w:w="17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9AC49A" w14:textId="77777777" w:rsidR="0003130B" w:rsidRPr="00037FCC" w:rsidRDefault="0003130B" w:rsidP="006669EC">
            <w:pPr>
              <w:spacing w:after="0"/>
              <w:jc w:val="center"/>
              <w:rPr>
                <w:rFonts w:ascii="Myriad Pro" w:eastAsia="Calibri" w:hAnsi="Myriad Pro" w:cs="Times New Roman"/>
                <w:b/>
                <w:color w:val="FFFFFF"/>
                <w:sz w:val="18"/>
                <w:szCs w:val="18"/>
              </w:rPr>
            </w:pPr>
            <w:r w:rsidRPr="00037FCC">
              <w:rPr>
                <w:rFonts w:ascii="Myriad Pro" w:eastAsia="Calibri" w:hAnsi="Myriad Pro" w:cs="Times New Roman"/>
                <w:b/>
                <w:color w:val="FFFFFF"/>
                <w:sz w:val="18"/>
                <w:szCs w:val="18"/>
              </w:rPr>
              <w:lastRenderedPageBreak/>
              <w:t>Наименование</w:t>
            </w:r>
          </w:p>
        </w:tc>
        <w:tc>
          <w:tcPr>
            <w:tcW w:w="10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750338" w14:textId="77777777" w:rsidR="0003130B" w:rsidRPr="00037FCC" w:rsidRDefault="0003130B" w:rsidP="006669EC">
            <w:pPr>
              <w:spacing w:after="0"/>
              <w:jc w:val="center"/>
              <w:rPr>
                <w:rFonts w:ascii="Myriad Pro" w:eastAsia="Calibri" w:hAnsi="Myriad Pro" w:cs="Times New Roman"/>
                <w:b/>
                <w:color w:val="FFFFFF"/>
                <w:sz w:val="18"/>
                <w:szCs w:val="18"/>
              </w:rPr>
            </w:pPr>
            <w:r w:rsidRPr="00037FCC">
              <w:rPr>
                <w:rFonts w:ascii="Myriad Pro" w:eastAsia="Calibri" w:hAnsi="Myriad Pro" w:cs="Times New Roman"/>
                <w:b/>
                <w:color w:val="FFFFFF"/>
                <w:sz w:val="18"/>
                <w:szCs w:val="18"/>
              </w:rPr>
              <w:t xml:space="preserve">Объем, </w:t>
            </w:r>
            <w:proofErr w:type="spellStart"/>
            <w:r w:rsidRPr="00037FCC">
              <w:rPr>
                <w:rFonts w:ascii="Myriad Pro" w:eastAsia="Calibri" w:hAnsi="Myriad Pro" w:cs="Times New Roman"/>
                <w:b/>
                <w:color w:val="FFFFFF"/>
                <w:sz w:val="18"/>
                <w:szCs w:val="18"/>
              </w:rPr>
              <w:t>МВтч</w:t>
            </w:r>
            <w:proofErr w:type="spellEnd"/>
            <w:r w:rsidRPr="00037FCC">
              <w:rPr>
                <w:rFonts w:ascii="Myriad Pro" w:eastAsia="Calibri" w:hAnsi="Myriad Pro" w:cs="Times New Roman"/>
                <w:b/>
                <w:color w:val="FFFFFF"/>
                <w:sz w:val="18"/>
                <w:szCs w:val="18"/>
              </w:rPr>
              <w:t>/Мвт</w:t>
            </w:r>
          </w:p>
        </w:tc>
        <w:tc>
          <w:tcPr>
            <w:tcW w:w="11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092274" w14:textId="77777777" w:rsidR="0003130B" w:rsidRPr="00037FCC" w:rsidRDefault="0003130B" w:rsidP="006669EC">
            <w:pPr>
              <w:spacing w:after="0"/>
              <w:jc w:val="center"/>
              <w:rPr>
                <w:rFonts w:ascii="Myriad Pro" w:eastAsia="Calibri" w:hAnsi="Myriad Pro" w:cs="Times New Roman"/>
                <w:b/>
                <w:color w:val="FFFFFF"/>
                <w:sz w:val="18"/>
                <w:szCs w:val="18"/>
              </w:rPr>
            </w:pPr>
            <w:r w:rsidRPr="00037FCC">
              <w:rPr>
                <w:rFonts w:ascii="Myriad Pro" w:eastAsia="Calibri" w:hAnsi="Myriad Pro" w:cs="Times New Roman"/>
                <w:b/>
                <w:color w:val="FFFFFF"/>
                <w:sz w:val="18"/>
                <w:szCs w:val="18"/>
              </w:rPr>
              <w:t>Тариф без учета ставки, используемой для целей определения расходов на оплату нормативных потерь э/энергии, руб./</w:t>
            </w:r>
            <w:proofErr w:type="spellStart"/>
            <w:r w:rsidRPr="00037FCC">
              <w:rPr>
                <w:rFonts w:ascii="Myriad Pro" w:eastAsia="Calibri" w:hAnsi="Myriad Pro" w:cs="Times New Roman"/>
                <w:b/>
                <w:color w:val="FFFFFF"/>
                <w:sz w:val="18"/>
                <w:szCs w:val="18"/>
              </w:rPr>
              <w:t>МВтч</w:t>
            </w:r>
            <w:proofErr w:type="spellEnd"/>
            <w:r w:rsidRPr="00037FCC">
              <w:rPr>
                <w:rFonts w:ascii="Myriad Pro" w:eastAsia="Calibri" w:hAnsi="Myriad Pro" w:cs="Times New Roman"/>
                <w:b/>
                <w:color w:val="FFFFFF"/>
                <w:sz w:val="18"/>
                <w:szCs w:val="18"/>
              </w:rPr>
              <w:t>, руб./МВт*мес.</w:t>
            </w:r>
          </w:p>
        </w:tc>
        <w:tc>
          <w:tcPr>
            <w:tcW w:w="10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7BB54C" w14:textId="77777777" w:rsidR="0003130B" w:rsidRPr="00037FCC" w:rsidRDefault="0003130B" w:rsidP="006669EC">
            <w:pPr>
              <w:spacing w:after="0"/>
              <w:jc w:val="center"/>
              <w:rPr>
                <w:rFonts w:ascii="Myriad Pro" w:eastAsia="Calibri" w:hAnsi="Myriad Pro" w:cs="Times New Roman"/>
                <w:b/>
                <w:color w:val="FFFFFF"/>
                <w:sz w:val="18"/>
                <w:szCs w:val="18"/>
              </w:rPr>
            </w:pPr>
            <w:r w:rsidRPr="00037FCC">
              <w:rPr>
                <w:rFonts w:ascii="Myriad Pro" w:eastAsia="Calibri" w:hAnsi="Myriad Pro" w:cs="Times New Roman"/>
                <w:b/>
                <w:color w:val="FFFFFF"/>
                <w:sz w:val="18"/>
                <w:szCs w:val="18"/>
              </w:rPr>
              <w:t>Сумма содержания, тыс. руб.</w:t>
            </w:r>
          </w:p>
        </w:tc>
      </w:tr>
      <w:tr w:rsidR="0003130B" w:rsidRPr="00037FCC" w14:paraId="7A888018" w14:textId="77777777" w:rsidTr="006669EC">
        <w:trPr>
          <w:trHeight w:val="17"/>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AD86432" w14:textId="77777777" w:rsidR="0003130B" w:rsidRPr="00037FCC" w:rsidRDefault="0003130B" w:rsidP="006669EC">
            <w:pPr>
              <w:spacing w:after="0"/>
              <w:jc w:val="center"/>
              <w:rPr>
                <w:rFonts w:ascii="Myriad Pro" w:eastAsia="Calibri" w:hAnsi="Myriad Pro" w:cs="Times New Roman"/>
                <w:color w:val="FFFFFF"/>
                <w:sz w:val="18"/>
                <w:szCs w:val="18"/>
              </w:rPr>
            </w:pPr>
            <w:r w:rsidRPr="00037FCC">
              <w:rPr>
                <w:rFonts w:ascii="Myriad Pro" w:eastAsia="Calibri" w:hAnsi="Myriad Pro" w:cs="Times New Roman"/>
                <w:color w:val="FFFFFF"/>
                <w:sz w:val="18"/>
                <w:szCs w:val="18"/>
              </w:rPr>
              <w:t xml:space="preserve">1 </w:t>
            </w:r>
            <w:r w:rsidRPr="00037FCC">
              <w:rPr>
                <w:rFonts w:ascii="Myriad Pro" w:eastAsia="Calibri" w:hAnsi="Myriad Pro" w:cs="Times New Roman"/>
                <w:b/>
                <w:bCs/>
                <w:color w:val="FFFFFF"/>
                <w:sz w:val="18"/>
                <w:szCs w:val="18"/>
              </w:rPr>
              <w:t>полугодие</w:t>
            </w:r>
            <w:r w:rsidRPr="00037FCC">
              <w:rPr>
                <w:rFonts w:ascii="Myriad Pro" w:eastAsia="Calibri" w:hAnsi="Myriad Pro" w:cs="Times New Roman"/>
                <w:color w:val="FFFFFF"/>
                <w:sz w:val="18"/>
                <w:szCs w:val="18"/>
              </w:rPr>
              <w:t xml:space="preserve"> 2017</w:t>
            </w:r>
          </w:p>
        </w:tc>
      </w:tr>
      <w:tr w:rsidR="0003130B" w:rsidRPr="00037FCC" w14:paraId="455CC8CC" w14:textId="77777777" w:rsidTr="006669EC">
        <w:tc>
          <w:tcPr>
            <w:tcW w:w="3907" w:type="pct"/>
            <w:gridSpan w:val="3"/>
            <w:tcBorders>
              <w:top w:val="single" w:sz="4" w:space="0" w:color="FFFFFF" w:themeColor="background1"/>
            </w:tcBorders>
            <w:shd w:val="clear" w:color="auto" w:fill="D6E3BC" w:themeFill="accent3" w:themeFillTint="66"/>
            <w:vAlign w:val="center"/>
            <w:hideMark/>
          </w:tcPr>
          <w:p w14:paraId="61A6FFD1"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5EB0F2BB"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3 111 932</w:t>
            </w:r>
          </w:p>
        </w:tc>
      </w:tr>
      <w:tr w:rsidR="0003130B" w:rsidRPr="00037FCC" w14:paraId="31A3DAA6" w14:textId="77777777" w:rsidTr="006669EC">
        <w:tc>
          <w:tcPr>
            <w:tcW w:w="1718" w:type="pct"/>
            <w:vAlign w:val="center"/>
            <w:hideMark/>
          </w:tcPr>
          <w:p w14:paraId="13902449"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двухставочному тарифу</w:t>
            </w:r>
          </w:p>
        </w:tc>
        <w:tc>
          <w:tcPr>
            <w:tcW w:w="1016" w:type="pct"/>
            <w:noWrap/>
            <w:vAlign w:val="center"/>
            <w:hideMark/>
          </w:tcPr>
          <w:p w14:paraId="1BCCC6C2"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1 175 003,85/</w:t>
            </w:r>
          </w:p>
          <w:p w14:paraId="19F1C9D6"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290,73</w:t>
            </w:r>
          </w:p>
        </w:tc>
        <w:tc>
          <w:tcPr>
            <w:tcW w:w="1172" w:type="pct"/>
            <w:noWrap/>
            <w:vAlign w:val="center"/>
            <w:hideMark/>
          </w:tcPr>
          <w:p w14:paraId="6BD8C38C"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75D2C386"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692 758,23</w:t>
            </w:r>
          </w:p>
        </w:tc>
      </w:tr>
      <w:tr w:rsidR="0003130B" w:rsidRPr="00037FCC" w14:paraId="63B4081E" w14:textId="77777777" w:rsidTr="006669EC">
        <w:tc>
          <w:tcPr>
            <w:tcW w:w="1718" w:type="pct"/>
            <w:noWrap/>
            <w:vAlign w:val="center"/>
            <w:hideMark/>
          </w:tcPr>
          <w:p w14:paraId="7607EC97"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290C585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0,71</w:t>
            </w:r>
          </w:p>
        </w:tc>
        <w:tc>
          <w:tcPr>
            <w:tcW w:w="1172" w:type="pct"/>
            <w:noWrap/>
            <w:vAlign w:val="center"/>
            <w:hideMark/>
          </w:tcPr>
          <w:p w14:paraId="59A5C24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1 177 094,24</w:t>
            </w:r>
          </w:p>
        </w:tc>
        <w:tc>
          <w:tcPr>
            <w:tcW w:w="1093" w:type="pct"/>
            <w:noWrap/>
            <w:vAlign w:val="center"/>
            <w:hideMark/>
          </w:tcPr>
          <w:p w14:paraId="471AA18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5 013</w:t>
            </w:r>
          </w:p>
        </w:tc>
      </w:tr>
      <w:tr w:rsidR="0003130B" w:rsidRPr="00037FCC" w14:paraId="59B06598" w14:textId="77777777" w:rsidTr="006669EC">
        <w:tc>
          <w:tcPr>
            <w:tcW w:w="1718" w:type="pct"/>
            <w:noWrap/>
            <w:vAlign w:val="center"/>
            <w:hideMark/>
          </w:tcPr>
          <w:p w14:paraId="0CA850B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ВН1</w:t>
            </w:r>
          </w:p>
        </w:tc>
        <w:tc>
          <w:tcPr>
            <w:tcW w:w="1016" w:type="pct"/>
            <w:noWrap/>
            <w:vAlign w:val="center"/>
            <w:hideMark/>
          </w:tcPr>
          <w:p w14:paraId="302CA8C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260,74</w:t>
            </w:r>
          </w:p>
        </w:tc>
        <w:tc>
          <w:tcPr>
            <w:tcW w:w="1172" w:type="pct"/>
            <w:noWrap/>
            <w:vAlign w:val="center"/>
            <w:hideMark/>
          </w:tcPr>
          <w:p w14:paraId="3C5404F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223 533,36</w:t>
            </w:r>
          </w:p>
        </w:tc>
        <w:tc>
          <w:tcPr>
            <w:tcW w:w="1093" w:type="pct"/>
            <w:noWrap/>
            <w:vAlign w:val="center"/>
            <w:hideMark/>
          </w:tcPr>
          <w:p w14:paraId="7E4FE27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349 709</w:t>
            </w:r>
          </w:p>
        </w:tc>
      </w:tr>
      <w:tr w:rsidR="0003130B" w:rsidRPr="00037FCC" w14:paraId="03764A3A" w14:textId="77777777" w:rsidTr="006669EC">
        <w:tc>
          <w:tcPr>
            <w:tcW w:w="1718" w:type="pct"/>
            <w:noWrap/>
            <w:vAlign w:val="center"/>
            <w:hideMark/>
          </w:tcPr>
          <w:p w14:paraId="5F365B0C"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434FCB9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11,88</w:t>
            </w:r>
          </w:p>
        </w:tc>
        <w:tc>
          <w:tcPr>
            <w:tcW w:w="1172" w:type="pct"/>
            <w:noWrap/>
            <w:vAlign w:val="center"/>
            <w:hideMark/>
          </w:tcPr>
          <w:p w14:paraId="6742B08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1 883 213,42</w:t>
            </w:r>
          </w:p>
        </w:tc>
        <w:tc>
          <w:tcPr>
            <w:tcW w:w="1093" w:type="pct"/>
            <w:noWrap/>
            <w:vAlign w:val="center"/>
            <w:hideMark/>
          </w:tcPr>
          <w:p w14:paraId="047B263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134 239</w:t>
            </w:r>
          </w:p>
        </w:tc>
      </w:tr>
      <w:tr w:rsidR="0003130B" w:rsidRPr="00037FCC" w14:paraId="129090F1" w14:textId="77777777" w:rsidTr="006669EC">
        <w:tc>
          <w:tcPr>
            <w:tcW w:w="1718" w:type="pct"/>
            <w:noWrap/>
            <w:vAlign w:val="center"/>
            <w:hideMark/>
          </w:tcPr>
          <w:p w14:paraId="6C0A4DA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62524E3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14,37</w:t>
            </w:r>
          </w:p>
        </w:tc>
        <w:tc>
          <w:tcPr>
            <w:tcW w:w="1172" w:type="pct"/>
            <w:noWrap/>
            <w:vAlign w:val="center"/>
            <w:hideMark/>
          </w:tcPr>
          <w:p w14:paraId="0A90987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1 946 577,83</w:t>
            </w:r>
          </w:p>
        </w:tc>
        <w:tc>
          <w:tcPr>
            <w:tcW w:w="1093" w:type="pct"/>
            <w:noWrap/>
            <w:vAlign w:val="center"/>
            <w:hideMark/>
          </w:tcPr>
          <w:p w14:paraId="68369F7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167 850</w:t>
            </w:r>
          </w:p>
        </w:tc>
      </w:tr>
      <w:tr w:rsidR="0003130B" w:rsidRPr="00037FCC" w14:paraId="3FAA751F" w14:textId="77777777" w:rsidTr="006669EC">
        <w:tc>
          <w:tcPr>
            <w:tcW w:w="1718" w:type="pct"/>
            <w:noWrap/>
            <w:vAlign w:val="center"/>
            <w:hideMark/>
          </w:tcPr>
          <w:p w14:paraId="4F1538EE"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7C35D1F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3,03</w:t>
            </w:r>
          </w:p>
        </w:tc>
        <w:tc>
          <w:tcPr>
            <w:tcW w:w="1172" w:type="pct"/>
            <w:noWrap/>
            <w:vAlign w:val="center"/>
            <w:hideMark/>
          </w:tcPr>
          <w:p w14:paraId="37C4997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1 980 346,76</w:t>
            </w:r>
          </w:p>
        </w:tc>
        <w:tc>
          <w:tcPr>
            <w:tcW w:w="1093" w:type="pct"/>
            <w:noWrap/>
            <w:vAlign w:val="center"/>
            <w:hideMark/>
          </w:tcPr>
          <w:p w14:paraId="0C41496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35 947</w:t>
            </w:r>
          </w:p>
        </w:tc>
      </w:tr>
      <w:tr w:rsidR="0003130B" w:rsidRPr="00037FCC" w14:paraId="457C68C0" w14:textId="77777777" w:rsidTr="006669EC">
        <w:tc>
          <w:tcPr>
            <w:tcW w:w="1718" w:type="pct"/>
            <w:vAlign w:val="center"/>
            <w:hideMark/>
          </w:tcPr>
          <w:p w14:paraId="095C0BA5"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одноставочному тарифу</w:t>
            </w:r>
          </w:p>
        </w:tc>
        <w:tc>
          <w:tcPr>
            <w:tcW w:w="1016" w:type="pct"/>
            <w:noWrap/>
            <w:vAlign w:val="center"/>
            <w:hideMark/>
          </w:tcPr>
          <w:p w14:paraId="2B376334"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1 160 105,27</w:t>
            </w:r>
          </w:p>
        </w:tc>
        <w:tc>
          <w:tcPr>
            <w:tcW w:w="1172" w:type="pct"/>
            <w:noWrap/>
            <w:vAlign w:val="center"/>
            <w:hideMark/>
          </w:tcPr>
          <w:p w14:paraId="06E58674"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2E63CB56"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2 562 392,03</w:t>
            </w:r>
          </w:p>
        </w:tc>
      </w:tr>
      <w:tr w:rsidR="0003130B" w:rsidRPr="00037FCC" w14:paraId="50F0D295" w14:textId="77777777" w:rsidTr="006669EC">
        <w:tc>
          <w:tcPr>
            <w:tcW w:w="1718" w:type="pct"/>
            <w:noWrap/>
            <w:vAlign w:val="center"/>
            <w:hideMark/>
          </w:tcPr>
          <w:p w14:paraId="50CB64AB"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25E1C29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767836,398</w:t>
            </w:r>
          </w:p>
        </w:tc>
        <w:tc>
          <w:tcPr>
            <w:tcW w:w="1172" w:type="pct"/>
            <w:noWrap/>
            <w:vAlign w:val="center"/>
            <w:hideMark/>
          </w:tcPr>
          <w:p w14:paraId="60F23BB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1 318,34</w:t>
            </w:r>
          </w:p>
        </w:tc>
        <w:tc>
          <w:tcPr>
            <w:tcW w:w="1093" w:type="pct"/>
            <w:noWrap/>
            <w:vAlign w:val="center"/>
            <w:hideMark/>
          </w:tcPr>
          <w:p w14:paraId="47E901A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1 012 269</w:t>
            </w:r>
          </w:p>
        </w:tc>
      </w:tr>
      <w:tr w:rsidR="0003130B" w:rsidRPr="00037FCC" w14:paraId="34326ADE" w14:textId="77777777" w:rsidTr="006669EC">
        <w:tc>
          <w:tcPr>
            <w:tcW w:w="1718" w:type="pct"/>
            <w:noWrap/>
            <w:vAlign w:val="center"/>
            <w:hideMark/>
          </w:tcPr>
          <w:p w14:paraId="41CB8E72"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39248FF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9165,877</w:t>
            </w:r>
          </w:p>
        </w:tc>
        <w:tc>
          <w:tcPr>
            <w:tcW w:w="1172" w:type="pct"/>
            <w:noWrap/>
            <w:vAlign w:val="center"/>
            <w:hideMark/>
          </w:tcPr>
          <w:p w14:paraId="4AB3EDC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4 154,14</w:t>
            </w:r>
          </w:p>
        </w:tc>
        <w:tc>
          <w:tcPr>
            <w:tcW w:w="1093" w:type="pct"/>
            <w:noWrap/>
            <w:vAlign w:val="center"/>
            <w:hideMark/>
          </w:tcPr>
          <w:p w14:paraId="73B6504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38 076</w:t>
            </w:r>
          </w:p>
        </w:tc>
      </w:tr>
      <w:tr w:rsidR="0003130B" w:rsidRPr="00037FCC" w14:paraId="038F9EC4" w14:textId="77777777" w:rsidTr="006669EC">
        <w:tc>
          <w:tcPr>
            <w:tcW w:w="1718" w:type="pct"/>
            <w:noWrap/>
            <w:vAlign w:val="center"/>
            <w:hideMark/>
          </w:tcPr>
          <w:p w14:paraId="0D3A8D9C"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1A574DA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180434,263</w:t>
            </w:r>
          </w:p>
        </w:tc>
        <w:tc>
          <w:tcPr>
            <w:tcW w:w="1172" w:type="pct"/>
            <w:noWrap/>
            <w:vAlign w:val="center"/>
            <w:hideMark/>
          </w:tcPr>
          <w:p w14:paraId="224B9B9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4 089,49</w:t>
            </w:r>
          </w:p>
        </w:tc>
        <w:tc>
          <w:tcPr>
            <w:tcW w:w="1093" w:type="pct"/>
            <w:noWrap/>
            <w:vAlign w:val="center"/>
            <w:hideMark/>
          </w:tcPr>
          <w:p w14:paraId="499C12F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737 884</w:t>
            </w:r>
          </w:p>
        </w:tc>
      </w:tr>
      <w:tr w:rsidR="0003130B" w:rsidRPr="00037FCC" w14:paraId="3ECAA1E8" w14:textId="77777777" w:rsidTr="006669EC">
        <w:tc>
          <w:tcPr>
            <w:tcW w:w="1718" w:type="pct"/>
            <w:noWrap/>
            <w:vAlign w:val="center"/>
            <w:hideMark/>
          </w:tcPr>
          <w:p w14:paraId="37CA784E"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6D761D8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202668,736</w:t>
            </w:r>
          </w:p>
        </w:tc>
        <w:tc>
          <w:tcPr>
            <w:tcW w:w="1172" w:type="pct"/>
            <w:noWrap/>
            <w:vAlign w:val="center"/>
            <w:hideMark/>
          </w:tcPr>
          <w:p w14:paraId="6757B20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3819,84</w:t>
            </w:r>
          </w:p>
        </w:tc>
        <w:tc>
          <w:tcPr>
            <w:tcW w:w="1093" w:type="pct"/>
            <w:noWrap/>
            <w:vAlign w:val="center"/>
            <w:hideMark/>
          </w:tcPr>
          <w:p w14:paraId="2A55F5F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774 162</w:t>
            </w:r>
          </w:p>
        </w:tc>
      </w:tr>
      <w:tr w:rsidR="0003130B" w:rsidRPr="00037FCC" w14:paraId="60519342" w14:textId="77777777" w:rsidTr="006669EC">
        <w:tc>
          <w:tcPr>
            <w:tcW w:w="1718" w:type="pct"/>
            <w:vAlign w:val="center"/>
            <w:hideMark/>
          </w:tcPr>
          <w:p w14:paraId="7EB2278E"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население</w:t>
            </w:r>
          </w:p>
        </w:tc>
        <w:tc>
          <w:tcPr>
            <w:tcW w:w="1016" w:type="pct"/>
            <w:noWrap/>
            <w:vAlign w:val="center"/>
            <w:hideMark/>
          </w:tcPr>
          <w:p w14:paraId="13A47078"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550 812,28</w:t>
            </w:r>
          </w:p>
        </w:tc>
        <w:tc>
          <w:tcPr>
            <w:tcW w:w="1172" w:type="pct"/>
            <w:noWrap/>
            <w:vAlign w:val="center"/>
            <w:hideMark/>
          </w:tcPr>
          <w:p w14:paraId="267B6511"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66E0FCDD"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-143 218,36</w:t>
            </w:r>
          </w:p>
        </w:tc>
      </w:tr>
      <w:tr w:rsidR="0003130B" w:rsidRPr="00037FCC" w14:paraId="744B91BA" w14:textId="77777777" w:rsidTr="006669EC">
        <w:tc>
          <w:tcPr>
            <w:tcW w:w="1718" w:type="pct"/>
            <w:noWrap/>
            <w:vAlign w:val="center"/>
            <w:hideMark/>
          </w:tcPr>
          <w:p w14:paraId="348B372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1*</w:t>
            </w:r>
          </w:p>
        </w:tc>
        <w:tc>
          <w:tcPr>
            <w:tcW w:w="1016" w:type="pct"/>
            <w:noWrap/>
            <w:vAlign w:val="center"/>
            <w:hideMark/>
          </w:tcPr>
          <w:p w14:paraId="5BD077E9"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129 599,06</w:t>
            </w:r>
          </w:p>
        </w:tc>
        <w:tc>
          <w:tcPr>
            <w:tcW w:w="1172" w:type="pct"/>
            <w:noWrap/>
            <w:vAlign w:val="center"/>
            <w:hideMark/>
          </w:tcPr>
          <w:p w14:paraId="6795192F"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340,11</w:t>
            </w:r>
          </w:p>
        </w:tc>
        <w:tc>
          <w:tcPr>
            <w:tcW w:w="1093" w:type="pct"/>
            <w:noWrap/>
            <w:vAlign w:val="center"/>
            <w:hideMark/>
          </w:tcPr>
          <w:p w14:paraId="5DF3FD5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44 078</w:t>
            </w:r>
          </w:p>
        </w:tc>
      </w:tr>
      <w:tr w:rsidR="0003130B" w:rsidRPr="00037FCC" w14:paraId="034D6769" w14:textId="77777777" w:rsidTr="006669EC">
        <w:tc>
          <w:tcPr>
            <w:tcW w:w="1718" w:type="pct"/>
            <w:noWrap/>
            <w:vAlign w:val="center"/>
            <w:hideMark/>
          </w:tcPr>
          <w:p w14:paraId="12228E93"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2*</w:t>
            </w:r>
          </w:p>
        </w:tc>
        <w:tc>
          <w:tcPr>
            <w:tcW w:w="1016" w:type="pct"/>
            <w:noWrap/>
            <w:vAlign w:val="center"/>
            <w:hideMark/>
          </w:tcPr>
          <w:p w14:paraId="52C4569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254 689,54</w:t>
            </w:r>
          </w:p>
        </w:tc>
        <w:tc>
          <w:tcPr>
            <w:tcW w:w="1172" w:type="pct"/>
            <w:noWrap/>
            <w:vAlign w:val="center"/>
            <w:hideMark/>
          </w:tcPr>
          <w:p w14:paraId="513A0F95"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-464,97</w:t>
            </w:r>
          </w:p>
        </w:tc>
        <w:tc>
          <w:tcPr>
            <w:tcW w:w="1093" w:type="pct"/>
            <w:noWrap/>
            <w:vAlign w:val="center"/>
            <w:hideMark/>
          </w:tcPr>
          <w:p w14:paraId="3B749A3A"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-118 423</w:t>
            </w:r>
          </w:p>
        </w:tc>
      </w:tr>
      <w:tr w:rsidR="0003130B" w:rsidRPr="00037FCC" w14:paraId="76FDAEFE" w14:textId="77777777" w:rsidTr="006669EC">
        <w:tc>
          <w:tcPr>
            <w:tcW w:w="1718" w:type="pct"/>
            <w:noWrap/>
            <w:vAlign w:val="center"/>
            <w:hideMark/>
          </w:tcPr>
          <w:p w14:paraId="4B84CD6F"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3*</w:t>
            </w:r>
          </w:p>
        </w:tc>
        <w:tc>
          <w:tcPr>
            <w:tcW w:w="1016" w:type="pct"/>
            <w:noWrap/>
            <w:vAlign w:val="center"/>
            <w:hideMark/>
          </w:tcPr>
          <w:p w14:paraId="40C9EE3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139 535,18</w:t>
            </w:r>
          </w:p>
        </w:tc>
        <w:tc>
          <w:tcPr>
            <w:tcW w:w="1172" w:type="pct"/>
            <w:noWrap/>
            <w:vAlign w:val="center"/>
            <w:hideMark/>
          </w:tcPr>
          <w:p w14:paraId="1DC3E0F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-464,97</w:t>
            </w:r>
          </w:p>
        </w:tc>
        <w:tc>
          <w:tcPr>
            <w:tcW w:w="1093" w:type="pct"/>
            <w:noWrap/>
            <w:vAlign w:val="center"/>
            <w:hideMark/>
          </w:tcPr>
          <w:p w14:paraId="7E9A0D50"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-64 880</w:t>
            </w:r>
          </w:p>
        </w:tc>
      </w:tr>
      <w:tr w:rsidR="0003130B" w:rsidRPr="00037FCC" w14:paraId="0E64B0DE" w14:textId="77777777" w:rsidTr="006669EC">
        <w:tc>
          <w:tcPr>
            <w:tcW w:w="1718" w:type="pct"/>
            <w:noWrap/>
            <w:vAlign w:val="center"/>
            <w:hideMark/>
          </w:tcPr>
          <w:p w14:paraId="7D2F4D11"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4.1*</w:t>
            </w:r>
          </w:p>
        </w:tc>
        <w:tc>
          <w:tcPr>
            <w:tcW w:w="1016" w:type="pct"/>
            <w:noWrap/>
            <w:vAlign w:val="center"/>
            <w:hideMark/>
          </w:tcPr>
          <w:p w14:paraId="1AAC7CB0"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16 361,96</w:t>
            </w:r>
          </w:p>
        </w:tc>
        <w:tc>
          <w:tcPr>
            <w:tcW w:w="1172" w:type="pct"/>
            <w:noWrap/>
            <w:vAlign w:val="center"/>
            <w:hideMark/>
          </w:tcPr>
          <w:p w14:paraId="66383AF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-464,97</w:t>
            </w:r>
          </w:p>
        </w:tc>
        <w:tc>
          <w:tcPr>
            <w:tcW w:w="1093" w:type="pct"/>
            <w:noWrap/>
            <w:vAlign w:val="center"/>
            <w:hideMark/>
          </w:tcPr>
          <w:p w14:paraId="163BC79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-7 608</w:t>
            </w:r>
          </w:p>
        </w:tc>
      </w:tr>
      <w:tr w:rsidR="0003130B" w:rsidRPr="00037FCC" w14:paraId="23C50ACE" w14:textId="77777777" w:rsidTr="006669EC">
        <w:tc>
          <w:tcPr>
            <w:tcW w:w="1718" w:type="pct"/>
            <w:noWrap/>
            <w:vAlign w:val="center"/>
            <w:hideMark/>
          </w:tcPr>
          <w:p w14:paraId="47E1F34A"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4.2*</w:t>
            </w:r>
          </w:p>
        </w:tc>
        <w:tc>
          <w:tcPr>
            <w:tcW w:w="1016" w:type="pct"/>
            <w:noWrap/>
            <w:vAlign w:val="center"/>
            <w:hideMark/>
          </w:tcPr>
          <w:p w14:paraId="423F320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2 353,30</w:t>
            </w:r>
          </w:p>
        </w:tc>
        <w:tc>
          <w:tcPr>
            <w:tcW w:w="1172" w:type="pct"/>
            <w:noWrap/>
            <w:vAlign w:val="center"/>
            <w:hideMark/>
          </w:tcPr>
          <w:p w14:paraId="0D6F0FB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340,11</w:t>
            </w:r>
          </w:p>
        </w:tc>
        <w:tc>
          <w:tcPr>
            <w:tcW w:w="1093" w:type="pct"/>
            <w:noWrap/>
            <w:vAlign w:val="center"/>
            <w:hideMark/>
          </w:tcPr>
          <w:p w14:paraId="78BA726F"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800</w:t>
            </w:r>
          </w:p>
        </w:tc>
      </w:tr>
      <w:tr w:rsidR="0003130B" w:rsidRPr="00037FCC" w14:paraId="79908F01" w14:textId="77777777" w:rsidTr="006669EC">
        <w:tc>
          <w:tcPr>
            <w:tcW w:w="1718" w:type="pct"/>
            <w:noWrap/>
            <w:vAlign w:val="center"/>
            <w:hideMark/>
          </w:tcPr>
          <w:p w14:paraId="593C4BB0"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4.3*</w:t>
            </w:r>
          </w:p>
        </w:tc>
        <w:tc>
          <w:tcPr>
            <w:tcW w:w="1016" w:type="pct"/>
            <w:noWrap/>
            <w:vAlign w:val="center"/>
            <w:hideMark/>
          </w:tcPr>
          <w:p w14:paraId="79308A6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5 390,19</w:t>
            </w:r>
          </w:p>
        </w:tc>
        <w:tc>
          <w:tcPr>
            <w:tcW w:w="1172" w:type="pct"/>
            <w:noWrap/>
            <w:vAlign w:val="center"/>
            <w:hideMark/>
          </w:tcPr>
          <w:p w14:paraId="5639BD9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340,11</w:t>
            </w:r>
          </w:p>
        </w:tc>
        <w:tc>
          <w:tcPr>
            <w:tcW w:w="1093" w:type="pct"/>
            <w:noWrap/>
            <w:vAlign w:val="center"/>
            <w:hideMark/>
          </w:tcPr>
          <w:p w14:paraId="002A808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1 833</w:t>
            </w:r>
          </w:p>
        </w:tc>
      </w:tr>
      <w:tr w:rsidR="0003130B" w:rsidRPr="00037FCC" w14:paraId="7681CB5A" w14:textId="77777777" w:rsidTr="006669EC">
        <w:tc>
          <w:tcPr>
            <w:tcW w:w="1718" w:type="pct"/>
            <w:tcBorders>
              <w:bottom w:val="single" w:sz="4" w:space="0" w:color="FFFFFF" w:themeColor="background1"/>
            </w:tcBorders>
            <w:noWrap/>
            <w:vAlign w:val="center"/>
            <w:hideMark/>
          </w:tcPr>
          <w:p w14:paraId="39CB17C5"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3F5BB2EA"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2 883,05</w:t>
            </w:r>
          </w:p>
        </w:tc>
        <w:tc>
          <w:tcPr>
            <w:tcW w:w="1172" w:type="pct"/>
            <w:tcBorders>
              <w:bottom w:val="single" w:sz="4" w:space="0" w:color="FFFFFF" w:themeColor="background1"/>
            </w:tcBorders>
            <w:noWrap/>
            <w:vAlign w:val="center"/>
            <w:hideMark/>
          </w:tcPr>
          <w:p w14:paraId="3BEB866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340,11</w:t>
            </w:r>
          </w:p>
        </w:tc>
        <w:tc>
          <w:tcPr>
            <w:tcW w:w="1093" w:type="pct"/>
            <w:tcBorders>
              <w:bottom w:val="single" w:sz="4" w:space="0" w:color="FFFFFF" w:themeColor="background1"/>
            </w:tcBorders>
            <w:noWrap/>
            <w:vAlign w:val="center"/>
            <w:hideMark/>
          </w:tcPr>
          <w:p w14:paraId="558F537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981</w:t>
            </w:r>
          </w:p>
        </w:tc>
      </w:tr>
      <w:tr w:rsidR="0003130B" w:rsidRPr="00037FCC" w14:paraId="34E9C4B8" w14:textId="77777777" w:rsidTr="006669EC">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6334B4" w14:textId="77777777" w:rsidR="0003130B" w:rsidRPr="00037FCC" w:rsidRDefault="0003130B" w:rsidP="006669EC">
            <w:pPr>
              <w:spacing w:after="0"/>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Июль 2017</w:t>
            </w:r>
          </w:p>
        </w:tc>
      </w:tr>
      <w:tr w:rsidR="0003130B" w:rsidRPr="00037FCC" w14:paraId="7F73B623" w14:textId="77777777" w:rsidTr="006669EC">
        <w:tc>
          <w:tcPr>
            <w:tcW w:w="3907" w:type="pct"/>
            <w:gridSpan w:val="3"/>
            <w:tcBorders>
              <w:top w:val="single" w:sz="4" w:space="0" w:color="FFFFFF" w:themeColor="background1"/>
            </w:tcBorders>
            <w:shd w:val="clear" w:color="auto" w:fill="D6E3BC" w:themeFill="accent3" w:themeFillTint="66"/>
            <w:vAlign w:val="center"/>
            <w:hideMark/>
          </w:tcPr>
          <w:p w14:paraId="072C8CE8"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53264D63"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389 258</w:t>
            </w:r>
          </w:p>
        </w:tc>
      </w:tr>
      <w:tr w:rsidR="0003130B" w:rsidRPr="00037FCC" w14:paraId="634653A3" w14:textId="77777777" w:rsidTr="006669EC">
        <w:tc>
          <w:tcPr>
            <w:tcW w:w="1718" w:type="pct"/>
            <w:vAlign w:val="center"/>
            <w:hideMark/>
          </w:tcPr>
          <w:p w14:paraId="151F617E"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двухставочному тарифу</w:t>
            </w:r>
          </w:p>
        </w:tc>
        <w:tc>
          <w:tcPr>
            <w:tcW w:w="1016" w:type="pct"/>
            <w:noWrap/>
            <w:vAlign w:val="center"/>
            <w:hideMark/>
          </w:tcPr>
          <w:p w14:paraId="6FEBCD27"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13 734,353 /</w:t>
            </w:r>
          </w:p>
          <w:p w14:paraId="442A3BB7"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23,42</w:t>
            </w:r>
          </w:p>
        </w:tc>
        <w:tc>
          <w:tcPr>
            <w:tcW w:w="1172" w:type="pct"/>
            <w:noWrap/>
            <w:vAlign w:val="center"/>
            <w:hideMark/>
          </w:tcPr>
          <w:p w14:paraId="2341C0B6"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2C8AC8CE"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49 134</w:t>
            </w:r>
          </w:p>
        </w:tc>
      </w:tr>
      <w:tr w:rsidR="0003130B" w:rsidRPr="00037FCC" w14:paraId="61970771" w14:textId="77777777" w:rsidTr="006669EC">
        <w:tc>
          <w:tcPr>
            <w:tcW w:w="1718" w:type="pct"/>
            <w:noWrap/>
            <w:vAlign w:val="center"/>
            <w:hideMark/>
          </w:tcPr>
          <w:p w14:paraId="1C037506"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4BAD34B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0,70</w:t>
            </w:r>
          </w:p>
        </w:tc>
        <w:tc>
          <w:tcPr>
            <w:tcW w:w="1172" w:type="pct"/>
            <w:noWrap/>
            <w:vAlign w:val="center"/>
            <w:hideMark/>
          </w:tcPr>
          <w:p w14:paraId="4ECCC3B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1 295 364,93</w:t>
            </w:r>
          </w:p>
        </w:tc>
        <w:tc>
          <w:tcPr>
            <w:tcW w:w="1093" w:type="pct"/>
            <w:noWrap/>
            <w:vAlign w:val="center"/>
            <w:hideMark/>
          </w:tcPr>
          <w:p w14:paraId="207C74B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912</w:t>
            </w:r>
          </w:p>
        </w:tc>
      </w:tr>
      <w:tr w:rsidR="0003130B" w:rsidRPr="00037FCC" w14:paraId="2BA37D82" w14:textId="77777777" w:rsidTr="006669EC">
        <w:tc>
          <w:tcPr>
            <w:tcW w:w="1718" w:type="pct"/>
            <w:noWrap/>
            <w:vAlign w:val="center"/>
            <w:hideMark/>
          </w:tcPr>
          <w:p w14:paraId="7A056E4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ВН1</w:t>
            </w:r>
          </w:p>
        </w:tc>
        <w:tc>
          <w:tcPr>
            <w:tcW w:w="1016" w:type="pct"/>
            <w:noWrap/>
            <w:vAlign w:val="center"/>
            <w:hideMark/>
          </w:tcPr>
          <w:p w14:paraId="3D63F5FA" w14:textId="77777777" w:rsidR="0003130B" w:rsidRPr="00037FCC" w:rsidRDefault="0003130B" w:rsidP="006669EC">
            <w:pPr>
              <w:spacing w:after="0"/>
              <w:jc w:val="center"/>
              <w:rPr>
                <w:rFonts w:ascii="Myriad Pro" w:eastAsia="Calibri" w:hAnsi="Myriad Pro" w:cs="Times New Roman"/>
                <w:sz w:val="18"/>
                <w:szCs w:val="18"/>
              </w:rPr>
            </w:pPr>
          </w:p>
        </w:tc>
        <w:tc>
          <w:tcPr>
            <w:tcW w:w="1172" w:type="pct"/>
            <w:noWrap/>
            <w:vAlign w:val="center"/>
            <w:hideMark/>
          </w:tcPr>
          <w:p w14:paraId="3EE0588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0,00</w:t>
            </w:r>
          </w:p>
        </w:tc>
        <w:tc>
          <w:tcPr>
            <w:tcW w:w="1093" w:type="pct"/>
            <w:noWrap/>
            <w:vAlign w:val="center"/>
            <w:hideMark/>
          </w:tcPr>
          <w:p w14:paraId="3FB2062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w:t>
            </w:r>
          </w:p>
        </w:tc>
      </w:tr>
      <w:tr w:rsidR="0003130B" w:rsidRPr="00037FCC" w14:paraId="1AB1EBF0" w14:textId="77777777" w:rsidTr="006669EC">
        <w:tc>
          <w:tcPr>
            <w:tcW w:w="1718" w:type="pct"/>
            <w:noWrap/>
            <w:vAlign w:val="center"/>
            <w:hideMark/>
          </w:tcPr>
          <w:p w14:paraId="3A12AE8E"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79BF5E9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11,54</w:t>
            </w:r>
          </w:p>
        </w:tc>
        <w:tc>
          <w:tcPr>
            <w:tcW w:w="1172" w:type="pct"/>
            <w:noWrap/>
            <w:vAlign w:val="center"/>
            <w:hideMark/>
          </w:tcPr>
          <w:p w14:paraId="3D9DB5D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2 076 530,86</w:t>
            </w:r>
          </w:p>
        </w:tc>
        <w:tc>
          <w:tcPr>
            <w:tcW w:w="1093" w:type="pct"/>
            <w:noWrap/>
            <w:vAlign w:val="center"/>
            <w:hideMark/>
          </w:tcPr>
          <w:p w14:paraId="6656601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23 967</w:t>
            </w:r>
          </w:p>
        </w:tc>
      </w:tr>
      <w:tr w:rsidR="0003130B" w:rsidRPr="00037FCC" w14:paraId="220964E1" w14:textId="77777777" w:rsidTr="006669EC">
        <w:tc>
          <w:tcPr>
            <w:tcW w:w="1718" w:type="pct"/>
            <w:noWrap/>
            <w:vAlign w:val="center"/>
            <w:hideMark/>
          </w:tcPr>
          <w:p w14:paraId="36B520E4"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5DBBA85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10,01</w:t>
            </w:r>
          </w:p>
        </w:tc>
        <w:tc>
          <w:tcPr>
            <w:tcW w:w="1172" w:type="pct"/>
            <w:noWrap/>
            <w:vAlign w:val="center"/>
            <w:hideMark/>
          </w:tcPr>
          <w:p w14:paraId="0335DF7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2 166 188,63</w:t>
            </w:r>
          </w:p>
        </w:tc>
        <w:tc>
          <w:tcPr>
            <w:tcW w:w="1093" w:type="pct"/>
            <w:noWrap/>
            <w:vAlign w:val="center"/>
            <w:hideMark/>
          </w:tcPr>
          <w:p w14:paraId="44CA5AC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21 679</w:t>
            </w:r>
          </w:p>
        </w:tc>
      </w:tr>
      <w:tr w:rsidR="0003130B" w:rsidRPr="00037FCC" w14:paraId="451ADE58" w14:textId="77777777" w:rsidTr="006669EC">
        <w:tc>
          <w:tcPr>
            <w:tcW w:w="1718" w:type="pct"/>
            <w:noWrap/>
            <w:vAlign w:val="center"/>
            <w:hideMark/>
          </w:tcPr>
          <w:p w14:paraId="5D6FDB6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2740420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1,17</w:t>
            </w:r>
          </w:p>
        </w:tc>
        <w:tc>
          <w:tcPr>
            <w:tcW w:w="1172" w:type="pct"/>
            <w:noWrap/>
            <w:vAlign w:val="center"/>
            <w:hideMark/>
          </w:tcPr>
          <w:p w14:paraId="6731D0F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2 207 332,31</w:t>
            </w:r>
          </w:p>
        </w:tc>
        <w:tc>
          <w:tcPr>
            <w:tcW w:w="1093" w:type="pct"/>
            <w:noWrap/>
            <w:vAlign w:val="center"/>
            <w:hideMark/>
          </w:tcPr>
          <w:p w14:paraId="7D29BBE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2 576</w:t>
            </w:r>
          </w:p>
        </w:tc>
      </w:tr>
      <w:tr w:rsidR="0003130B" w:rsidRPr="00037FCC" w14:paraId="384984A8" w14:textId="77777777" w:rsidTr="006669EC">
        <w:tc>
          <w:tcPr>
            <w:tcW w:w="1718" w:type="pct"/>
            <w:vAlign w:val="center"/>
            <w:hideMark/>
          </w:tcPr>
          <w:p w14:paraId="32D0A3D2"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одноставочному тарифу</w:t>
            </w:r>
          </w:p>
        </w:tc>
        <w:tc>
          <w:tcPr>
            <w:tcW w:w="1016" w:type="pct"/>
            <w:noWrap/>
            <w:vAlign w:val="center"/>
            <w:hideMark/>
          </w:tcPr>
          <w:p w14:paraId="09297E91"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152 166,22</w:t>
            </w:r>
          </w:p>
        </w:tc>
        <w:tc>
          <w:tcPr>
            <w:tcW w:w="1172" w:type="pct"/>
            <w:noWrap/>
            <w:vAlign w:val="center"/>
            <w:hideMark/>
          </w:tcPr>
          <w:p w14:paraId="17E93AE6"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69854233"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344 835,54</w:t>
            </w:r>
          </w:p>
        </w:tc>
      </w:tr>
      <w:tr w:rsidR="0003130B" w:rsidRPr="00037FCC" w14:paraId="6B72B293" w14:textId="77777777" w:rsidTr="006669EC">
        <w:tc>
          <w:tcPr>
            <w:tcW w:w="1718" w:type="pct"/>
            <w:noWrap/>
            <w:vAlign w:val="center"/>
            <w:hideMark/>
          </w:tcPr>
          <w:p w14:paraId="7772EA9C"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0E9F4AC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109572,755</w:t>
            </w:r>
          </w:p>
        </w:tc>
        <w:tc>
          <w:tcPr>
            <w:tcW w:w="1172" w:type="pct"/>
            <w:noWrap/>
            <w:vAlign w:val="center"/>
            <w:hideMark/>
          </w:tcPr>
          <w:p w14:paraId="100366C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1 436,44</w:t>
            </w:r>
          </w:p>
        </w:tc>
        <w:tc>
          <w:tcPr>
            <w:tcW w:w="1093" w:type="pct"/>
            <w:noWrap/>
            <w:vAlign w:val="center"/>
            <w:hideMark/>
          </w:tcPr>
          <w:p w14:paraId="6D8A3DD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157 395</w:t>
            </w:r>
          </w:p>
        </w:tc>
      </w:tr>
      <w:tr w:rsidR="0003130B" w:rsidRPr="00037FCC" w14:paraId="4BBE7CA2" w14:textId="77777777" w:rsidTr="006669EC">
        <w:tc>
          <w:tcPr>
            <w:tcW w:w="1718" w:type="pct"/>
            <w:noWrap/>
            <w:vAlign w:val="center"/>
            <w:hideMark/>
          </w:tcPr>
          <w:p w14:paraId="2A39930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7DCA8DD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1054,455</w:t>
            </w:r>
          </w:p>
        </w:tc>
        <w:tc>
          <w:tcPr>
            <w:tcW w:w="1172" w:type="pct"/>
            <w:noWrap/>
            <w:vAlign w:val="center"/>
            <w:hideMark/>
          </w:tcPr>
          <w:p w14:paraId="5EAF8B0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4 580,57</w:t>
            </w:r>
          </w:p>
        </w:tc>
        <w:tc>
          <w:tcPr>
            <w:tcW w:w="1093" w:type="pct"/>
            <w:noWrap/>
            <w:vAlign w:val="center"/>
            <w:hideMark/>
          </w:tcPr>
          <w:p w14:paraId="0F7662F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4 830</w:t>
            </w:r>
          </w:p>
        </w:tc>
      </w:tr>
      <w:tr w:rsidR="0003130B" w:rsidRPr="00037FCC" w14:paraId="4EDF9980" w14:textId="77777777" w:rsidTr="006669EC">
        <w:tc>
          <w:tcPr>
            <w:tcW w:w="1718" w:type="pct"/>
            <w:noWrap/>
            <w:vAlign w:val="center"/>
            <w:hideMark/>
          </w:tcPr>
          <w:p w14:paraId="65C03ED2"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1B36F4A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19617,494</w:t>
            </w:r>
          </w:p>
        </w:tc>
        <w:tc>
          <w:tcPr>
            <w:tcW w:w="1172" w:type="pct"/>
            <w:noWrap/>
            <w:vAlign w:val="center"/>
            <w:hideMark/>
          </w:tcPr>
          <w:p w14:paraId="26556A6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4 550,86</w:t>
            </w:r>
          </w:p>
        </w:tc>
        <w:tc>
          <w:tcPr>
            <w:tcW w:w="1093" w:type="pct"/>
            <w:noWrap/>
            <w:vAlign w:val="center"/>
            <w:hideMark/>
          </w:tcPr>
          <w:p w14:paraId="35DF342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89 276</w:t>
            </w:r>
          </w:p>
        </w:tc>
      </w:tr>
      <w:tr w:rsidR="0003130B" w:rsidRPr="00037FCC" w14:paraId="24E5F40B" w14:textId="77777777" w:rsidTr="006669EC">
        <w:tc>
          <w:tcPr>
            <w:tcW w:w="1718" w:type="pct"/>
            <w:noWrap/>
            <w:vAlign w:val="center"/>
            <w:hideMark/>
          </w:tcPr>
          <w:p w14:paraId="7310903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5D79DAE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21921,519</w:t>
            </w:r>
          </w:p>
        </w:tc>
        <w:tc>
          <w:tcPr>
            <w:tcW w:w="1172" w:type="pct"/>
            <w:noWrap/>
            <w:vAlign w:val="center"/>
            <w:hideMark/>
          </w:tcPr>
          <w:p w14:paraId="26CFEE6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4 257,66</w:t>
            </w:r>
          </w:p>
        </w:tc>
        <w:tc>
          <w:tcPr>
            <w:tcW w:w="1093" w:type="pct"/>
            <w:noWrap/>
            <w:vAlign w:val="center"/>
            <w:hideMark/>
          </w:tcPr>
          <w:p w14:paraId="11F952B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93 334</w:t>
            </w:r>
          </w:p>
        </w:tc>
      </w:tr>
      <w:tr w:rsidR="0003130B" w:rsidRPr="00037FCC" w14:paraId="2572B5F6" w14:textId="77777777" w:rsidTr="006669EC">
        <w:tc>
          <w:tcPr>
            <w:tcW w:w="1718" w:type="pct"/>
            <w:vAlign w:val="center"/>
            <w:hideMark/>
          </w:tcPr>
          <w:p w14:paraId="24D01620" w14:textId="77777777" w:rsidR="0003130B" w:rsidRPr="00037FCC" w:rsidRDefault="0003130B" w:rsidP="006669EC">
            <w:pPr>
              <w:spacing w:after="0"/>
              <w:rPr>
                <w:rFonts w:ascii="Myriad Pro" w:eastAsia="Calibri" w:hAnsi="Myriad Pro" w:cs="Times New Roman"/>
                <w:b/>
                <w:i/>
                <w:sz w:val="18"/>
                <w:szCs w:val="18"/>
              </w:rPr>
            </w:pPr>
            <w:r w:rsidRPr="00037FCC">
              <w:rPr>
                <w:rFonts w:ascii="Myriad Pro" w:eastAsia="Calibri" w:hAnsi="Myriad Pro" w:cs="Times New Roman"/>
                <w:b/>
                <w:i/>
                <w:sz w:val="18"/>
                <w:szCs w:val="18"/>
              </w:rPr>
              <w:t>население</w:t>
            </w:r>
          </w:p>
        </w:tc>
        <w:tc>
          <w:tcPr>
            <w:tcW w:w="1016" w:type="pct"/>
            <w:noWrap/>
            <w:vAlign w:val="center"/>
            <w:hideMark/>
          </w:tcPr>
          <w:p w14:paraId="5DED9214"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71 699,68</w:t>
            </w:r>
          </w:p>
        </w:tc>
        <w:tc>
          <w:tcPr>
            <w:tcW w:w="1172" w:type="pct"/>
            <w:noWrap/>
            <w:vAlign w:val="center"/>
            <w:hideMark/>
          </w:tcPr>
          <w:p w14:paraId="7E09FBE7" w14:textId="77777777" w:rsidR="0003130B" w:rsidRPr="00037FCC" w:rsidRDefault="0003130B" w:rsidP="006669EC">
            <w:pPr>
              <w:spacing w:after="0"/>
              <w:jc w:val="center"/>
              <w:rPr>
                <w:rFonts w:ascii="Myriad Pro" w:eastAsia="Calibri" w:hAnsi="Myriad Pro" w:cs="Times New Roman"/>
                <w:b/>
                <w:i/>
                <w:sz w:val="18"/>
                <w:szCs w:val="18"/>
              </w:rPr>
            </w:pPr>
          </w:p>
        </w:tc>
        <w:tc>
          <w:tcPr>
            <w:tcW w:w="1093" w:type="pct"/>
            <w:noWrap/>
            <w:vAlign w:val="center"/>
            <w:hideMark/>
          </w:tcPr>
          <w:p w14:paraId="6011C9AC"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-4 712,40</w:t>
            </w:r>
          </w:p>
        </w:tc>
      </w:tr>
      <w:tr w:rsidR="0003130B" w:rsidRPr="00037FCC" w14:paraId="7405BBD0" w14:textId="77777777" w:rsidTr="006669EC">
        <w:tc>
          <w:tcPr>
            <w:tcW w:w="1718" w:type="pct"/>
            <w:noWrap/>
            <w:vAlign w:val="center"/>
            <w:hideMark/>
          </w:tcPr>
          <w:p w14:paraId="3CBB561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1*</w:t>
            </w:r>
          </w:p>
        </w:tc>
        <w:tc>
          <w:tcPr>
            <w:tcW w:w="1016" w:type="pct"/>
            <w:noWrap/>
            <w:vAlign w:val="center"/>
            <w:hideMark/>
          </w:tcPr>
          <w:p w14:paraId="79E375C4"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17 237,62</w:t>
            </w:r>
          </w:p>
        </w:tc>
        <w:tc>
          <w:tcPr>
            <w:tcW w:w="1172" w:type="pct"/>
            <w:noWrap/>
            <w:vAlign w:val="center"/>
            <w:hideMark/>
          </w:tcPr>
          <w:p w14:paraId="2629DB3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554,25</w:t>
            </w:r>
          </w:p>
        </w:tc>
        <w:tc>
          <w:tcPr>
            <w:tcW w:w="1093" w:type="pct"/>
            <w:noWrap/>
            <w:vAlign w:val="center"/>
            <w:hideMark/>
          </w:tcPr>
          <w:p w14:paraId="2ECC708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9 554</w:t>
            </w:r>
          </w:p>
        </w:tc>
      </w:tr>
      <w:tr w:rsidR="0003130B" w:rsidRPr="00037FCC" w14:paraId="01DBE2D5" w14:textId="77777777" w:rsidTr="006669EC">
        <w:tc>
          <w:tcPr>
            <w:tcW w:w="1718" w:type="pct"/>
            <w:noWrap/>
            <w:vAlign w:val="center"/>
            <w:hideMark/>
          </w:tcPr>
          <w:p w14:paraId="1B03136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2*</w:t>
            </w:r>
          </w:p>
        </w:tc>
        <w:tc>
          <w:tcPr>
            <w:tcW w:w="1016" w:type="pct"/>
            <w:noWrap/>
            <w:vAlign w:val="center"/>
            <w:hideMark/>
          </w:tcPr>
          <w:p w14:paraId="600CEF9F"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31 970,19</w:t>
            </w:r>
          </w:p>
        </w:tc>
        <w:tc>
          <w:tcPr>
            <w:tcW w:w="1172" w:type="pct"/>
            <w:noWrap/>
            <w:vAlign w:val="center"/>
            <w:hideMark/>
          </w:tcPr>
          <w:p w14:paraId="6B519B59"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-276,26</w:t>
            </w:r>
          </w:p>
        </w:tc>
        <w:tc>
          <w:tcPr>
            <w:tcW w:w="1093" w:type="pct"/>
            <w:noWrap/>
            <w:vAlign w:val="center"/>
            <w:hideMark/>
          </w:tcPr>
          <w:p w14:paraId="34C1977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-8 832</w:t>
            </w:r>
          </w:p>
        </w:tc>
      </w:tr>
      <w:tr w:rsidR="0003130B" w:rsidRPr="00037FCC" w14:paraId="7902A4EC" w14:textId="77777777" w:rsidTr="006669EC">
        <w:tc>
          <w:tcPr>
            <w:tcW w:w="1718" w:type="pct"/>
            <w:noWrap/>
            <w:vAlign w:val="center"/>
            <w:hideMark/>
          </w:tcPr>
          <w:p w14:paraId="6B99C6D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3*</w:t>
            </w:r>
          </w:p>
        </w:tc>
        <w:tc>
          <w:tcPr>
            <w:tcW w:w="1016" w:type="pct"/>
            <w:noWrap/>
            <w:vAlign w:val="center"/>
            <w:hideMark/>
          </w:tcPr>
          <w:p w14:paraId="056F030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18 270,29</w:t>
            </w:r>
          </w:p>
        </w:tc>
        <w:tc>
          <w:tcPr>
            <w:tcW w:w="1172" w:type="pct"/>
            <w:noWrap/>
            <w:vAlign w:val="center"/>
            <w:hideMark/>
          </w:tcPr>
          <w:p w14:paraId="0ED4D06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-276,26</w:t>
            </w:r>
          </w:p>
        </w:tc>
        <w:tc>
          <w:tcPr>
            <w:tcW w:w="1093" w:type="pct"/>
            <w:noWrap/>
            <w:vAlign w:val="center"/>
            <w:hideMark/>
          </w:tcPr>
          <w:p w14:paraId="154AFE1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-5 047</w:t>
            </w:r>
          </w:p>
        </w:tc>
      </w:tr>
      <w:tr w:rsidR="0003130B" w:rsidRPr="00037FCC" w14:paraId="7A3CA5A9" w14:textId="77777777" w:rsidTr="006669EC">
        <w:tc>
          <w:tcPr>
            <w:tcW w:w="1718" w:type="pct"/>
            <w:noWrap/>
            <w:vAlign w:val="center"/>
            <w:hideMark/>
          </w:tcPr>
          <w:p w14:paraId="757DF980"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4.1*</w:t>
            </w:r>
          </w:p>
        </w:tc>
        <w:tc>
          <w:tcPr>
            <w:tcW w:w="1016" w:type="pct"/>
            <w:noWrap/>
            <w:vAlign w:val="center"/>
            <w:hideMark/>
          </w:tcPr>
          <w:p w14:paraId="7CD9A8CB"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3 283,38</w:t>
            </w:r>
          </w:p>
        </w:tc>
        <w:tc>
          <w:tcPr>
            <w:tcW w:w="1172" w:type="pct"/>
            <w:noWrap/>
            <w:vAlign w:val="center"/>
            <w:hideMark/>
          </w:tcPr>
          <w:p w14:paraId="452D795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-276,26</w:t>
            </w:r>
          </w:p>
        </w:tc>
        <w:tc>
          <w:tcPr>
            <w:tcW w:w="1093" w:type="pct"/>
            <w:noWrap/>
            <w:vAlign w:val="center"/>
            <w:hideMark/>
          </w:tcPr>
          <w:p w14:paraId="7C94F9B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-907</w:t>
            </w:r>
          </w:p>
        </w:tc>
      </w:tr>
      <w:tr w:rsidR="0003130B" w:rsidRPr="00037FCC" w14:paraId="19FE0EE7" w14:textId="77777777" w:rsidTr="006669EC">
        <w:tc>
          <w:tcPr>
            <w:tcW w:w="1718" w:type="pct"/>
            <w:noWrap/>
            <w:vAlign w:val="center"/>
            <w:hideMark/>
          </w:tcPr>
          <w:p w14:paraId="03AC4FF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4.2*</w:t>
            </w:r>
          </w:p>
        </w:tc>
        <w:tc>
          <w:tcPr>
            <w:tcW w:w="1016" w:type="pct"/>
            <w:noWrap/>
            <w:vAlign w:val="center"/>
            <w:hideMark/>
          </w:tcPr>
          <w:p w14:paraId="04855FA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271,01</w:t>
            </w:r>
          </w:p>
        </w:tc>
        <w:tc>
          <w:tcPr>
            <w:tcW w:w="1172" w:type="pct"/>
            <w:noWrap/>
            <w:vAlign w:val="center"/>
            <w:hideMark/>
          </w:tcPr>
          <w:p w14:paraId="0BB41D4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554,25</w:t>
            </w:r>
          </w:p>
        </w:tc>
        <w:tc>
          <w:tcPr>
            <w:tcW w:w="1093" w:type="pct"/>
            <w:noWrap/>
            <w:vAlign w:val="center"/>
            <w:hideMark/>
          </w:tcPr>
          <w:p w14:paraId="17D3234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150</w:t>
            </w:r>
          </w:p>
        </w:tc>
      </w:tr>
      <w:tr w:rsidR="0003130B" w:rsidRPr="00037FCC" w14:paraId="1B2AD951" w14:textId="77777777" w:rsidTr="006669EC">
        <w:tc>
          <w:tcPr>
            <w:tcW w:w="1718" w:type="pct"/>
            <w:noWrap/>
            <w:vAlign w:val="center"/>
            <w:hideMark/>
          </w:tcPr>
          <w:p w14:paraId="428E63CC"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4.3*</w:t>
            </w:r>
          </w:p>
        </w:tc>
        <w:tc>
          <w:tcPr>
            <w:tcW w:w="1016" w:type="pct"/>
            <w:noWrap/>
            <w:vAlign w:val="center"/>
            <w:hideMark/>
          </w:tcPr>
          <w:p w14:paraId="6B97659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436,76</w:t>
            </w:r>
          </w:p>
        </w:tc>
        <w:tc>
          <w:tcPr>
            <w:tcW w:w="1172" w:type="pct"/>
            <w:noWrap/>
            <w:vAlign w:val="center"/>
            <w:hideMark/>
          </w:tcPr>
          <w:p w14:paraId="2A20716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554,25</w:t>
            </w:r>
          </w:p>
        </w:tc>
        <w:tc>
          <w:tcPr>
            <w:tcW w:w="1093" w:type="pct"/>
            <w:noWrap/>
            <w:vAlign w:val="center"/>
            <w:hideMark/>
          </w:tcPr>
          <w:p w14:paraId="39AC1EEA"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242</w:t>
            </w:r>
          </w:p>
        </w:tc>
      </w:tr>
      <w:tr w:rsidR="0003130B" w:rsidRPr="00037FCC" w14:paraId="77004954" w14:textId="77777777" w:rsidTr="006669EC">
        <w:tc>
          <w:tcPr>
            <w:tcW w:w="1718" w:type="pct"/>
            <w:tcBorders>
              <w:bottom w:val="single" w:sz="4" w:space="0" w:color="FFFFFF" w:themeColor="background1"/>
            </w:tcBorders>
            <w:noWrap/>
            <w:vAlign w:val="center"/>
            <w:hideMark/>
          </w:tcPr>
          <w:p w14:paraId="55DFB7E4"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lastRenderedPageBreak/>
              <w:t>Категория 4.4*</w:t>
            </w:r>
          </w:p>
        </w:tc>
        <w:tc>
          <w:tcPr>
            <w:tcW w:w="1016" w:type="pct"/>
            <w:tcBorders>
              <w:bottom w:val="single" w:sz="4" w:space="0" w:color="FFFFFF" w:themeColor="background1"/>
            </w:tcBorders>
            <w:noWrap/>
            <w:vAlign w:val="center"/>
            <w:hideMark/>
          </w:tcPr>
          <w:p w14:paraId="029E79E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230,43</w:t>
            </w:r>
          </w:p>
        </w:tc>
        <w:tc>
          <w:tcPr>
            <w:tcW w:w="1172" w:type="pct"/>
            <w:tcBorders>
              <w:bottom w:val="single" w:sz="4" w:space="0" w:color="FFFFFF" w:themeColor="background1"/>
            </w:tcBorders>
            <w:noWrap/>
            <w:vAlign w:val="center"/>
            <w:hideMark/>
          </w:tcPr>
          <w:p w14:paraId="14B73EC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554,25</w:t>
            </w:r>
          </w:p>
        </w:tc>
        <w:tc>
          <w:tcPr>
            <w:tcW w:w="1093" w:type="pct"/>
            <w:tcBorders>
              <w:bottom w:val="single" w:sz="4" w:space="0" w:color="FFFFFF" w:themeColor="background1"/>
            </w:tcBorders>
            <w:noWrap/>
            <w:vAlign w:val="center"/>
            <w:hideMark/>
          </w:tcPr>
          <w:p w14:paraId="54EF2F8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128</w:t>
            </w:r>
          </w:p>
        </w:tc>
      </w:tr>
      <w:tr w:rsidR="0003130B" w:rsidRPr="00037FCC" w14:paraId="58C29706" w14:textId="77777777" w:rsidTr="006669EC">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0A0730" w14:textId="77777777" w:rsidR="0003130B" w:rsidRPr="00037FCC" w:rsidRDefault="0003130B" w:rsidP="006669EC">
            <w:pPr>
              <w:spacing w:after="0"/>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Август - Октябрь 2017</w:t>
            </w:r>
          </w:p>
        </w:tc>
      </w:tr>
      <w:tr w:rsidR="0003130B" w:rsidRPr="00037FCC" w14:paraId="68E1C503" w14:textId="77777777" w:rsidTr="006669EC">
        <w:tc>
          <w:tcPr>
            <w:tcW w:w="3907" w:type="pct"/>
            <w:gridSpan w:val="3"/>
            <w:tcBorders>
              <w:top w:val="single" w:sz="4" w:space="0" w:color="FFFFFF" w:themeColor="background1"/>
            </w:tcBorders>
            <w:shd w:val="clear" w:color="auto" w:fill="D6E3BC" w:themeFill="accent3" w:themeFillTint="66"/>
            <w:vAlign w:val="center"/>
            <w:hideMark/>
          </w:tcPr>
          <w:p w14:paraId="3C28B22C"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00481888"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1 326 081</w:t>
            </w:r>
          </w:p>
        </w:tc>
      </w:tr>
      <w:tr w:rsidR="0003130B" w:rsidRPr="00037FCC" w14:paraId="5526CAD6" w14:textId="77777777" w:rsidTr="006669EC">
        <w:tc>
          <w:tcPr>
            <w:tcW w:w="1718" w:type="pct"/>
            <w:vAlign w:val="center"/>
            <w:hideMark/>
          </w:tcPr>
          <w:p w14:paraId="384FF95B"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двухставочному тарифу</w:t>
            </w:r>
          </w:p>
        </w:tc>
        <w:tc>
          <w:tcPr>
            <w:tcW w:w="1016" w:type="pct"/>
            <w:noWrap/>
            <w:vAlign w:val="center"/>
            <w:hideMark/>
          </w:tcPr>
          <w:p w14:paraId="6F1DE42F"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48 741,09</w:t>
            </w:r>
          </w:p>
          <w:p w14:paraId="68C7CDE4"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 28,74</w:t>
            </w:r>
          </w:p>
        </w:tc>
        <w:tc>
          <w:tcPr>
            <w:tcW w:w="1172" w:type="pct"/>
            <w:noWrap/>
            <w:vAlign w:val="center"/>
            <w:hideMark/>
          </w:tcPr>
          <w:p w14:paraId="5432968B"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33C62FDC"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175 605</w:t>
            </w:r>
          </w:p>
        </w:tc>
      </w:tr>
      <w:tr w:rsidR="0003130B" w:rsidRPr="00037FCC" w14:paraId="67B083E7" w14:textId="77777777" w:rsidTr="006669EC">
        <w:tc>
          <w:tcPr>
            <w:tcW w:w="1718" w:type="pct"/>
            <w:noWrap/>
            <w:vAlign w:val="center"/>
            <w:hideMark/>
          </w:tcPr>
          <w:p w14:paraId="4C404B42"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599402CF"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1,25</w:t>
            </w:r>
          </w:p>
        </w:tc>
        <w:tc>
          <w:tcPr>
            <w:tcW w:w="1172" w:type="pct"/>
            <w:noWrap/>
            <w:vAlign w:val="center"/>
            <w:hideMark/>
          </w:tcPr>
          <w:p w14:paraId="1E3CA54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1 295 364,93</w:t>
            </w:r>
          </w:p>
        </w:tc>
        <w:tc>
          <w:tcPr>
            <w:tcW w:w="1093" w:type="pct"/>
            <w:noWrap/>
            <w:vAlign w:val="center"/>
            <w:hideMark/>
          </w:tcPr>
          <w:p w14:paraId="179C713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4 872</w:t>
            </w:r>
          </w:p>
        </w:tc>
      </w:tr>
      <w:tr w:rsidR="0003130B" w:rsidRPr="00037FCC" w14:paraId="4EAACD21" w14:textId="77777777" w:rsidTr="006669EC">
        <w:tc>
          <w:tcPr>
            <w:tcW w:w="1718" w:type="pct"/>
            <w:noWrap/>
            <w:vAlign w:val="center"/>
            <w:hideMark/>
          </w:tcPr>
          <w:p w14:paraId="79C119D8"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ВН1</w:t>
            </w:r>
          </w:p>
        </w:tc>
        <w:tc>
          <w:tcPr>
            <w:tcW w:w="1016" w:type="pct"/>
            <w:noWrap/>
            <w:vAlign w:val="center"/>
            <w:hideMark/>
          </w:tcPr>
          <w:p w14:paraId="0009670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0,72</w:t>
            </w:r>
          </w:p>
        </w:tc>
        <w:tc>
          <w:tcPr>
            <w:tcW w:w="1172" w:type="pct"/>
            <w:noWrap/>
            <w:vAlign w:val="center"/>
            <w:hideMark/>
          </w:tcPr>
          <w:p w14:paraId="03C1952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0,00</w:t>
            </w:r>
          </w:p>
        </w:tc>
        <w:tc>
          <w:tcPr>
            <w:tcW w:w="1093" w:type="pct"/>
            <w:noWrap/>
            <w:vAlign w:val="center"/>
            <w:hideMark/>
          </w:tcPr>
          <w:p w14:paraId="3484332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w:t>
            </w:r>
          </w:p>
        </w:tc>
      </w:tr>
      <w:tr w:rsidR="0003130B" w:rsidRPr="00037FCC" w14:paraId="02523578" w14:textId="77777777" w:rsidTr="006669EC">
        <w:tc>
          <w:tcPr>
            <w:tcW w:w="1718" w:type="pct"/>
            <w:noWrap/>
            <w:vAlign w:val="center"/>
            <w:hideMark/>
          </w:tcPr>
          <w:p w14:paraId="098C4595"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6556096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12,22</w:t>
            </w:r>
          </w:p>
        </w:tc>
        <w:tc>
          <w:tcPr>
            <w:tcW w:w="1172" w:type="pct"/>
            <w:noWrap/>
            <w:vAlign w:val="center"/>
            <w:hideMark/>
          </w:tcPr>
          <w:p w14:paraId="30B33E3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2 076 530,86</w:t>
            </w:r>
          </w:p>
        </w:tc>
        <w:tc>
          <w:tcPr>
            <w:tcW w:w="1093" w:type="pct"/>
            <w:noWrap/>
            <w:vAlign w:val="center"/>
            <w:hideMark/>
          </w:tcPr>
          <w:p w14:paraId="676755C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76 153</w:t>
            </w:r>
          </w:p>
        </w:tc>
      </w:tr>
      <w:tr w:rsidR="0003130B" w:rsidRPr="00037FCC" w14:paraId="0D9CC962" w14:textId="77777777" w:rsidTr="006669EC">
        <w:tc>
          <w:tcPr>
            <w:tcW w:w="1718" w:type="pct"/>
            <w:noWrap/>
            <w:vAlign w:val="center"/>
            <w:hideMark/>
          </w:tcPr>
          <w:p w14:paraId="26D9FA56"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1365828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12,53</w:t>
            </w:r>
          </w:p>
        </w:tc>
        <w:tc>
          <w:tcPr>
            <w:tcW w:w="1172" w:type="pct"/>
            <w:noWrap/>
            <w:vAlign w:val="center"/>
            <w:hideMark/>
          </w:tcPr>
          <w:p w14:paraId="384C170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2 166 188,63</w:t>
            </w:r>
          </w:p>
        </w:tc>
        <w:tc>
          <w:tcPr>
            <w:tcW w:w="1093" w:type="pct"/>
            <w:noWrap/>
            <w:vAlign w:val="center"/>
            <w:hideMark/>
          </w:tcPr>
          <w:p w14:paraId="5A1C600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81 457</w:t>
            </w:r>
          </w:p>
        </w:tc>
      </w:tr>
      <w:tr w:rsidR="0003130B" w:rsidRPr="00037FCC" w14:paraId="21C609FE" w14:textId="77777777" w:rsidTr="006669EC">
        <w:tc>
          <w:tcPr>
            <w:tcW w:w="1718" w:type="pct"/>
            <w:noWrap/>
            <w:vAlign w:val="center"/>
            <w:hideMark/>
          </w:tcPr>
          <w:p w14:paraId="52E66A1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6C81357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2,01</w:t>
            </w:r>
          </w:p>
        </w:tc>
        <w:tc>
          <w:tcPr>
            <w:tcW w:w="1172" w:type="pct"/>
            <w:noWrap/>
            <w:vAlign w:val="center"/>
            <w:hideMark/>
          </w:tcPr>
          <w:p w14:paraId="33EC33A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2 175 871,38</w:t>
            </w:r>
          </w:p>
        </w:tc>
        <w:tc>
          <w:tcPr>
            <w:tcW w:w="1093" w:type="pct"/>
            <w:noWrap/>
            <w:vAlign w:val="center"/>
            <w:hideMark/>
          </w:tcPr>
          <w:p w14:paraId="0785597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13 123</w:t>
            </w:r>
          </w:p>
        </w:tc>
      </w:tr>
      <w:tr w:rsidR="0003130B" w:rsidRPr="00037FCC" w14:paraId="3A787726" w14:textId="77777777" w:rsidTr="006669EC">
        <w:tc>
          <w:tcPr>
            <w:tcW w:w="1718" w:type="pct"/>
            <w:vAlign w:val="center"/>
            <w:hideMark/>
          </w:tcPr>
          <w:p w14:paraId="457A0DFF"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одноставочному тарифу</w:t>
            </w:r>
          </w:p>
        </w:tc>
        <w:tc>
          <w:tcPr>
            <w:tcW w:w="1016" w:type="pct"/>
            <w:noWrap/>
            <w:vAlign w:val="center"/>
            <w:hideMark/>
          </w:tcPr>
          <w:p w14:paraId="7677B65E"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493 376,23</w:t>
            </w:r>
          </w:p>
        </w:tc>
        <w:tc>
          <w:tcPr>
            <w:tcW w:w="1172" w:type="pct"/>
            <w:noWrap/>
            <w:vAlign w:val="center"/>
            <w:hideMark/>
          </w:tcPr>
          <w:p w14:paraId="699C1FF8"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2583559F"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1 163 366,91</w:t>
            </w:r>
          </w:p>
        </w:tc>
      </w:tr>
      <w:tr w:rsidR="0003130B" w:rsidRPr="00037FCC" w14:paraId="095543DD" w14:textId="77777777" w:rsidTr="006669EC">
        <w:tc>
          <w:tcPr>
            <w:tcW w:w="1718" w:type="pct"/>
            <w:noWrap/>
            <w:vAlign w:val="center"/>
            <w:hideMark/>
          </w:tcPr>
          <w:p w14:paraId="3A7FC41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5292BE0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338550,34</w:t>
            </w:r>
          </w:p>
        </w:tc>
        <w:tc>
          <w:tcPr>
            <w:tcW w:w="1172" w:type="pct"/>
            <w:noWrap/>
            <w:vAlign w:val="center"/>
            <w:hideMark/>
          </w:tcPr>
          <w:p w14:paraId="6290452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1 436,44</w:t>
            </w:r>
          </w:p>
        </w:tc>
        <w:tc>
          <w:tcPr>
            <w:tcW w:w="1093" w:type="pct"/>
            <w:noWrap/>
            <w:vAlign w:val="center"/>
            <w:hideMark/>
          </w:tcPr>
          <w:p w14:paraId="53B95DE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486 307</w:t>
            </w:r>
          </w:p>
        </w:tc>
      </w:tr>
      <w:tr w:rsidR="0003130B" w:rsidRPr="00037FCC" w14:paraId="1B1A2315" w14:textId="77777777" w:rsidTr="006669EC">
        <w:tc>
          <w:tcPr>
            <w:tcW w:w="1718" w:type="pct"/>
            <w:noWrap/>
            <w:vAlign w:val="center"/>
            <w:hideMark/>
          </w:tcPr>
          <w:p w14:paraId="271924F1"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0AAAF91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4160,528</w:t>
            </w:r>
          </w:p>
        </w:tc>
        <w:tc>
          <w:tcPr>
            <w:tcW w:w="1172" w:type="pct"/>
            <w:noWrap/>
            <w:vAlign w:val="center"/>
            <w:hideMark/>
          </w:tcPr>
          <w:p w14:paraId="5C236C8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4 580,57</w:t>
            </w:r>
          </w:p>
        </w:tc>
        <w:tc>
          <w:tcPr>
            <w:tcW w:w="1093" w:type="pct"/>
            <w:noWrap/>
            <w:vAlign w:val="center"/>
            <w:hideMark/>
          </w:tcPr>
          <w:p w14:paraId="5608651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19 058</w:t>
            </w:r>
          </w:p>
        </w:tc>
      </w:tr>
      <w:tr w:rsidR="0003130B" w:rsidRPr="00037FCC" w14:paraId="4E752797" w14:textId="77777777" w:rsidTr="006669EC">
        <w:tc>
          <w:tcPr>
            <w:tcW w:w="1718" w:type="pct"/>
            <w:noWrap/>
            <w:vAlign w:val="center"/>
            <w:hideMark/>
          </w:tcPr>
          <w:p w14:paraId="54C0914D"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7A932B6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72517,651</w:t>
            </w:r>
          </w:p>
        </w:tc>
        <w:tc>
          <w:tcPr>
            <w:tcW w:w="1172" w:type="pct"/>
            <w:noWrap/>
            <w:vAlign w:val="center"/>
            <w:hideMark/>
          </w:tcPr>
          <w:p w14:paraId="7AF53F5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4 550,86</w:t>
            </w:r>
          </w:p>
        </w:tc>
        <w:tc>
          <w:tcPr>
            <w:tcW w:w="1093" w:type="pct"/>
            <w:noWrap/>
            <w:vAlign w:val="center"/>
            <w:hideMark/>
          </w:tcPr>
          <w:p w14:paraId="2D8B277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330 018</w:t>
            </w:r>
          </w:p>
        </w:tc>
      </w:tr>
      <w:tr w:rsidR="0003130B" w:rsidRPr="00037FCC" w14:paraId="1D9ECE4A" w14:textId="77777777" w:rsidTr="006669EC">
        <w:tc>
          <w:tcPr>
            <w:tcW w:w="1718" w:type="pct"/>
            <w:noWrap/>
            <w:vAlign w:val="center"/>
            <w:hideMark/>
          </w:tcPr>
          <w:p w14:paraId="7F7CAA4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6C9CC77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78147,714</w:t>
            </w:r>
          </w:p>
        </w:tc>
        <w:tc>
          <w:tcPr>
            <w:tcW w:w="1172" w:type="pct"/>
            <w:noWrap/>
            <w:vAlign w:val="center"/>
            <w:hideMark/>
          </w:tcPr>
          <w:p w14:paraId="559C4B0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4 196,98</w:t>
            </w:r>
          </w:p>
        </w:tc>
        <w:tc>
          <w:tcPr>
            <w:tcW w:w="1093" w:type="pct"/>
            <w:noWrap/>
            <w:vAlign w:val="center"/>
            <w:hideMark/>
          </w:tcPr>
          <w:p w14:paraId="67F7846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327 984</w:t>
            </w:r>
          </w:p>
        </w:tc>
      </w:tr>
      <w:tr w:rsidR="0003130B" w:rsidRPr="00037FCC" w14:paraId="480712AB" w14:textId="77777777" w:rsidTr="006669EC">
        <w:tc>
          <w:tcPr>
            <w:tcW w:w="1718" w:type="pct"/>
            <w:vAlign w:val="center"/>
            <w:hideMark/>
          </w:tcPr>
          <w:p w14:paraId="705CBE2D" w14:textId="77777777" w:rsidR="0003130B" w:rsidRPr="00037FCC" w:rsidRDefault="0003130B" w:rsidP="006669EC">
            <w:pPr>
              <w:spacing w:after="0"/>
              <w:rPr>
                <w:rFonts w:ascii="Myriad Pro" w:eastAsia="Calibri" w:hAnsi="Myriad Pro" w:cs="Times New Roman"/>
                <w:b/>
                <w:i/>
                <w:sz w:val="18"/>
                <w:szCs w:val="18"/>
              </w:rPr>
            </w:pPr>
            <w:r w:rsidRPr="00037FCC">
              <w:rPr>
                <w:rFonts w:ascii="Myriad Pro" w:eastAsia="Calibri" w:hAnsi="Myriad Pro" w:cs="Times New Roman"/>
                <w:b/>
                <w:i/>
                <w:sz w:val="18"/>
                <w:szCs w:val="18"/>
              </w:rPr>
              <w:t>население</w:t>
            </w:r>
          </w:p>
        </w:tc>
        <w:tc>
          <w:tcPr>
            <w:tcW w:w="1016" w:type="pct"/>
            <w:noWrap/>
            <w:vAlign w:val="center"/>
            <w:hideMark/>
          </w:tcPr>
          <w:p w14:paraId="30F8C7A0"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233 676,47</w:t>
            </w:r>
          </w:p>
        </w:tc>
        <w:tc>
          <w:tcPr>
            <w:tcW w:w="1172" w:type="pct"/>
            <w:noWrap/>
            <w:vAlign w:val="center"/>
            <w:hideMark/>
          </w:tcPr>
          <w:p w14:paraId="530F0197" w14:textId="77777777" w:rsidR="0003130B" w:rsidRPr="00037FCC" w:rsidRDefault="0003130B" w:rsidP="006669EC">
            <w:pPr>
              <w:spacing w:after="0"/>
              <w:jc w:val="center"/>
              <w:rPr>
                <w:rFonts w:ascii="Myriad Pro" w:eastAsia="Calibri" w:hAnsi="Myriad Pro" w:cs="Times New Roman"/>
                <w:b/>
                <w:i/>
                <w:sz w:val="18"/>
                <w:szCs w:val="18"/>
              </w:rPr>
            </w:pPr>
          </w:p>
        </w:tc>
        <w:tc>
          <w:tcPr>
            <w:tcW w:w="1093" w:type="pct"/>
            <w:noWrap/>
            <w:vAlign w:val="center"/>
            <w:hideMark/>
          </w:tcPr>
          <w:p w14:paraId="01BCEE1A"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-12 889,98</w:t>
            </w:r>
          </w:p>
        </w:tc>
      </w:tr>
      <w:tr w:rsidR="0003130B" w:rsidRPr="00037FCC" w14:paraId="63BF550F" w14:textId="77777777" w:rsidTr="006669EC">
        <w:tc>
          <w:tcPr>
            <w:tcW w:w="1718" w:type="pct"/>
            <w:noWrap/>
            <w:vAlign w:val="center"/>
            <w:hideMark/>
          </w:tcPr>
          <w:p w14:paraId="5263FEF1"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1*</w:t>
            </w:r>
          </w:p>
        </w:tc>
        <w:tc>
          <w:tcPr>
            <w:tcW w:w="1016" w:type="pct"/>
            <w:noWrap/>
            <w:vAlign w:val="center"/>
            <w:hideMark/>
          </w:tcPr>
          <w:p w14:paraId="613845B5"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57 364,95</w:t>
            </w:r>
          </w:p>
        </w:tc>
        <w:tc>
          <w:tcPr>
            <w:tcW w:w="1172" w:type="pct"/>
            <w:noWrap/>
            <w:vAlign w:val="center"/>
            <w:hideMark/>
          </w:tcPr>
          <w:p w14:paraId="46D708A5"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557,57</w:t>
            </w:r>
          </w:p>
        </w:tc>
        <w:tc>
          <w:tcPr>
            <w:tcW w:w="1093" w:type="pct"/>
            <w:noWrap/>
            <w:vAlign w:val="center"/>
            <w:hideMark/>
          </w:tcPr>
          <w:p w14:paraId="42737E4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31 985</w:t>
            </w:r>
          </w:p>
        </w:tc>
      </w:tr>
      <w:tr w:rsidR="0003130B" w:rsidRPr="00037FCC" w14:paraId="0A4163E1" w14:textId="77777777" w:rsidTr="006669EC">
        <w:tc>
          <w:tcPr>
            <w:tcW w:w="1718" w:type="pct"/>
            <w:noWrap/>
            <w:vAlign w:val="center"/>
            <w:hideMark/>
          </w:tcPr>
          <w:p w14:paraId="3E2F0B4C"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2*</w:t>
            </w:r>
          </w:p>
        </w:tc>
        <w:tc>
          <w:tcPr>
            <w:tcW w:w="1016" w:type="pct"/>
            <w:noWrap/>
            <w:vAlign w:val="center"/>
            <w:hideMark/>
          </w:tcPr>
          <w:p w14:paraId="2DD13D3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105 860,10</w:t>
            </w:r>
          </w:p>
        </w:tc>
        <w:tc>
          <w:tcPr>
            <w:tcW w:w="1172" w:type="pct"/>
            <w:noWrap/>
            <w:vAlign w:val="center"/>
            <w:hideMark/>
          </w:tcPr>
          <w:p w14:paraId="4F25982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-272,94</w:t>
            </w:r>
          </w:p>
        </w:tc>
        <w:tc>
          <w:tcPr>
            <w:tcW w:w="1093" w:type="pct"/>
            <w:noWrap/>
            <w:vAlign w:val="center"/>
            <w:hideMark/>
          </w:tcPr>
          <w:p w14:paraId="704B0D1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-28 893</w:t>
            </w:r>
          </w:p>
        </w:tc>
      </w:tr>
      <w:tr w:rsidR="0003130B" w:rsidRPr="00037FCC" w14:paraId="3B807977" w14:textId="77777777" w:rsidTr="006669EC">
        <w:tc>
          <w:tcPr>
            <w:tcW w:w="1718" w:type="pct"/>
            <w:noWrap/>
            <w:vAlign w:val="center"/>
            <w:hideMark/>
          </w:tcPr>
          <w:p w14:paraId="09A1576E"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3*</w:t>
            </w:r>
          </w:p>
        </w:tc>
        <w:tc>
          <w:tcPr>
            <w:tcW w:w="1016" w:type="pct"/>
            <w:noWrap/>
            <w:vAlign w:val="center"/>
            <w:hideMark/>
          </w:tcPr>
          <w:p w14:paraId="0DA3BC4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57 428,06</w:t>
            </w:r>
          </w:p>
        </w:tc>
        <w:tc>
          <w:tcPr>
            <w:tcW w:w="1172" w:type="pct"/>
            <w:noWrap/>
            <w:vAlign w:val="center"/>
            <w:hideMark/>
          </w:tcPr>
          <w:p w14:paraId="5D7AB4C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-272,94</w:t>
            </w:r>
          </w:p>
        </w:tc>
        <w:tc>
          <w:tcPr>
            <w:tcW w:w="1093" w:type="pct"/>
            <w:noWrap/>
            <w:vAlign w:val="center"/>
            <w:hideMark/>
          </w:tcPr>
          <w:p w14:paraId="4777017A"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-15 674</w:t>
            </w:r>
          </w:p>
        </w:tc>
      </w:tr>
      <w:tr w:rsidR="0003130B" w:rsidRPr="00037FCC" w14:paraId="2935ED13" w14:textId="77777777" w:rsidTr="006669EC">
        <w:tc>
          <w:tcPr>
            <w:tcW w:w="1718" w:type="pct"/>
            <w:noWrap/>
            <w:vAlign w:val="center"/>
            <w:hideMark/>
          </w:tcPr>
          <w:p w14:paraId="4AC0A365"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4.1*</w:t>
            </w:r>
          </w:p>
        </w:tc>
        <w:tc>
          <w:tcPr>
            <w:tcW w:w="1016" w:type="pct"/>
            <w:noWrap/>
            <w:vAlign w:val="center"/>
            <w:hideMark/>
          </w:tcPr>
          <w:p w14:paraId="5B493960"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9 113,10</w:t>
            </w:r>
          </w:p>
        </w:tc>
        <w:tc>
          <w:tcPr>
            <w:tcW w:w="1172" w:type="pct"/>
            <w:noWrap/>
            <w:vAlign w:val="center"/>
            <w:hideMark/>
          </w:tcPr>
          <w:p w14:paraId="232AEFF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-272,94</w:t>
            </w:r>
          </w:p>
        </w:tc>
        <w:tc>
          <w:tcPr>
            <w:tcW w:w="1093" w:type="pct"/>
            <w:noWrap/>
            <w:vAlign w:val="center"/>
            <w:hideMark/>
          </w:tcPr>
          <w:p w14:paraId="4145AE2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-2 487</w:t>
            </w:r>
          </w:p>
        </w:tc>
      </w:tr>
      <w:tr w:rsidR="0003130B" w:rsidRPr="00037FCC" w14:paraId="6924F12F" w14:textId="77777777" w:rsidTr="006669EC">
        <w:tc>
          <w:tcPr>
            <w:tcW w:w="1718" w:type="pct"/>
            <w:noWrap/>
            <w:vAlign w:val="center"/>
            <w:hideMark/>
          </w:tcPr>
          <w:p w14:paraId="14D4B784"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4.2*</w:t>
            </w:r>
          </w:p>
        </w:tc>
        <w:tc>
          <w:tcPr>
            <w:tcW w:w="1016" w:type="pct"/>
            <w:noWrap/>
            <w:vAlign w:val="center"/>
            <w:hideMark/>
          </w:tcPr>
          <w:p w14:paraId="3F90EC9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1 126,05</w:t>
            </w:r>
          </w:p>
        </w:tc>
        <w:tc>
          <w:tcPr>
            <w:tcW w:w="1172" w:type="pct"/>
            <w:noWrap/>
            <w:vAlign w:val="center"/>
            <w:hideMark/>
          </w:tcPr>
          <w:p w14:paraId="35D21C9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557,57</w:t>
            </w:r>
          </w:p>
        </w:tc>
        <w:tc>
          <w:tcPr>
            <w:tcW w:w="1093" w:type="pct"/>
            <w:noWrap/>
            <w:vAlign w:val="center"/>
            <w:hideMark/>
          </w:tcPr>
          <w:p w14:paraId="589F0F90"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628</w:t>
            </w:r>
          </w:p>
        </w:tc>
      </w:tr>
      <w:tr w:rsidR="0003130B" w:rsidRPr="00037FCC" w14:paraId="3ED6F817" w14:textId="77777777" w:rsidTr="006669EC">
        <w:tc>
          <w:tcPr>
            <w:tcW w:w="1718" w:type="pct"/>
            <w:noWrap/>
            <w:vAlign w:val="center"/>
            <w:hideMark/>
          </w:tcPr>
          <w:p w14:paraId="49458B2A"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4.3*</w:t>
            </w:r>
          </w:p>
        </w:tc>
        <w:tc>
          <w:tcPr>
            <w:tcW w:w="1016" w:type="pct"/>
            <w:noWrap/>
            <w:vAlign w:val="center"/>
            <w:hideMark/>
          </w:tcPr>
          <w:p w14:paraId="0BF8A41A"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1 834,09</w:t>
            </w:r>
          </w:p>
        </w:tc>
        <w:tc>
          <w:tcPr>
            <w:tcW w:w="1172" w:type="pct"/>
            <w:noWrap/>
            <w:vAlign w:val="center"/>
            <w:hideMark/>
          </w:tcPr>
          <w:p w14:paraId="5CBC24C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557,57</w:t>
            </w:r>
          </w:p>
        </w:tc>
        <w:tc>
          <w:tcPr>
            <w:tcW w:w="1093" w:type="pct"/>
            <w:noWrap/>
            <w:vAlign w:val="center"/>
            <w:hideMark/>
          </w:tcPr>
          <w:p w14:paraId="38DAD98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1 023</w:t>
            </w:r>
          </w:p>
        </w:tc>
      </w:tr>
      <w:tr w:rsidR="0003130B" w:rsidRPr="00037FCC" w14:paraId="5392F004" w14:textId="77777777" w:rsidTr="006669EC">
        <w:tc>
          <w:tcPr>
            <w:tcW w:w="1718" w:type="pct"/>
            <w:tcBorders>
              <w:bottom w:val="single" w:sz="4" w:space="0" w:color="FFFFFF" w:themeColor="background1"/>
            </w:tcBorders>
            <w:noWrap/>
            <w:vAlign w:val="center"/>
            <w:hideMark/>
          </w:tcPr>
          <w:p w14:paraId="57F8561B"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6D0C3C2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950,12</w:t>
            </w:r>
          </w:p>
        </w:tc>
        <w:tc>
          <w:tcPr>
            <w:tcW w:w="1172" w:type="pct"/>
            <w:tcBorders>
              <w:bottom w:val="single" w:sz="4" w:space="0" w:color="FFFFFF" w:themeColor="background1"/>
            </w:tcBorders>
            <w:noWrap/>
            <w:vAlign w:val="center"/>
            <w:hideMark/>
          </w:tcPr>
          <w:p w14:paraId="096C5EB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557,57</w:t>
            </w:r>
          </w:p>
        </w:tc>
        <w:tc>
          <w:tcPr>
            <w:tcW w:w="1093" w:type="pct"/>
            <w:tcBorders>
              <w:bottom w:val="single" w:sz="4" w:space="0" w:color="FFFFFF" w:themeColor="background1"/>
            </w:tcBorders>
            <w:noWrap/>
            <w:vAlign w:val="center"/>
            <w:hideMark/>
          </w:tcPr>
          <w:p w14:paraId="1D795A89"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530</w:t>
            </w:r>
          </w:p>
        </w:tc>
      </w:tr>
      <w:tr w:rsidR="0003130B" w:rsidRPr="00037FCC" w14:paraId="1A86A44C" w14:textId="77777777" w:rsidTr="006669EC">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0EB6C6" w14:textId="77777777" w:rsidR="0003130B" w:rsidRPr="00037FCC" w:rsidRDefault="0003130B" w:rsidP="006669EC">
            <w:pPr>
              <w:spacing w:after="0"/>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Ноябрь-Декабрь 2017</w:t>
            </w:r>
          </w:p>
        </w:tc>
      </w:tr>
      <w:tr w:rsidR="0003130B" w:rsidRPr="00037FCC" w14:paraId="593587DE" w14:textId="77777777" w:rsidTr="006669EC">
        <w:tc>
          <w:tcPr>
            <w:tcW w:w="3907" w:type="pct"/>
            <w:gridSpan w:val="3"/>
            <w:tcBorders>
              <w:top w:val="single" w:sz="4" w:space="0" w:color="FFFFFF" w:themeColor="background1"/>
            </w:tcBorders>
            <w:shd w:val="clear" w:color="auto" w:fill="D6E3BC" w:themeFill="accent3" w:themeFillTint="66"/>
            <w:vAlign w:val="center"/>
            <w:hideMark/>
          </w:tcPr>
          <w:p w14:paraId="3A59AD55"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По котловым тарифам</w:t>
            </w:r>
          </w:p>
        </w:tc>
        <w:tc>
          <w:tcPr>
            <w:tcW w:w="1093" w:type="pct"/>
            <w:tcBorders>
              <w:top w:val="single" w:sz="4" w:space="0" w:color="FFFFFF" w:themeColor="background1"/>
            </w:tcBorders>
            <w:shd w:val="clear" w:color="auto" w:fill="D6E3BC" w:themeFill="accent3" w:themeFillTint="66"/>
            <w:vAlign w:val="center"/>
            <w:hideMark/>
          </w:tcPr>
          <w:p w14:paraId="1D5B78C9"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1 107 429</w:t>
            </w:r>
          </w:p>
        </w:tc>
      </w:tr>
      <w:tr w:rsidR="0003130B" w:rsidRPr="00037FCC" w14:paraId="4B9F2B66" w14:textId="77777777" w:rsidTr="006669EC">
        <w:tc>
          <w:tcPr>
            <w:tcW w:w="1718" w:type="pct"/>
            <w:vAlign w:val="center"/>
            <w:hideMark/>
          </w:tcPr>
          <w:p w14:paraId="75AA291C"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двухставочному тарифу</w:t>
            </w:r>
          </w:p>
        </w:tc>
        <w:tc>
          <w:tcPr>
            <w:tcW w:w="1016" w:type="pct"/>
            <w:noWrap/>
            <w:vAlign w:val="center"/>
            <w:hideMark/>
          </w:tcPr>
          <w:p w14:paraId="1BF812BB"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38 184,64 /</w:t>
            </w:r>
          </w:p>
          <w:p w14:paraId="16F357A5"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32,08</w:t>
            </w:r>
          </w:p>
        </w:tc>
        <w:tc>
          <w:tcPr>
            <w:tcW w:w="1172" w:type="pct"/>
            <w:noWrap/>
            <w:vAlign w:val="center"/>
            <w:hideMark/>
          </w:tcPr>
          <w:p w14:paraId="107601E7"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1A33ADCC"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129 199</w:t>
            </w:r>
          </w:p>
        </w:tc>
      </w:tr>
      <w:tr w:rsidR="0003130B" w:rsidRPr="00037FCC" w14:paraId="76641EDF" w14:textId="77777777" w:rsidTr="006669EC">
        <w:tc>
          <w:tcPr>
            <w:tcW w:w="1718" w:type="pct"/>
            <w:noWrap/>
            <w:vAlign w:val="center"/>
            <w:hideMark/>
          </w:tcPr>
          <w:p w14:paraId="3450BC0D"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184B09F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1,17</w:t>
            </w:r>
          </w:p>
        </w:tc>
        <w:tc>
          <w:tcPr>
            <w:tcW w:w="1172" w:type="pct"/>
            <w:noWrap/>
            <w:vAlign w:val="center"/>
            <w:hideMark/>
          </w:tcPr>
          <w:p w14:paraId="11C9973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1 499 155,29</w:t>
            </w:r>
          </w:p>
        </w:tc>
        <w:tc>
          <w:tcPr>
            <w:tcW w:w="1093" w:type="pct"/>
            <w:noWrap/>
            <w:vAlign w:val="center"/>
            <w:hideMark/>
          </w:tcPr>
          <w:p w14:paraId="7DBA7D4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3 522</w:t>
            </w:r>
          </w:p>
        </w:tc>
      </w:tr>
      <w:tr w:rsidR="0003130B" w:rsidRPr="00037FCC" w14:paraId="757F3DDF" w14:textId="77777777" w:rsidTr="006669EC">
        <w:tc>
          <w:tcPr>
            <w:tcW w:w="1718" w:type="pct"/>
            <w:noWrap/>
            <w:vAlign w:val="center"/>
            <w:hideMark/>
          </w:tcPr>
          <w:p w14:paraId="7A013F61"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ВН1</w:t>
            </w:r>
          </w:p>
        </w:tc>
        <w:tc>
          <w:tcPr>
            <w:tcW w:w="1016" w:type="pct"/>
            <w:noWrap/>
            <w:vAlign w:val="center"/>
            <w:hideMark/>
          </w:tcPr>
          <w:p w14:paraId="1CE95B8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0,00</w:t>
            </w:r>
          </w:p>
        </w:tc>
        <w:tc>
          <w:tcPr>
            <w:tcW w:w="1172" w:type="pct"/>
            <w:noWrap/>
            <w:vAlign w:val="center"/>
            <w:hideMark/>
          </w:tcPr>
          <w:p w14:paraId="3F685A0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0,00</w:t>
            </w:r>
          </w:p>
        </w:tc>
        <w:tc>
          <w:tcPr>
            <w:tcW w:w="1093" w:type="pct"/>
            <w:noWrap/>
            <w:vAlign w:val="center"/>
            <w:hideMark/>
          </w:tcPr>
          <w:p w14:paraId="2152832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w:t>
            </w:r>
          </w:p>
        </w:tc>
      </w:tr>
      <w:tr w:rsidR="0003130B" w:rsidRPr="00037FCC" w14:paraId="4245BE83" w14:textId="77777777" w:rsidTr="006669EC">
        <w:tc>
          <w:tcPr>
            <w:tcW w:w="1718" w:type="pct"/>
            <w:noWrap/>
            <w:vAlign w:val="center"/>
            <w:hideMark/>
          </w:tcPr>
          <w:p w14:paraId="2D757CC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0F401C4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11,54</w:t>
            </w:r>
          </w:p>
        </w:tc>
        <w:tc>
          <w:tcPr>
            <w:tcW w:w="1172" w:type="pct"/>
            <w:noWrap/>
            <w:vAlign w:val="center"/>
            <w:hideMark/>
          </w:tcPr>
          <w:p w14:paraId="2989CF0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1 980 291,66</w:t>
            </w:r>
          </w:p>
        </w:tc>
        <w:tc>
          <w:tcPr>
            <w:tcW w:w="1093" w:type="pct"/>
            <w:noWrap/>
            <w:vAlign w:val="center"/>
            <w:hideMark/>
          </w:tcPr>
          <w:p w14:paraId="26D7DCF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45 699</w:t>
            </w:r>
          </w:p>
        </w:tc>
      </w:tr>
      <w:tr w:rsidR="0003130B" w:rsidRPr="00037FCC" w14:paraId="50222653" w14:textId="77777777" w:rsidTr="006669EC">
        <w:tc>
          <w:tcPr>
            <w:tcW w:w="1718" w:type="pct"/>
            <w:noWrap/>
            <w:vAlign w:val="center"/>
            <w:hideMark/>
          </w:tcPr>
          <w:p w14:paraId="08AA70F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0DBBC71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16,14</w:t>
            </w:r>
          </w:p>
        </w:tc>
        <w:tc>
          <w:tcPr>
            <w:tcW w:w="1172" w:type="pct"/>
            <w:noWrap/>
            <w:vAlign w:val="center"/>
            <w:hideMark/>
          </w:tcPr>
          <w:p w14:paraId="77D1624B"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2 058 482,85</w:t>
            </w:r>
          </w:p>
        </w:tc>
        <w:tc>
          <w:tcPr>
            <w:tcW w:w="1093" w:type="pct"/>
            <w:noWrap/>
            <w:vAlign w:val="center"/>
            <w:hideMark/>
          </w:tcPr>
          <w:p w14:paraId="36B4C62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66 452</w:t>
            </w:r>
          </w:p>
        </w:tc>
      </w:tr>
      <w:tr w:rsidR="0003130B" w:rsidRPr="00037FCC" w14:paraId="758F1ECB" w14:textId="77777777" w:rsidTr="006669EC">
        <w:tc>
          <w:tcPr>
            <w:tcW w:w="1718" w:type="pct"/>
            <w:noWrap/>
            <w:vAlign w:val="center"/>
            <w:hideMark/>
          </w:tcPr>
          <w:p w14:paraId="4925106C"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2DF3EA02"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3,23</w:t>
            </w:r>
          </w:p>
        </w:tc>
        <w:tc>
          <w:tcPr>
            <w:tcW w:w="1172" w:type="pct"/>
            <w:noWrap/>
            <w:vAlign w:val="center"/>
            <w:hideMark/>
          </w:tcPr>
          <w:p w14:paraId="0165225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2 094 205,22</w:t>
            </w:r>
          </w:p>
        </w:tc>
        <w:tc>
          <w:tcPr>
            <w:tcW w:w="1093" w:type="pct"/>
            <w:noWrap/>
            <w:vAlign w:val="center"/>
            <w:hideMark/>
          </w:tcPr>
          <w:p w14:paraId="1FE37F1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13 526</w:t>
            </w:r>
          </w:p>
        </w:tc>
      </w:tr>
      <w:tr w:rsidR="0003130B" w:rsidRPr="00037FCC" w14:paraId="188FCB35" w14:textId="77777777" w:rsidTr="006669EC">
        <w:tc>
          <w:tcPr>
            <w:tcW w:w="1718" w:type="pct"/>
            <w:vAlign w:val="center"/>
            <w:hideMark/>
          </w:tcPr>
          <w:p w14:paraId="0E9D591B"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одноставочному тарифу</w:t>
            </w:r>
          </w:p>
        </w:tc>
        <w:tc>
          <w:tcPr>
            <w:tcW w:w="1016" w:type="pct"/>
            <w:noWrap/>
            <w:vAlign w:val="center"/>
            <w:hideMark/>
          </w:tcPr>
          <w:p w14:paraId="45702CB6"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357 176,32</w:t>
            </w:r>
          </w:p>
        </w:tc>
        <w:tc>
          <w:tcPr>
            <w:tcW w:w="1172" w:type="pct"/>
            <w:noWrap/>
            <w:vAlign w:val="center"/>
            <w:hideMark/>
          </w:tcPr>
          <w:p w14:paraId="7B701C07"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16F0378D"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945 275,57</w:t>
            </w:r>
          </w:p>
        </w:tc>
      </w:tr>
      <w:tr w:rsidR="0003130B" w:rsidRPr="00037FCC" w14:paraId="5DB90368" w14:textId="77777777" w:rsidTr="006669EC">
        <w:tc>
          <w:tcPr>
            <w:tcW w:w="1718" w:type="pct"/>
            <w:noWrap/>
            <w:vAlign w:val="center"/>
            <w:hideMark/>
          </w:tcPr>
          <w:p w14:paraId="5F735F75"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6821F5F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217875,359</w:t>
            </w:r>
          </w:p>
        </w:tc>
        <w:tc>
          <w:tcPr>
            <w:tcW w:w="1172" w:type="pct"/>
            <w:noWrap/>
            <w:vAlign w:val="center"/>
            <w:hideMark/>
          </w:tcPr>
          <w:p w14:paraId="79E655E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1 662,42</w:t>
            </w:r>
          </w:p>
        </w:tc>
        <w:tc>
          <w:tcPr>
            <w:tcW w:w="1093" w:type="pct"/>
            <w:noWrap/>
            <w:vAlign w:val="center"/>
            <w:hideMark/>
          </w:tcPr>
          <w:p w14:paraId="147B6AB3"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362 200</w:t>
            </w:r>
          </w:p>
        </w:tc>
      </w:tr>
      <w:tr w:rsidR="0003130B" w:rsidRPr="00037FCC" w14:paraId="516BCACB" w14:textId="77777777" w:rsidTr="006669EC">
        <w:tc>
          <w:tcPr>
            <w:tcW w:w="1718" w:type="pct"/>
            <w:noWrap/>
            <w:vAlign w:val="center"/>
            <w:hideMark/>
          </w:tcPr>
          <w:p w14:paraId="1DC49755"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19EE569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3750,446</w:t>
            </w:r>
          </w:p>
        </w:tc>
        <w:tc>
          <w:tcPr>
            <w:tcW w:w="1172" w:type="pct"/>
            <w:noWrap/>
            <w:vAlign w:val="center"/>
            <w:hideMark/>
          </w:tcPr>
          <w:p w14:paraId="677CE05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4 368,28</w:t>
            </w:r>
          </w:p>
        </w:tc>
        <w:tc>
          <w:tcPr>
            <w:tcW w:w="1093" w:type="pct"/>
            <w:noWrap/>
            <w:vAlign w:val="center"/>
            <w:hideMark/>
          </w:tcPr>
          <w:p w14:paraId="3CB6F1E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16 383</w:t>
            </w:r>
          </w:p>
        </w:tc>
      </w:tr>
      <w:tr w:rsidR="0003130B" w:rsidRPr="00037FCC" w14:paraId="4A8E9654" w14:textId="77777777" w:rsidTr="006669EC">
        <w:tc>
          <w:tcPr>
            <w:tcW w:w="1718" w:type="pct"/>
            <w:noWrap/>
            <w:vAlign w:val="center"/>
            <w:hideMark/>
          </w:tcPr>
          <w:p w14:paraId="2F4FA257"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1D13C03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67136,731</w:t>
            </w:r>
          </w:p>
        </w:tc>
        <w:tc>
          <w:tcPr>
            <w:tcW w:w="1172" w:type="pct"/>
            <w:noWrap/>
            <w:vAlign w:val="center"/>
            <w:hideMark/>
          </w:tcPr>
          <w:p w14:paraId="19C1EB4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4 324,58</w:t>
            </w:r>
          </w:p>
        </w:tc>
        <w:tc>
          <w:tcPr>
            <w:tcW w:w="1093" w:type="pct"/>
            <w:noWrap/>
            <w:vAlign w:val="center"/>
            <w:hideMark/>
          </w:tcPr>
          <w:p w14:paraId="3F6CC35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290 338</w:t>
            </w:r>
          </w:p>
        </w:tc>
      </w:tr>
      <w:tr w:rsidR="0003130B" w:rsidRPr="00037FCC" w14:paraId="0F620F62" w14:textId="77777777" w:rsidTr="006669EC">
        <w:tc>
          <w:tcPr>
            <w:tcW w:w="1718" w:type="pct"/>
            <w:noWrap/>
            <w:vAlign w:val="center"/>
            <w:hideMark/>
          </w:tcPr>
          <w:p w14:paraId="5B29F76B"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7405BB14"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68413,782</w:t>
            </w:r>
          </w:p>
        </w:tc>
        <w:tc>
          <w:tcPr>
            <w:tcW w:w="1172" w:type="pct"/>
            <w:noWrap/>
            <w:vAlign w:val="center"/>
            <w:hideMark/>
          </w:tcPr>
          <w:p w14:paraId="1AE6EE1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4 039,45</w:t>
            </w:r>
          </w:p>
        </w:tc>
        <w:tc>
          <w:tcPr>
            <w:tcW w:w="1093" w:type="pct"/>
            <w:noWrap/>
            <w:vAlign w:val="center"/>
            <w:hideMark/>
          </w:tcPr>
          <w:p w14:paraId="2848E41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276 354</w:t>
            </w:r>
          </w:p>
        </w:tc>
      </w:tr>
      <w:tr w:rsidR="0003130B" w:rsidRPr="00037FCC" w14:paraId="4553E4F1" w14:textId="77777777" w:rsidTr="006669EC">
        <w:tc>
          <w:tcPr>
            <w:tcW w:w="1718" w:type="pct"/>
            <w:vAlign w:val="center"/>
            <w:hideMark/>
          </w:tcPr>
          <w:p w14:paraId="3FF4E6B6" w14:textId="77777777" w:rsidR="0003130B" w:rsidRPr="00037FCC" w:rsidRDefault="0003130B" w:rsidP="006669EC">
            <w:pPr>
              <w:spacing w:after="0"/>
              <w:rPr>
                <w:rFonts w:ascii="Myriad Pro" w:eastAsia="Calibri" w:hAnsi="Myriad Pro" w:cs="Times New Roman"/>
                <w:b/>
                <w:i/>
                <w:sz w:val="18"/>
                <w:szCs w:val="18"/>
              </w:rPr>
            </w:pPr>
            <w:r w:rsidRPr="00037FCC">
              <w:rPr>
                <w:rFonts w:ascii="Myriad Pro" w:eastAsia="Calibri" w:hAnsi="Myriad Pro" w:cs="Times New Roman"/>
                <w:b/>
                <w:i/>
                <w:sz w:val="18"/>
                <w:szCs w:val="18"/>
              </w:rPr>
              <w:t>население</w:t>
            </w:r>
          </w:p>
        </w:tc>
        <w:tc>
          <w:tcPr>
            <w:tcW w:w="1016" w:type="pct"/>
            <w:noWrap/>
            <w:vAlign w:val="center"/>
            <w:hideMark/>
          </w:tcPr>
          <w:p w14:paraId="3143B23A"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185 273,40</w:t>
            </w:r>
          </w:p>
        </w:tc>
        <w:tc>
          <w:tcPr>
            <w:tcW w:w="1172" w:type="pct"/>
            <w:noWrap/>
            <w:vAlign w:val="center"/>
            <w:hideMark/>
          </w:tcPr>
          <w:p w14:paraId="0D193A4F" w14:textId="77777777" w:rsidR="0003130B" w:rsidRPr="00037FCC" w:rsidRDefault="0003130B" w:rsidP="006669EC">
            <w:pPr>
              <w:spacing w:after="0"/>
              <w:jc w:val="center"/>
              <w:rPr>
                <w:rFonts w:ascii="Myriad Pro" w:eastAsia="Calibri" w:hAnsi="Myriad Pro" w:cs="Times New Roman"/>
                <w:b/>
                <w:i/>
                <w:sz w:val="18"/>
                <w:szCs w:val="18"/>
              </w:rPr>
            </w:pPr>
          </w:p>
        </w:tc>
        <w:tc>
          <w:tcPr>
            <w:tcW w:w="1093" w:type="pct"/>
            <w:noWrap/>
            <w:vAlign w:val="center"/>
            <w:hideMark/>
          </w:tcPr>
          <w:p w14:paraId="1BDE9702"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32 954,46</w:t>
            </w:r>
          </w:p>
        </w:tc>
      </w:tr>
      <w:tr w:rsidR="0003130B" w:rsidRPr="00037FCC" w14:paraId="163E0E0F" w14:textId="77777777" w:rsidTr="006669EC">
        <w:tc>
          <w:tcPr>
            <w:tcW w:w="1718" w:type="pct"/>
            <w:noWrap/>
            <w:vAlign w:val="center"/>
            <w:hideMark/>
          </w:tcPr>
          <w:p w14:paraId="3E82DAC0"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1*</w:t>
            </w:r>
          </w:p>
        </w:tc>
        <w:tc>
          <w:tcPr>
            <w:tcW w:w="1016" w:type="pct"/>
            <w:noWrap/>
            <w:vAlign w:val="center"/>
            <w:hideMark/>
          </w:tcPr>
          <w:p w14:paraId="3D0ED27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43 708,97</w:t>
            </w:r>
          </w:p>
        </w:tc>
        <w:tc>
          <w:tcPr>
            <w:tcW w:w="1172" w:type="pct"/>
            <w:noWrap/>
            <w:vAlign w:val="center"/>
            <w:hideMark/>
          </w:tcPr>
          <w:p w14:paraId="7CADDDF9"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796,29</w:t>
            </w:r>
          </w:p>
        </w:tc>
        <w:tc>
          <w:tcPr>
            <w:tcW w:w="1093" w:type="pct"/>
            <w:noWrap/>
            <w:vAlign w:val="center"/>
            <w:hideMark/>
          </w:tcPr>
          <w:p w14:paraId="35298E1F"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34 805</w:t>
            </w:r>
          </w:p>
        </w:tc>
      </w:tr>
      <w:tr w:rsidR="0003130B" w:rsidRPr="00037FCC" w14:paraId="687404DE" w14:textId="77777777" w:rsidTr="006669EC">
        <w:tc>
          <w:tcPr>
            <w:tcW w:w="1718" w:type="pct"/>
            <w:noWrap/>
            <w:vAlign w:val="center"/>
            <w:hideMark/>
          </w:tcPr>
          <w:p w14:paraId="65AE2446"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2*</w:t>
            </w:r>
          </w:p>
        </w:tc>
        <w:tc>
          <w:tcPr>
            <w:tcW w:w="1016" w:type="pct"/>
            <w:noWrap/>
            <w:vAlign w:val="center"/>
            <w:hideMark/>
          </w:tcPr>
          <w:p w14:paraId="64B26E90"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88 237,65</w:t>
            </w:r>
          </w:p>
        </w:tc>
        <w:tc>
          <w:tcPr>
            <w:tcW w:w="1172" w:type="pct"/>
            <w:noWrap/>
            <w:vAlign w:val="center"/>
            <w:hideMark/>
          </w:tcPr>
          <w:p w14:paraId="2C48820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-34,22</w:t>
            </w:r>
          </w:p>
        </w:tc>
        <w:tc>
          <w:tcPr>
            <w:tcW w:w="1093" w:type="pct"/>
            <w:noWrap/>
            <w:vAlign w:val="center"/>
            <w:hideMark/>
          </w:tcPr>
          <w:p w14:paraId="74B1EA3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-3 019</w:t>
            </w:r>
          </w:p>
        </w:tc>
      </w:tr>
      <w:tr w:rsidR="0003130B" w:rsidRPr="00037FCC" w14:paraId="22B9D1CC" w14:textId="77777777" w:rsidTr="006669EC">
        <w:tc>
          <w:tcPr>
            <w:tcW w:w="1718" w:type="pct"/>
            <w:noWrap/>
            <w:vAlign w:val="center"/>
            <w:hideMark/>
          </w:tcPr>
          <w:p w14:paraId="45EBA944"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3*</w:t>
            </w:r>
          </w:p>
        </w:tc>
        <w:tc>
          <w:tcPr>
            <w:tcW w:w="1016" w:type="pct"/>
            <w:noWrap/>
            <w:vAlign w:val="center"/>
            <w:hideMark/>
          </w:tcPr>
          <w:p w14:paraId="7CC96FC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45 421,70</w:t>
            </w:r>
          </w:p>
        </w:tc>
        <w:tc>
          <w:tcPr>
            <w:tcW w:w="1172" w:type="pct"/>
            <w:noWrap/>
            <w:vAlign w:val="center"/>
            <w:hideMark/>
          </w:tcPr>
          <w:p w14:paraId="56D198C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-34,22</w:t>
            </w:r>
          </w:p>
        </w:tc>
        <w:tc>
          <w:tcPr>
            <w:tcW w:w="1093" w:type="pct"/>
            <w:noWrap/>
            <w:vAlign w:val="center"/>
            <w:hideMark/>
          </w:tcPr>
          <w:p w14:paraId="41DEFDC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-1 554</w:t>
            </w:r>
          </w:p>
        </w:tc>
      </w:tr>
      <w:tr w:rsidR="0003130B" w:rsidRPr="00037FCC" w14:paraId="3F55A464" w14:textId="77777777" w:rsidTr="006669EC">
        <w:tc>
          <w:tcPr>
            <w:tcW w:w="1718" w:type="pct"/>
            <w:noWrap/>
            <w:vAlign w:val="center"/>
            <w:hideMark/>
          </w:tcPr>
          <w:p w14:paraId="4DB23C2D"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4.1*</w:t>
            </w:r>
          </w:p>
        </w:tc>
        <w:tc>
          <w:tcPr>
            <w:tcW w:w="1016" w:type="pct"/>
            <w:noWrap/>
            <w:vAlign w:val="center"/>
            <w:hideMark/>
          </w:tcPr>
          <w:p w14:paraId="49BB659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4 300,33</w:t>
            </w:r>
          </w:p>
        </w:tc>
        <w:tc>
          <w:tcPr>
            <w:tcW w:w="1172" w:type="pct"/>
            <w:noWrap/>
            <w:vAlign w:val="center"/>
            <w:hideMark/>
          </w:tcPr>
          <w:p w14:paraId="3535F4A7"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-34,22</w:t>
            </w:r>
          </w:p>
        </w:tc>
        <w:tc>
          <w:tcPr>
            <w:tcW w:w="1093" w:type="pct"/>
            <w:noWrap/>
            <w:vAlign w:val="center"/>
            <w:hideMark/>
          </w:tcPr>
          <w:p w14:paraId="71F7827B"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-147</w:t>
            </w:r>
          </w:p>
        </w:tc>
      </w:tr>
      <w:tr w:rsidR="0003130B" w:rsidRPr="00037FCC" w14:paraId="63A32C23" w14:textId="77777777" w:rsidTr="006669EC">
        <w:tc>
          <w:tcPr>
            <w:tcW w:w="1718" w:type="pct"/>
            <w:noWrap/>
            <w:vAlign w:val="center"/>
            <w:hideMark/>
          </w:tcPr>
          <w:p w14:paraId="539065F8"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4.2*</w:t>
            </w:r>
          </w:p>
        </w:tc>
        <w:tc>
          <w:tcPr>
            <w:tcW w:w="1016" w:type="pct"/>
            <w:noWrap/>
            <w:vAlign w:val="center"/>
            <w:hideMark/>
          </w:tcPr>
          <w:p w14:paraId="65A4CC89"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741,39</w:t>
            </w:r>
          </w:p>
        </w:tc>
        <w:tc>
          <w:tcPr>
            <w:tcW w:w="1172" w:type="pct"/>
            <w:noWrap/>
            <w:vAlign w:val="center"/>
            <w:hideMark/>
          </w:tcPr>
          <w:p w14:paraId="7E477DC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796,29</w:t>
            </w:r>
          </w:p>
        </w:tc>
        <w:tc>
          <w:tcPr>
            <w:tcW w:w="1093" w:type="pct"/>
            <w:noWrap/>
            <w:vAlign w:val="center"/>
            <w:hideMark/>
          </w:tcPr>
          <w:p w14:paraId="17B05B16"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590</w:t>
            </w:r>
          </w:p>
        </w:tc>
      </w:tr>
      <w:tr w:rsidR="0003130B" w:rsidRPr="00037FCC" w14:paraId="25AFF90D" w14:textId="77777777" w:rsidTr="006669EC">
        <w:tc>
          <w:tcPr>
            <w:tcW w:w="1718" w:type="pct"/>
            <w:noWrap/>
            <w:vAlign w:val="center"/>
            <w:hideMark/>
          </w:tcPr>
          <w:p w14:paraId="05E1300E"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lastRenderedPageBreak/>
              <w:t>Категория 4.3*</w:t>
            </w:r>
          </w:p>
        </w:tc>
        <w:tc>
          <w:tcPr>
            <w:tcW w:w="1016" w:type="pct"/>
            <w:noWrap/>
            <w:vAlign w:val="center"/>
            <w:hideMark/>
          </w:tcPr>
          <w:p w14:paraId="2AFD4DC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1 975,74</w:t>
            </w:r>
          </w:p>
        </w:tc>
        <w:tc>
          <w:tcPr>
            <w:tcW w:w="1172" w:type="pct"/>
            <w:noWrap/>
            <w:vAlign w:val="center"/>
            <w:hideMark/>
          </w:tcPr>
          <w:p w14:paraId="529E543D"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796,29</w:t>
            </w:r>
          </w:p>
        </w:tc>
        <w:tc>
          <w:tcPr>
            <w:tcW w:w="1093" w:type="pct"/>
            <w:noWrap/>
            <w:vAlign w:val="center"/>
            <w:hideMark/>
          </w:tcPr>
          <w:p w14:paraId="1F128CCB"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1 573</w:t>
            </w:r>
          </w:p>
        </w:tc>
      </w:tr>
      <w:tr w:rsidR="0003130B" w:rsidRPr="00037FCC" w14:paraId="03EDD0A4" w14:textId="77777777" w:rsidTr="006669EC">
        <w:tc>
          <w:tcPr>
            <w:tcW w:w="1718" w:type="pct"/>
            <w:tcBorders>
              <w:bottom w:val="single" w:sz="4" w:space="0" w:color="FFFFFF" w:themeColor="background1"/>
            </w:tcBorders>
            <w:noWrap/>
            <w:vAlign w:val="center"/>
            <w:hideMark/>
          </w:tcPr>
          <w:p w14:paraId="6AF22F21"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4.4*</w:t>
            </w:r>
          </w:p>
        </w:tc>
        <w:tc>
          <w:tcPr>
            <w:tcW w:w="1016" w:type="pct"/>
            <w:tcBorders>
              <w:bottom w:val="single" w:sz="4" w:space="0" w:color="FFFFFF" w:themeColor="background1"/>
            </w:tcBorders>
            <w:noWrap/>
            <w:vAlign w:val="center"/>
            <w:hideMark/>
          </w:tcPr>
          <w:p w14:paraId="6806E2C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887,62</w:t>
            </w:r>
          </w:p>
        </w:tc>
        <w:tc>
          <w:tcPr>
            <w:tcW w:w="1172" w:type="pct"/>
            <w:tcBorders>
              <w:bottom w:val="single" w:sz="4" w:space="0" w:color="FFFFFF" w:themeColor="background1"/>
            </w:tcBorders>
            <w:noWrap/>
            <w:vAlign w:val="center"/>
            <w:hideMark/>
          </w:tcPr>
          <w:p w14:paraId="6B3795D5"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796,29</w:t>
            </w:r>
          </w:p>
        </w:tc>
        <w:tc>
          <w:tcPr>
            <w:tcW w:w="1093" w:type="pct"/>
            <w:tcBorders>
              <w:bottom w:val="single" w:sz="4" w:space="0" w:color="FFFFFF" w:themeColor="background1"/>
            </w:tcBorders>
            <w:noWrap/>
            <w:vAlign w:val="center"/>
            <w:hideMark/>
          </w:tcPr>
          <w:p w14:paraId="4E7BF18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707</w:t>
            </w:r>
          </w:p>
        </w:tc>
      </w:tr>
      <w:tr w:rsidR="0003130B" w:rsidRPr="00037FCC" w14:paraId="592C9D17" w14:textId="77777777" w:rsidTr="006669EC">
        <w:tc>
          <w:tcPr>
            <w:tcW w:w="5000" w:type="pct"/>
            <w:gridSpan w:val="4"/>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noWrap/>
            <w:vAlign w:val="center"/>
            <w:hideMark/>
          </w:tcPr>
          <w:p w14:paraId="5569DC13" w14:textId="77777777" w:rsidR="0003130B" w:rsidRPr="00037FCC" w:rsidRDefault="0003130B" w:rsidP="006669EC">
            <w:pPr>
              <w:spacing w:after="0"/>
              <w:jc w:val="center"/>
              <w:rPr>
                <w:rFonts w:ascii="Myriad Pro" w:eastAsia="Calibri" w:hAnsi="Myriad Pro" w:cs="Times New Roman"/>
                <w:b/>
                <w:bCs/>
                <w:color w:val="FFFFFF"/>
                <w:sz w:val="18"/>
                <w:szCs w:val="18"/>
              </w:rPr>
            </w:pPr>
            <w:r w:rsidRPr="00037FCC">
              <w:rPr>
                <w:rFonts w:ascii="Myriad Pro" w:eastAsia="Calibri" w:hAnsi="Myriad Pro" w:cs="Times New Roman"/>
                <w:b/>
                <w:bCs/>
                <w:color w:val="FFFFFF"/>
                <w:sz w:val="18"/>
                <w:szCs w:val="18"/>
              </w:rPr>
              <w:t>2017 год</w:t>
            </w:r>
          </w:p>
        </w:tc>
      </w:tr>
      <w:tr w:rsidR="0003130B" w:rsidRPr="00037FCC" w14:paraId="661BE0D9" w14:textId="77777777" w:rsidTr="006669EC">
        <w:trPr>
          <w:trHeight w:val="17"/>
        </w:trPr>
        <w:tc>
          <w:tcPr>
            <w:tcW w:w="3907" w:type="pct"/>
            <w:gridSpan w:val="3"/>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F93738B" w14:textId="77777777" w:rsidR="0003130B" w:rsidRPr="00037FCC" w:rsidRDefault="0003130B" w:rsidP="006669EC">
            <w:pPr>
              <w:spacing w:after="0"/>
              <w:jc w:val="center"/>
              <w:rPr>
                <w:rFonts w:ascii="Myriad Pro" w:eastAsia="Calibri" w:hAnsi="Myriad Pro" w:cs="Times New Roman"/>
                <w:b/>
                <w:bCs/>
                <w:sz w:val="18"/>
                <w:szCs w:val="18"/>
              </w:rPr>
            </w:pPr>
            <w:r w:rsidRPr="00037FCC">
              <w:rPr>
                <w:rFonts w:ascii="Myriad Pro" w:eastAsia="Calibri" w:hAnsi="Myriad Pro" w:cs="Times New Roman"/>
                <w:b/>
                <w:bCs/>
                <w:sz w:val="18"/>
                <w:szCs w:val="18"/>
              </w:rPr>
              <w:t>По котловым тарифам</w:t>
            </w:r>
          </w:p>
        </w:tc>
        <w:tc>
          <w:tcPr>
            <w:tcW w:w="1093"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C45C75" w14:textId="77777777" w:rsidR="0003130B" w:rsidRPr="00037FCC" w:rsidRDefault="0003130B" w:rsidP="006669EC">
            <w:pPr>
              <w:spacing w:after="0"/>
              <w:jc w:val="center"/>
              <w:rPr>
                <w:rFonts w:ascii="Myriad Pro" w:eastAsia="Calibri" w:hAnsi="Myriad Pro" w:cs="Times New Roman"/>
                <w:b/>
                <w:bCs/>
                <w:sz w:val="18"/>
                <w:szCs w:val="18"/>
              </w:rPr>
            </w:pPr>
            <w:r w:rsidRPr="00037FCC">
              <w:rPr>
                <w:rFonts w:ascii="Myriad Pro" w:eastAsia="Calibri" w:hAnsi="Myriad Pro" w:cs="Times New Roman"/>
                <w:b/>
                <w:bCs/>
                <w:sz w:val="18"/>
                <w:szCs w:val="18"/>
              </w:rPr>
              <w:t>5 934 700</w:t>
            </w:r>
          </w:p>
        </w:tc>
      </w:tr>
      <w:tr w:rsidR="0003130B" w:rsidRPr="00037FCC" w14:paraId="61BB9ACD" w14:textId="77777777" w:rsidTr="006669EC">
        <w:tc>
          <w:tcPr>
            <w:tcW w:w="1718" w:type="pct"/>
            <w:tcBorders>
              <w:top w:val="single" w:sz="4" w:space="0" w:color="auto"/>
            </w:tcBorders>
            <w:vAlign w:val="center"/>
            <w:hideMark/>
          </w:tcPr>
          <w:p w14:paraId="568DD7D9"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двухставочному тарифу</w:t>
            </w:r>
          </w:p>
        </w:tc>
        <w:tc>
          <w:tcPr>
            <w:tcW w:w="1016" w:type="pct"/>
            <w:tcBorders>
              <w:top w:val="single" w:sz="4" w:space="0" w:color="auto"/>
            </w:tcBorders>
            <w:noWrap/>
            <w:vAlign w:val="center"/>
            <w:hideMark/>
          </w:tcPr>
          <w:p w14:paraId="1A9E72B5"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1 275 663,93 /</w:t>
            </w:r>
          </w:p>
          <w:p w14:paraId="4BA3392F"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159,67</w:t>
            </w:r>
          </w:p>
        </w:tc>
        <w:tc>
          <w:tcPr>
            <w:tcW w:w="1172" w:type="pct"/>
            <w:tcBorders>
              <w:top w:val="single" w:sz="4" w:space="0" w:color="auto"/>
            </w:tcBorders>
            <w:noWrap/>
            <w:vAlign w:val="center"/>
            <w:hideMark/>
          </w:tcPr>
          <w:p w14:paraId="4FD59917"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tcBorders>
              <w:top w:val="single" w:sz="4" w:space="0" w:color="auto"/>
            </w:tcBorders>
            <w:noWrap/>
            <w:vAlign w:val="center"/>
            <w:hideMark/>
          </w:tcPr>
          <w:p w14:paraId="505ED91A"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1 046 696</w:t>
            </w:r>
          </w:p>
        </w:tc>
      </w:tr>
      <w:tr w:rsidR="0003130B" w:rsidRPr="00037FCC" w14:paraId="06489573" w14:textId="77777777" w:rsidTr="006669EC">
        <w:tc>
          <w:tcPr>
            <w:tcW w:w="1718" w:type="pct"/>
            <w:noWrap/>
            <w:vAlign w:val="center"/>
            <w:hideMark/>
          </w:tcPr>
          <w:p w14:paraId="752E9AF0"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17FADBA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0,92</w:t>
            </w:r>
          </w:p>
        </w:tc>
        <w:tc>
          <w:tcPr>
            <w:tcW w:w="1172" w:type="pct"/>
            <w:noWrap/>
            <w:vAlign w:val="center"/>
            <w:hideMark/>
          </w:tcPr>
          <w:p w14:paraId="0DCA6AAC"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296AEE6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14 319</w:t>
            </w:r>
          </w:p>
        </w:tc>
      </w:tr>
      <w:tr w:rsidR="0003130B" w:rsidRPr="00037FCC" w14:paraId="0D1FA751" w14:textId="77777777" w:rsidTr="006669EC">
        <w:tc>
          <w:tcPr>
            <w:tcW w:w="1718" w:type="pct"/>
            <w:noWrap/>
            <w:vAlign w:val="center"/>
            <w:hideMark/>
          </w:tcPr>
          <w:p w14:paraId="299A20D0"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ВН1</w:t>
            </w:r>
          </w:p>
        </w:tc>
        <w:tc>
          <w:tcPr>
            <w:tcW w:w="1016" w:type="pct"/>
            <w:noWrap/>
            <w:vAlign w:val="center"/>
            <w:hideMark/>
          </w:tcPr>
          <w:p w14:paraId="18E9A2B5"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130,37</w:t>
            </w:r>
          </w:p>
        </w:tc>
        <w:tc>
          <w:tcPr>
            <w:tcW w:w="1172" w:type="pct"/>
            <w:noWrap/>
            <w:vAlign w:val="center"/>
            <w:hideMark/>
          </w:tcPr>
          <w:p w14:paraId="5613B6BF"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4D5691AE"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349 709</w:t>
            </w:r>
          </w:p>
        </w:tc>
      </w:tr>
      <w:tr w:rsidR="0003130B" w:rsidRPr="00037FCC" w14:paraId="4949617B" w14:textId="77777777" w:rsidTr="006669EC">
        <w:tc>
          <w:tcPr>
            <w:tcW w:w="1718" w:type="pct"/>
            <w:noWrap/>
            <w:vAlign w:val="center"/>
            <w:hideMark/>
          </w:tcPr>
          <w:p w14:paraId="12627F82"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67C250BA"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11,88</w:t>
            </w:r>
          </w:p>
        </w:tc>
        <w:tc>
          <w:tcPr>
            <w:tcW w:w="1172" w:type="pct"/>
            <w:noWrap/>
            <w:vAlign w:val="center"/>
            <w:hideMark/>
          </w:tcPr>
          <w:p w14:paraId="249FD9BF"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237136A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280 058</w:t>
            </w:r>
          </w:p>
        </w:tc>
      </w:tr>
      <w:tr w:rsidR="0003130B" w:rsidRPr="00037FCC" w14:paraId="1B0C5B42" w14:textId="77777777" w:rsidTr="006669EC">
        <w:tc>
          <w:tcPr>
            <w:tcW w:w="1718" w:type="pct"/>
            <w:noWrap/>
            <w:vAlign w:val="center"/>
            <w:hideMark/>
          </w:tcPr>
          <w:p w14:paraId="1F2D7EDB"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2F6862DD"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13,84</w:t>
            </w:r>
          </w:p>
        </w:tc>
        <w:tc>
          <w:tcPr>
            <w:tcW w:w="1172" w:type="pct"/>
            <w:noWrap/>
            <w:vAlign w:val="center"/>
            <w:hideMark/>
          </w:tcPr>
          <w:p w14:paraId="52A580D1"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324BA52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337 438</w:t>
            </w:r>
          </w:p>
        </w:tc>
      </w:tr>
      <w:tr w:rsidR="0003130B" w:rsidRPr="00037FCC" w14:paraId="2E7800CC" w14:textId="77777777" w:rsidTr="006669EC">
        <w:tc>
          <w:tcPr>
            <w:tcW w:w="1718" w:type="pct"/>
            <w:noWrap/>
            <w:vAlign w:val="center"/>
            <w:hideMark/>
          </w:tcPr>
          <w:p w14:paraId="4415B763"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10292497"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2,65</w:t>
            </w:r>
          </w:p>
        </w:tc>
        <w:tc>
          <w:tcPr>
            <w:tcW w:w="1172" w:type="pct"/>
            <w:noWrap/>
            <w:vAlign w:val="center"/>
            <w:hideMark/>
          </w:tcPr>
          <w:p w14:paraId="156D5D3F"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1F9EE9B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65 172</w:t>
            </w:r>
          </w:p>
        </w:tc>
      </w:tr>
      <w:tr w:rsidR="0003130B" w:rsidRPr="00037FCC" w14:paraId="4191BE80" w14:textId="77777777" w:rsidTr="006669EC">
        <w:tc>
          <w:tcPr>
            <w:tcW w:w="1718" w:type="pct"/>
            <w:vAlign w:val="center"/>
            <w:hideMark/>
          </w:tcPr>
          <w:p w14:paraId="4CC34F40" w14:textId="77777777" w:rsidR="0003130B" w:rsidRPr="00037FCC" w:rsidRDefault="0003130B" w:rsidP="006669EC">
            <w:pPr>
              <w:spacing w:after="0"/>
              <w:rPr>
                <w:rFonts w:ascii="Myriad Pro" w:eastAsia="Calibri" w:hAnsi="Myriad Pro" w:cs="Times New Roman"/>
                <w:b/>
                <w:sz w:val="18"/>
                <w:szCs w:val="18"/>
              </w:rPr>
            </w:pPr>
            <w:r w:rsidRPr="00037FCC">
              <w:rPr>
                <w:rFonts w:ascii="Myriad Pro" w:eastAsia="Calibri" w:hAnsi="Myriad Pro" w:cs="Times New Roman"/>
                <w:b/>
                <w:sz w:val="18"/>
                <w:szCs w:val="18"/>
              </w:rPr>
              <w:t>прочие потребители, рассчитывающиеся по одноставочному тарифу</w:t>
            </w:r>
          </w:p>
        </w:tc>
        <w:tc>
          <w:tcPr>
            <w:tcW w:w="1016" w:type="pct"/>
            <w:noWrap/>
            <w:vAlign w:val="center"/>
            <w:hideMark/>
          </w:tcPr>
          <w:p w14:paraId="7BC42C7A"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2 162 824,05</w:t>
            </w:r>
          </w:p>
        </w:tc>
        <w:tc>
          <w:tcPr>
            <w:tcW w:w="1172" w:type="pct"/>
            <w:noWrap/>
            <w:vAlign w:val="center"/>
            <w:hideMark/>
          </w:tcPr>
          <w:p w14:paraId="2FEB498B" w14:textId="77777777" w:rsidR="0003130B" w:rsidRPr="00037FCC" w:rsidRDefault="0003130B" w:rsidP="006669EC">
            <w:pPr>
              <w:spacing w:after="0"/>
              <w:jc w:val="center"/>
              <w:rPr>
                <w:rFonts w:ascii="Myriad Pro" w:eastAsia="Calibri" w:hAnsi="Myriad Pro" w:cs="Times New Roman"/>
                <w:b/>
                <w:sz w:val="18"/>
                <w:szCs w:val="18"/>
              </w:rPr>
            </w:pPr>
          </w:p>
        </w:tc>
        <w:tc>
          <w:tcPr>
            <w:tcW w:w="1093" w:type="pct"/>
            <w:noWrap/>
            <w:vAlign w:val="center"/>
            <w:hideMark/>
          </w:tcPr>
          <w:p w14:paraId="707131D5" w14:textId="77777777" w:rsidR="0003130B" w:rsidRPr="00037FCC" w:rsidRDefault="0003130B" w:rsidP="006669EC">
            <w:pPr>
              <w:spacing w:after="0"/>
              <w:jc w:val="center"/>
              <w:rPr>
                <w:rFonts w:ascii="Myriad Pro" w:eastAsia="Calibri" w:hAnsi="Myriad Pro" w:cs="Times New Roman"/>
                <w:b/>
                <w:sz w:val="18"/>
                <w:szCs w:val="18"/>
              </w:rPr>
            </w:pPr>
            <w:r w:rsidRPr="00037FCC">
              <w:rPr>
                <w:rFonts w:ascii="Myriad Pro" w:eastAsia="Calibri" w:hAnsi="Myriad Pro" w:cs="Times New Roman"/>
                <w:b/>
                <w:sz w:val="18"/>
                <w:szCs w:val="18"/>
              </w:rPr>
              <w:t>5 015 870,05</w:t>
            </w:r>
          </w:p>
        </w:tc>
      </w:tr>
      <w:tr w:rsidR="0003130B" w:rsidRPr="00037FCC" w14:paraId="43E7974B" w14:textId="77777777" w:rsidTr="006669EC">
        <w:tc>
          <w:tcPr>
            <w:tcW w:w="1718" w:type="pct"/>
            <w:noWrap/>
            <w:vAlign w:val="center"/>
            <w:hideMark/>
          </w:tcPr>
          <w:p w14:paraId="0F4613BD"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ВН</w:t>
            </w:r>
          </w:p>
        </w:tc>
        <w:tc>
          <w:tcPr>
            <w:tcW w:w="1016" w:type="pct"/>
            <w:noWrap/>
            <w:vAlign w:val="center"/>
            <w:hideMark/>
          </w:tcPr>
          <w:p w14:paraId="0E6FE7F8"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1 433 835</w:t>
            </w:r>
          </w:p>
        </w:tc>
        <w:tc>
          <w:tcPr>
            <w:tcW w:w="1172" w:type="pct"/>
            <w:noWrap/>
            <w:vAlign w:val="center"/>
            <w:hideMark/>
          </w:tcPr>
          <w:p w14:paraId="7622D24F"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30EB09E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2 018 172</w:t>
            </w:r>
          </w:p>
        </w:tc>
      </w:tr>
      <w:tr w:rsidR="0003130B" w:rsidRPr="00037FCC" w14:paraId="0FA57F77" w14:textId="77777777" w:rsidTr="006669EC">
        <w:tc>
          <w:tcPr>
            <w:tcW w:w="1718" w:type="pct"/>
            <w:noWrap/>
            <w:vAlign w:val="center"/>
            <w:hideMark/>
          </w:tcPr>
          <w:p w14:paraId="26A3F0D0"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СН1</w:t>
            </w:r>
          </w:p>
        </w:tc>
        <w:tc>
          <w:tcPr>
            <w:tcW w:w="1016" w:type="pct"/>
            <w:noWrap/>
            <w:vAlign w:val="center"/>
            <w:hideMark/>
          </w:tcPr>
          <w:p w14:paraId="7A5A29DC"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18 131</w:t>
            </w:r>
          </w:p>
        </w:tc>
        <w:tc>
          <w:tcPr>
            <w:tcW w:w="1172" w:type="pct"/>
            <w:noWrap/>
            <w:vAlign w:val="center"/>
            <w:hideMark/>
          </w:tcPr>
          <w:p w14:paraId="7004D601"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0492D296"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78 347</w:t>
            </w:r>
          </w:p>
        </w:tc>
      </w:tr>
      <w:tr w:rsidR="0003130B" w:rsidRPr="00037FCC" w14:paraId="2828483F" w14:textId="77777777" w:rsidTr="006669EC">
        <w:tc>
          <w:tcPr>
            <w:tcW w:w="1718" w:type="pct"/>
            <w:noWrap/>
            <w:vAlign w:val="center"/>
            <w:hideMark/>
          </w:tcPr>
          <w:p w14:paraId="5B17A9D5"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СН2</w:t>
            </w:r>
          </w:p>
        </w:tc>
        <w:tc>
          <w:tcPr>
            <w:tcW w:w="1016" w:type="pct"/>
            <w:noWrap/>
            <w:vAlign w:val="center"/>
            <w:hideMark/>
          </w:tcPr>
          <w:p w14:paraId="35DB33A9"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339 706</w:t>
            </w:r>
          </w:p>
        </w:tc>
        <w:tc>
          <w:tcPr>
            <w:tcW w:w="1172" w:type="pct"/>
            <w:noWrap/>
            <w:vAlign w:val="center"/>
            <w:hideMark/>
          </w:tcPr>
          <w:p w14:paraId="3559A7B9"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4B842911"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1 447 516</w:t>
            </w:r>
          </w:p>
        </w:tc>
      </w:tr>
      <w:tr w:rsidR="0003130B" w:rsidRPr="00037FCC" w14:paraId="2BB0AC2C" w14:textId="77777777" w:rsidTr="006669EC">
        <w:tc>
          <w:tcPr>
            <w:tcW w:w="1718" w:type="pct"/>
            <w:noWrap/>
            <w:vAlign w:val="center"/>
            <w:hideMark/>
          </w:tcPr>
          <w:p w14:paraId="2C684EE9" w14:textId="77777777" w:rsidR="0003130B" w:rsidRPr="00037FCC" w:rsidRDefault="0003130B" w:rsidP="006669EC">
            <w:pPr>
              <w:spacing w:after="0"/>
              <w:ind w:left="310"/>
              <w:rPr>
                <w:rFonts w:ascii="Myriad Pro" w:eastAsia="Calibri" w:hAnsi="Myriad Pro" w:cs="Times New Roman"/>
                <w:sz w:val="18"/>
                <w:szCs w:val="18"/>
              </w:rPr>
            </w:pPr>
            <w:r w:rsidRPr="00037FCC">
              <w:rPr>
                <w:rFonts w:ascii="Myriad Pro" w:eastAsia="Calibri" w:hAnsi="Myriad Pro" w:cs="Times New Roman"/>
                <w:sz w:val="18"/>
                <w:szCs w:val="18"/>
              </w:rPr>
              <w:t>НН</w:t>
            </w:r>
          </w:p>
        </w:tc>
        <w:tc>
          <w:tcPr>
            <w:tcW w:w="1016" w:type="pct"/>
            <w:noWrap/>
            <w:vAlign w:val="center"/>
            <w:hideMark/>
          </w:tcPr>
          <w:p w14:paraId="38A81910"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371 152</w:t>
            </w:r>
          </w:p>
        </w:tc>
        <w:tc>
          <w:tcPr>
            <w:tcW w:w="1172" w:type="pct"/>
            <w:noWrap/>
            <w:vAlign w:val="center"/>
            <w:hideMark/>
          </w:tcPr>
          <w:p w14:paraId="23D63B2E" w14:textId="77777777" w:rsidR="0003130B" w:rsidRPr="00037FCC" w:rsidRDefault="0003130B" w:rsidP="006669EC">
            <w:pPr>
              <w:spacing w:after="0"/>
              <w:jc w:val="center"/>
              <w:rPr>
                <w:rFonts w:ascii="Myriad Pro" w:eastAsia="Calibri" w:hAnsi="Myriad Pro" w:cs="Times New Roman"/>
                <w:sz w:val="18"/>
                <w:szCs w:val="18"/>
              </w:rPr>
            </w:pPr>
          </w:p>
        </w:tc>
        <w:tc>
          <w:tcPr>
            <w:tcW w:w="1093" w:type="pct"/>
            <w:noWrap/>
            <w:vAlign w:val="center"/>
            <w:hideMark/>
          </w:tcPr>
          <w:p w14:paraId="6CA9084F" w14:textId="77777777" w:rsidR="0003130B" w:rsidRPr="00037FCC" w:rsidRDefault="0003130B" w:rsidP="006669EC">
            <w:pPr>
              <w:spacing w:after="0"/>
              <w:jc w:val="center"/>
              <w:rPr>
                <w:rFonts w:ascii="Myriad Pro" w:eastAsia="Calibri" w:hAnsi="Myriad Pro" w:cs="Times New Roman"/>
                <w:sz w:val="18"/>
                <w:szCs w:val="18"/>
              </w:rPr>
            </w:pPr>
            <w:r w:rsidRPr="00037FCC">
              <w:rPr>
                <w:rFonts w:ascii="Myriad Pro" w:eastAsia="Calibri" w:hAnsi="Myriad Pro" w:cs="Times New Roman"/>
                <w:sz w:val="18"/>
                <w:szCs w:val="18"/>
              </w:rPr>
              <w:t>1 471 835</w:t>
            </w:r>
          </w:p>
        </w:tc>
      </w:tr>
      <w:tr w:rsidR="0003130B" w:rsidRPr="00037FCC" w14:paraId="56F3D59E" w14:textId="77777777" w:rsidTr="006669EC">
        <w:tc>
          <w:tcPr>
            <w:tcW w:w="1718" w:type="pct"/>
            <w:vAlign w:val="center"/>
            <w:hideMark/>
          </w:tcPr>
          <w:p w14:paraId="33C9D5FF" w14:textId="77777777" w:rsidR="0003130B" w:rsidRPr="00037FCC" w:rsidRDefault="0003130B" w:rsidP="006669EC">
            <w:pPr>
              <w:spacing w:after="0"/>
              <w:rPr>
                <w:rFonts w:ascii="Myriad Pro" w:eastAsia="Calibri" w:hAnsi="Myriad Pro" w:cs="Times New Roman"/>
                <w:b/>
                <w:i/>
                <w:sz w:val="18"/>
                <w:szCs w:val="18"/>
              </w:rPr>
            </w:pPr>
            <w:r w:rsidRPr="00037FCC">
              <w:rPr>
                <w:rFonts w:ascii="Myriad Pro" w:eastAsia="Calibri" w:hAnsi="Myriad Pro" w:cs="Times New Roman"/>
                <w:b/>
                <w:i/>
                <w:sz w:val="18"/>
                <w:szCs w:val="18"/>
              </w:rPr>
              <w:t>население</w:t>
            </w:r>
          </w:p>
        </w:tc>
        <w:tc>
          <w:tcPr>
            <w:tcW w:w="1016" w:type="pct"/>
            <w:noWrap/>
            <w:vAlign w:val="center"/>
            <w:hideMark/>
          </w:tcPr>
          <w:p w14:paraId="61237273"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1 041 461,82</w:t>
            </w:r>
          </w:p>
        </w:tc>
        <w:tc>
          <w:tcPr>
            <w:tcW w:w="1172" w:type="pct"/>
            <w:noWrap/>
            <w:vAlign w:val="center"/>
            <w:hideMark/>
          </w:tcPr>
          <w:p w14:paraId="27EA8550" w14:textId="77777777" w:rsidR="0003130B" w:rsidRPr="00037FCC" w:rsidRDefault="0003130B" w:rsidP="006669EC">
            <w:pPr>
              <w:spacing w:after="0"/>
              <w:jc w:val="center"/>
              <w:rPr>
                <w:rFonts w:ascii="Myriad Pro" w:eastAsia="Calibri" w:hAnsi="Myriad Pro" w:cs="Times New Roman"/>
                <w:b/>
                <w:i/>
                <w:sz w:val="18"/>
                <w:szCs w:val="18"/>
              </w:rPr>
            </w:pPr>
          </w:p>
        </w:tc>
        <w:tc>
          <w:tcPr>
            <w:tcW w:w="1093" w:type="pct"/>
            <w:noWrap/>
            <w:vAlign w:val="center"/>
            <w:hideMark/>
          </w:tcPr>
          <w:p w14:paraId="6B09183D" w14:textId="77777777" w:rsidR="0003130B" w:rsidRPr="00037FCC" w:rsidRDefault="0003130B" w:rsidP="006669EC">
            <w:pPr>
              <w:spacing w:after="0"/>
              <w:jc w:val="center"/>
              <w:rPr>
                <w:rFonts w:ascii="Myriad Pro" w:eastAsia="Calibri" w:hAnsi="Myriad Pro" w:cs="Times New Roman"/>
                <w:b/>
                <w:i/>
                <w:sz w:val="18"/>
                <w:szCs w:val="18"/>
              </w:rPr>
            </w:pPr>
            <w:r w:rsidRPr="00037FCC">
              <w:rPr>
                <w:rFonts w:ascii="Myriad Pro" w:eastAsia="Calibri" w:hAnsi="Myriad Pro" w:cs="Times New Roman"/>
                <w:b/>
                <w:i/>
                <w:sz w:val="18"/>
                <w:szCs w:val="18"/>
              </w:rPr>
              <w:t>-127 866,28</w:t>
            </w:r>
          </w:p>
        </w:tc>
      </w:tr>
      <w:tr w:rsidR="0003130B" w:rsidRPr="00037FCC" w14:paraId="69D694E4" w14:textId="77777777" w:rsidTr="006669EC">
        <w:tc>
          <w:tcPr>
            <w:tcW w:w="1718" w:type="pct"/>
            <w:noWrap/>
            <w:vAlign w:val="center"/>
            <w:hideMark/>
          </w:tcPr>
          <w:p w14:paraId="6356F92B"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1*</w:t>
            </w:r>
          </w:p>
        </w:tc>
        <w:tc>
          <w:tcPr>
            <w:tcW w:w="1016" w:type="pct"/>
            <w:noWrap/>
            <w:vAlign w:val="center"/>
            <w:hideMark/>
          </w:tcPr>
          <w:p w14:paraId="1AA1E09B"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247 911</w:t>
            </w:r>
          </w:p>
        </w:tc>
        <w:tc>
          <w:tcPr>
            <w:tcW w:w="1172" w:type="pct"/>
            <w:noWrap/>
            <w:vAlign w:val="center"/>
            <w:hideMark/>
          </w:tcPr>
          <w:p w14:paraId="4F32690F"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5BF53A9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120 422</w:t>
            </w:r>
          </w:p>
        </w:tc>
      </w:tr>
      <w:tr w:rsidR="0003130B" w:rsidRPr="00037FCC" w14:paraId="2EDB75FB" w14:textId="77777777" w:rsidTr="006669EC">
        <w:tc>
          <w:tcPr>
            <w:tcW w:w="1718" w:type="pct"/>
            <w:noWrap/>
            <w:vAlign w:val="center"/>
            <w:hideMark/>
          </w:tcPr>
          <w:p w14:paraId="681AD255"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2*</w:t>
            </w:r>
          </w:p>
        </w:tc>
        <w:tc>
          <w:tcPr>
            <w:tcW w:w="1016" w:type="pct"/>
            <w:noWrap/>
            <w:vAlign w:val="center"/>
            <w:hideMark/>
          </w:tcPr>
          <w:p w14:paraId="6803E91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480 757</w:t>
            </w:r>
          </w:p>
        </w:tc>
        <w:tc>
          <w:tcPr>
            <w:tcW w:w="1172" w:type="pct"/>
            <w:noWrap/>
            <w:vAlign w:val="center"/>
            <w:hideMark/>
          </w:tcPr>
          <w:p w14:paraId="7912B607"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5DDE291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-159 168</w:t>
            </w:r>
          </w:p>
        </w:tc>
      </w:tr>
      <w:tr w:rsidR="0003130B" w:rsidRPr="00037FCC" w14:paraId="77192467" w14:textId="77777777" w:rsidTr="006669EC">
        <w:tc>
          <w:tcPr>
            <w:tcW w:w="1718" w:type="pct"/>
            <w:noWrap/>
            <w:vAlign w:val="center"/>
            <w:hideMark/>
          </w:tcPr>
          <w:p w14:paraId="3449E61E"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3*</w:t>
            </w:r>
          </w:p>
        </w:tc>
        <w:tc>
          <w:tcPr>
            <w:tcW w:w="1016" w:type="pct"/>
            <w:noWrap/>
            <w:vAlign w:val="center"/>
            <w:hideMark/>
          </w:tcPr>
          <w:p w14:paraId="120DCEC3"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260 655</w:t>
            </w:r>
          </w:p>
        </w:tc>
        <w:tc>
          <w:tcPr>
            <w:tcW w:w="1172" w:type="pct"/>
            <w:noWrap/>
            <w:vAlign w:val="center"/>
            <w:hideMark/>
          </w:tcPr>
          <w:p w14:paraId="36C1DBB8"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4616E342"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-87 156</w:t>
            </w:r>
          </w:p>
        </w:tc>
      </w:tr>
      <w:tr w:rsidR="0003130B" w:rsidRPr="00037FCC" w14:paraId="2D5A6A30" w14:textId="77777777" w:rsidTr="006669EC">
        <w:tc>
          <w:tcPr>
            <w:tcW w:w="1718" w:type="pct"/>
            <w:noWrap/>
            <w:vAlign w:val="center"/>
            <w:hideMark/>
          </w:tcPr>
          <w:p w14:paraId="1A9683EC"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4.1*</w:t>
            </w:r>
          </w:p>
        </w:tc>
        <w:tc>
          <w:tcPr>
            <w:tcW w:w="1016" w:type="pct"/>
            <w:noWrap/>
            <w:vAlign w:val="center"/>
            <w:hideMark/>
          </w:tcPr>
          <w:p w14:paraId="1B4FBBF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33 059</w:t>
            </w:r>
          </w:p>
        </w:tc>
        <w:tc>
          <w:tcPr>
            <w:tcW w:w="1172" w:type="pct"/>
            <w:noWrap/>
            <w:vAlign w:val="center"/>
            <w:hideMark/>
          </w:tcPr>
          <w:p w14:paraId="5CEBCF25"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5D76B068"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-11 149</w:t>
            </w:r>
          </w:p>
        </w:tc>
      </w:tr>
      <w:tr w:rsidR="0003130B" w:rsidRPr="00037FCC" w14:paraId="775BE539" w14:textId="77777777" w:rsidTr="006669EC">
        <w:tc>
          <w:tcPr>
            <w:tcW w:w="1718" w:type="pct"/>
            <w:noWrap/>
            <w:vAlign w:val="center"/>
            <w:hideMark/>
          </w:tcPr>
          <w:p w14:paraId="00A87634"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4.2*</w:t>
            </w:r>
          </w:p>
        </w:tc>
        <w:tc>
          <w:tcPr>
            <w:tcW w:w="1016" w:type="pct"/>
            <w:noWrap/>
            <w:vAlign w:val="center"/>
            <w:hideMark/>
          </w:tcPr>
          <w:p w14:paraId="59CB564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4 492</w:t>
            </w:r>
          </w:p>
        </w:tc>
        <w:tc>
          <w:tcPr>
            <w:tcW w:w="1172" w:type="pct"/>
            <w:noWrap/>
            <w:vAlign w:val="center"/>
            <w:hideMark/>
          </w:tcPr>
          <w:p w14:paraId="68BA7E4B"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558C02FF"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2 169</w:t>
            </w:r>
          </w:p>
        </w:tc>
      </w:tr>
      <w:tr w:rsidR="0003130B" w:rsidRPr="00037FCC" w14:paraId="58DB9DC0" w14:textId="77777777" w:rsidTr="006669EC">
        <w:tc>
          <w:tcPr>
            <w:tcW w:w="1718" w:type="pct"/>
            <w:noWrap/>
            <w:vAlign w:val="center"/>
            <w:hideMark/>
          </w:tcPr>
          <w:p w14:paraId="1B75ADD3"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4.3*</w:t>
            </w:r>
          </w:p>
        </w:tc>
        <w:tc>
          <w:tcPr>
            <w:tcW w:w="1016" w:type="pct"/>
            <w:noWrap/>
            <w:vAlign w:val="center"/>
            <w:hideMark/>
          </w:tcPr>
          <w:p w14:paraId="0C9A43B5"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9 637</w:t>
            </w:r>
          </w:p>
        </w:tc>
        <w:tc>
          <w:tcPr>
            <w:tcW w:w="1172" w:type="pct"/>
            <w:noWrap/>
            <w:vAlign w:val="center"/>
            <w:hideMark/>
          </w:tcPr>
          <w:p w14:paraId="1524383F"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298E72EC"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4 671</w:t>
            </w:r>
          </w:p>
        </w:tc>
      </w:tr>
      <w:tr w:rsidR="0003130B" w:rsidRPr="00037FCC" w14:paraId="006FFDA7" w14:textId="77777777" w:rsidTr="006669EC">
        <w:tc>
          <w:tcPr>
            <w:tcW w:w="1718" w:type="pct"/>
            <w:noWrap/>
            <w:vAlign w:val="center"/>
            <w:hideMark/>
          </w:tcPr>
          <w:p w14:paraId="7C3FBCAB" w14:textId="77777777" w:rsidR="0003130B" w:rsidRPr="00037FCC" w:rsidRDefault="0003130B" w:rsidP="006669EC">
            <w:pPr>
              <w:spacing w:after="0"/>
              <w:rPr>
                <w:rFonts w:ascii="Myriad Pro" w:eastAsia="Calibri" w:hAnsi="Myriad Pro" w:cs="Times New Roman"/>
                <w:i/>
                <w:sz w:val="18"/>
                <w:szCs w:val="18"/>
              </w:rPr>
            </w:pPr>
            <w:r w:rsidRPr="00037FCC">
              <w:rPr>
                <w:rFonts w:ascii="Myriad Pro" w:eastAsia="Calibri" w:hAnsi="Myriad Pro" w:cs="Times New Roman"/>
                <w:i/>
                <w:sz w:val="18"/>
                <w:szCs w:val="18"/>
              </w:rPr>
              <w:t>Категория 4.4*</w:t>
            </w:r>
          </w:p>
        </w:tc>
        <w:tc>
          <w:tcPr>
            <w:tcW w:w="1016" w:type="pct"/>
            <w:noWrap/>
            <w:vAlign w:val="center"/>
            <w:hideMark/>
          </w:tcPr>
          <w:p w14:paraId="3435D7DE"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4 951</w:t>
            </w:r>
          </w:p>
        </w:tc>
        <w:tc>
          <w:tcPr>
            <w:tcW w:w="1172" w:type="pct"/>
            <w:noWrap/>
            <w:vAlign w:val="center"/>
            <w:hideMark/>
          </w:tcPr>
          <w:p w14:paraId="10A74149" w14:textId="77777777" w:rsidR="0003130B" w:rsidRPr="00037FCC" w:rsidRDefault="0003130B" w:rsidP="006669EC">
            <w:pPr>
              <w:spacing w:after="0"/>
              <w:jc w:val="center"/>
              <w:rPr>
                <w:rFonts w:ascii="Myriad Pro" w:eastAsia="Calibri" w:hAnsi="Myriad Pro" w:cs="Times New Roman"/>
                <w:i/>
                <w:sz w:val="18"/>
                <w:szCs w:val="18"/>
              </w:rPr>
            </w:pPr>
          </w:p>
        </w:tc>
        <w:tc>
          <w:tcPr>
            <w:tcW w:w="1093" w:type="pct"/>
            <w:noWrap/>
            <w:vAlign w:val="center"/>
            <w:hideMark/>
          </w:tcPr>
          <w:p w14:paraId="7B8034A1" w14:textId="77777777" w:rsidR="0003130B" w:rsidRPr="00037FCC" w:rsidRDefault="0003130B" w:rsidP="006669EC">
            <w:pPr>
              <w:spacing w:after="0"/>
              <w:jc w:val="center"/>
              <w:rPr>
                <w:rFonts w:ascii="Myriad Pro" w:eastAsia="Calibri" w:hAnsi="Myriad Pro" w:cs="Times New Roman"/>
                <w:i/>
                <w:sz w:val="18"/>
                <w:szCs w:val="18"/>
              </w:rPr>
            </w:pPr>
            <w:r w:rsidRPr="00037FCC">
              <w:rPr>
                <w:rFonts w:ascii="Myriad Pro" w:eastAsia="Calibri" w:hAnsi="Myriad Pro" w:cs="Times New Roman"/>
                <w:i/>
                <w:sz w:val="18"/>
                <w:szCs w:val="18"/>
              </w:rPr>
              <w:t>2 345</w:t>
            </w:r>
          </w:p>
        </w:tc>
      </w:tr>
    </w:tbl>
    <w:p w14:paraId="63629834" w14:textId="77777777" w:rsidR="0003130B" w:rsidRPr="00037FCC" w:rsidRDefault="0003130B" w:rsidP="00CE0EB2">
      <w:pPr>
        <w:pStyle w:val="affff6"/>
      </w:pPr>
      <w:r w:rsidRPr="00037FCC">
        <w:t>В представленном выше расчете сбор выручки по единым (котловым) тарифам в части содержания электрических сетей по группе потребителей «население» принимает отрицательное значение -127 866,28 тыс. руб. В соответствии с объяснениями, предоставленными филиалом ПАО «МРСК Северо-Запада» «Карелэнерго» это обусловлено искусственным искажением баланса электрической энергии и мощности, а именно отнесением плановых объемов по населению на уровень напряжения ВН. По факту потребление электрической энергии населением осуществляется на низком уровне напряжения.</w:t>
      </w:r>
    </w:p>
    <w:p w14:paraId="5875E6FF" w14:textId="77777777" w:rsidR="0003130B" w:rsidRPr="00037FCC" w:rsidRDefault="0003130B" w:rsidP="00CE0EB2">
      <w:pPr>
        <w:pStyle w:val="affff6"/>
      </w:pPr>
      <w:r w:rsidRPr="00037FCC">
        <w:t xml:space="preserve">Величина корректировки, возникающей в связи с отличием фактической выручки от реализации услуг по регулируемому виду деятельности от </w:t>
      </w:r>
      <w:r w:rsidRPr="00037FCC">
        <w:lastRenderedPageBreak/>
        <w:t xml:space="preserve">утвержденной при установлении тарифов Исполнителем рассчитана в размере 604 883 тыс. руб. </w:t>
      </w:r>
    </w:p>
    <w:tbl>
      <w:tblPr>
        <w:tblStyle w:val="affff3"/>
        <w:tblW w:w="5000" w:type="pct"/>
        <w:tblLayout w:type="fixed"/>
        <w:tblLook w:val="04A0" w:firstRow="1" w:lastRow="0" w:firstColumn="1" w:lastColumn="0" w:noHBand="0" w:noVBand="1"/>
      </w:tblPr>
      <w:tblGrid>
        <w:gridCol w:w="4391"/>
        <w:gridCol w:w="1399"/>
        <w:gridCol w:w="1767"/>
        <w:gridCol w:w="1788"/>
      </w:tblGrid>
      <w:tr w:rsidR="0003130B" w:rsidRPr="00037FCC" w14:paraId="078727C5" w14:textId="77777777" w:rsidTr="00666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B9D5A" w14:textId="77777777" w:rsidR="0003130B" w:rsidRPr="00037FCC" w:rsidRDefault="0003130B" w:rsidP="006669EC">
            <w:pPr>
              <w:rPr>
                <w:rFonts w:ascii="Myriad Pro" w:eastAsia="Times New Roman" w:hAnsi="Myriad Pro" w:cs="Arial"/>
                <w:b/>
                <w:bCs/>
                <w:szCs w:val="18"/>
                <w:lang w:eastAsia="ru-RU"/>
              </w:rPr>
            </w:pPr>
            <w:r w:rsidRPr="00037FCC">
              <w:rPr>
                <w:rFonts w:ascii="Myriad Pro" w:eastAsia="Times New Roman" w:hAnsi="Myriad Pro" w:cs="Arial"/>
                <w:b/>
                <w:bCs/>
                <w:szCs w:val="18"/>
                <w:lang w:eastAsia="ru-RU"/>
              </w:rPr>
              <w:t>Показатели</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hideMark/>
          </w:tcPr>
          <w:p w14:paraId="2A4061EF" w14:textId="77777777" w:rsidR="0003130B" w:rsidRPr="00037FCC" w:rsidRDefault="0003130B"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szCs w:val="18"/>
                <w:lang w:eastAsia="ru-RU"/>
              </w:rPr>
            </w:pPr>
            <w:r w:rsidRPr="00037FCC">
              <w:rPr>
                <w:rFonts w:ascii="Myriad Pro" w:eastAsia="Times New Roman" w:hAnsi="Myriad Pro" w:cs="Arial"/>
                <w:b/>
                <w:bCs/>
                <w:szCs w:val="18"/>
                <w:lang w:eastAsia="ru-RU"/>
              </w:rPr>
              <w:t>Ед. изм.</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F9D84F" w14:textId="77777777" w:rsidR="0003130B" w:rsidRPr="00037FCC" w:rsidRDefault="0003130B"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szCs w:val="18"/>
                <w:lang w:eastAsia="ru-RU"/>
              </w:rPr>
            </w:pPr>
            <w:r w:rsidRPr="00037FCC">
              <w:rPr>
                <w:rFonts w:ascii="Myriad Pro" w:eastAsia="Times New Roman" w:hAnsi="Myriad Pro" w:cs="Arial"/>
                <w:b/>
                <w:bCs/>
                <w:szCs w:val="18"/>
                <w:lang w:eastAsia="ru-RU"/>
              </w:rPr>
              <w:t xml:space="preserve">Утверждено </w:t>
            </w:r>
          </w:p>
        </w:tc>
        <w:tc>
          <w:tcPr>
            <w:tcW w:w="1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EBF0F1" w14:textId="77777777" w:rsidR="0003130B" w:rsidRPr="00037FCC" w:rsidRDefault="0003130B"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bCs/>
                <w:szCs w:val="18"/>
                <w:lang w:eastAsia="ru-RU"/>
              </w:rPr>
            </w:pPr>
            <w:r w:rsidRPr="00037FCC">
              <w:rPr>
                <w:rFonts w:ascii="Myriad Pro" w:eastAsia="Times New Roman" w:hAnsi="Myriad Pro" w:cs="Arial"/>
                <w:b/>
                <w:bCs/>
                <w:szCs w:val="18"/>
                <w:lang w:eastAsia="ru-RU"/>
              </w:rPr>
              <w:t>Факт</w:t>
            </w:r>
          </w:p>
        </w:tc>
      </w:tr>
      <w:tr w:rsidR="0003130B" w:rsidRPr="00037FCC" w14:paraId="1D427166" w14:textId="77777777" w:rsidTr="006669EC">
        <w:tc>
          <w:tcPr>
            <w:cnfStyle w:val="001000000000" w:firstRow="0" w:lastRow="0" w:firstColumn="1" w:lastColumn="0" w:oddVBand="0" w:evenVBand="0" w:oddHBand="0" w:evenHBand="0" w:firstRowFirstColumn="0" w:firstRowLastColumn="0" w:lastRowFirstColumn="0" w:lastRowLastColumn="0"/>
            <w:tcW w:w="4391" w:type="dxa"/>
            <w:tcBorders>
              <w:top w:val="single" w:sz="4" w:space="0" w:color="FFFFFF" w:themeColor="background1"/>
            </w:tcBorders>
            <w:hideMark/>
          </w:tcPr>
          <w:p w14:paraId="670D6F5B" w14:textId="77777777" w:rsidR="0003130B" w:rsidRPr="00037FCC" w:rsidRDefault="0003130B" w:rsidP="006669EC">
            <w:pPr>
              <w:rPr>
                <w:rFonts w:eastAsia="Times New Roman" w:cs="Arial"/>
                <w:color w:val="000000"/>
                <w:szCs w:val="18"/>
                <w:lang w:eastAsia="ru-RU"/>
              </w:rPr>
            </w:pPr>
            <w:r w:rsidRPr="00037FCC">
              <w:rPr>
                <w:rFonts w:eastAsia="Times New Roman" w:cs="Arial"/>
                <w:color w:val="000000"/>
                <w:szCs w:val="18"/>
                <w:lang w:eastAsia="ru-RU"/>
              </w:rPr>
              <w:t>НВВ на содержание филиала</w:t>
            </w:r>
          </w:p>
        </w:tc>
        <w:tc>
          <w:tcPr>
            <w:tcW w:w="1399" w:type="dxa"/>
            <w:tcBorders>
              <w:top w:val="single" w:sz="4" w:space="0" w:color="FFFFFF" w:themeColor="background1"/>
            </w:tcBorders>
            <w:noWrap/>
            <w:hideMark/>
          </w:tcPr>
          <w:p w14:paraId="0975D825"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eastAsia="Times New Roman" w:cs="Arial"/>
                <w:bCs/>
                <w:color w:val="000000"/>
                <w:szCs w:val="18"/>
                <w:lang w:eastAsia="ru-RU"/>
              </w:rPr>
            </w:pPr>
            <w:r w:rsidRPr="00037FCC">
              <w:rPr>
                <w:rFonts w:eastAsia="Times New Roman" w:cs="Arial"/>
                <w:bCs/>
                <w:color w:val="000000"/>
                <w:szCs w:val="18"/>
                <w:lang w:eastAsia="ru-RU"/>
              </w:rPr>
              <w:t>тыс. руб.</w:t>
            </w:r>
          </w:p>
        </w:tc>
        <w:tc>
          <w:tcPr>
            <w:tcW w:w="1767" w:type="dxa"/>
            <w:tcBorders>
              <w:top w:val="single" w:sz="4" w:space="0" w:color="FFFFFF" w:themeColor="background1"/>
            </w:tcBorders>
            <w:hideMark/>
          </w:tcPr>
          <w:p w14:paraId="08F1AE01"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037FCC">
              <w:rPr>
                <w:rFonts w:cs="Arial"/>
                <w:bCs/>
                <w:color w:val="000000"/>
                <w:szCs w:val="18"/>
              </w:rPr>
              <w:t>3 652 254</w:t>
            </w:r>
          </w:p>
        </w:tc>
        <w:tc>
          <w:tcPr>
            <w:tcW w:w="1788" w:type="dxa"/>
            <w:tcBorders>
              <w:top w:val="single" w:sz="4" w:space="0" w:color="FFFFFF" w:themeColor="background1"/>
            </w:tcBorders>
            <w:noWrap/>
            <w:hideMark/>
          </w:tcPr>
          <w:p w14:paraId="3AAD166F"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037FCC">
              <w:rPr>
                <w:rFonts w:cs="Arial"/>
                <w:bCs/>
                <w:color w:val="000000"/>
                <w:szCs w:val="18"/>
              </w:rPr>
              <w:t> </w:t>
            </w:r>
          </w:p>
        </w:tc>
      </w:tr>
      <w:tr w:rsidR="0003130B" w:rsidRPr="00037FCC" w14:paraId="617031C7" w14:textId="77777777" w:rsidTr="006669EC">
        <w:tc>
          <w:tcPr>
            <w:cnfStyle w:val="001000000000" w:firstRow="0" w:lastRow="0" w:firstColumn="1" w:lastColumn="0" w:oddVBand="0" w:evenVBand="0" w:oddHBand="0" w:evenHBand="0" w:firstRowFirstColumn="0" w:firstRowLastColumn="0" w:lastRowFirstColumn="0" w:lastRowLastColumn="0"/>
            <w:tcW w:w="4391" w:type="dxa"/>
            <w:hideMark/>
          </w:tcPr>
          <w:p w14:paraId="19051E10" w14:textId="77777777" w:rsidR="0003130B" w:rsidRPr="00037FCC" w:rsidRDefault="0003130B" w:rsidP="006669EC">
            <w:pPr>
              <w:rPr>
                <w:rFonts w:eastAsia="Times New Roman" w:cs="Arial"/>
                <w:color w:val="000000"/>
                <w:szCs w:val="18"/>
                <w:lang w:eastAsia="ru-RU"/>
              </w:rPr>
            </w:pPr>
            <w:r w:rsidRPr="00037FCC">
              <w:rPr>
                <w:rFonts w:eastAsia="Times New Roman" w:cs="Arial"/>
                <w:color w:val="000000"/>
                <w:szCs w:val="18"/>
                <w:lang w:eastAsia="ru-RU"/>
              </w:rPr>
              <w:t>Расходы ТСО котла (на содержание)</w:t>
            </w:r>
          </w:p>
        </w:tc>
        <w:tc>
          <w:tcPr>
            <w:tcW w:w="1399" w:type="dxa"/>
            <w:noWrap/>
            <w:hideMark/>
          </w:tcPr>
          <w:p w14:paraId="745F14A4"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lang w:eastAsia="ru-RU"/>
              </w:rPr>
            </w:pPr>
            <w:r w:rsidRPr="00037FCC">
              <w:rPr>
                <w:rFonts w:eastAsia="Times New Roman" w:cs="Arial"/>
                <w:color w:val="000000"/>
                <w:szCs w:val="18"/>
                <w:lang w:eastAsia="ru-RU"/>
              </w:rPr>
              <w:t>тыс. руб.</w:t>
            </w:r>
          </w:p>
        </w:tc>
        <w:tc>
          <w:tcPr>
            <w:tcW w:w="1767" w:type="dxa"/>
            <w:hideMark/>
          </w:tcPr>
          <w:p w14:paraId="7EA7C6B1"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037FCC">
              <w:rPr>
                <w:rFonts w:cs="Arial"/>
                <w:color w:val="000000"/>
                <w:szCs w:val="18"/>
              </w:rPr>
              <w:t>2 887 329</w:t>
            </w:r>
          </w:p>
        </w:tc>
        <w:tc>
          <w:tcPr>
            <w:tcW w:w="1788" w:type="dxa"/>
            <w:noWrap/>
            <w:hideMark/>
          </w:tcPr>
          <w:p w14:paraId="057E82E5"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color w:val="000000"/>
                <w:szCs w:val="18"/>
              </w:rPr>
            </w:pPr>
            <w:r w:rsidRPr="00037FCC">
              <w:rPr>
                <w:rFonts w:cs="Arial"/>
                <w:color w:val="000000"/>
                <w:szCs w:val="18"/>
              </w:rPr>
              <w:t> </w:t>
            </w:r>
          </w:p>
        </w:tc>
      </w:tr>
      <w:tr w:rsidR="0003130B" w:rsidRPr="00037FCC" w14:paraId="5ED09967" w14:textId="77777777" w:rsidTr="006669EC">
        <w:tc>
          <w:tcPr>
            <w:cnfStyle w:val="001000000000" w:firstRow="0" w:lastRow="0" w:firstColumn="1" w:lastColumn="0" w:oddVBand="0" w:evenVBand="0" w:oddHBand="0" w:evenHBand="0" w:firstRowFirstColumn="0" w:firstRowLastColumn="0" w:lastRowFirstColumn="0" w:lastRowLastColumn="0"/>
            <w:tcW w:w="4391" w:type="dxa"/>
            <w:hideMark/>
          </w:tcPr>
          <w:p w14:paraId="28328E0A" w14:textId="77777777" w:rsidR="0003130B" w:rsidRPr="00037FCC" w:rsidRDefault="0003130B" w:rsidP="006669EC">
            <w:pPr>
              <w:rPr>
                <w:rFonts w:eastAsia="Times New Roman" w:cs="Arial"/>
                <w:bCs/>
                <w:color w:val="000000"/>
                <w:szCs w:val="18"/>
                <w:lang w:eastAsia="ru-RU"/>
              </w:rPr>
            </w:pPr>
            <w:r w:rsidRPr="00037FCC">
              <w:rPr>
                <w:rFonts w:eastAsia="Times New Roman" w:cs="Arial"/>
                <w:bCs/>
                <w:color w:val="000000"/>
                <w:szCs w:val="18"/>
                <w:lang w:eastAsia="ru-RU"/>
              </w:rPr>
              <w:t>Выручка на содержание (котловая)</w:t>
            </w:r>
          </w:p>
        </w:tc>
        <w:tc>
          <w:tcPr>
            <w:tcW w:w="1399" w:type="dxa"/>
            <w:noWrap/>
            <w:hideMark/>
          </w:tcPr>
          <w:p w14:paraId="367FDAF1"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eastAsia="Times New Roman" w:cs="Arial"/>
                <w:bCs/>
                <w:color w:val="000000"/>
                <w:szCs w:val="18"/>
                <w:lang w:eastAsia="ru-RU"/>
              </w:rPr>
            </w:pPr>
            <w:r w:rsidRPr="00037FCC">
              <w:rPr>
                <w:rFonts w:eastAsia="Times New Roman" w:cs="Arial"/>
                <w:bCs/>
                <w:color w:val="000000"/>
                <w:szCs w:val="18"/>
                <w:lang w:eastAsia="ru-RU"/>
              </w:rPr>
              <w:t>тыс. руб.</w:t>
            </w:r>
          </w:p>
        </w:tc>
        <w:tc>
          <w:tcPr>
            <w:tcW w:w="1767" w:type="dxa"/>
            <w:hideMark/>
          </w:tcPr>
          <w:p w14:paraId="61FF2A10"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037FCC">
              <w:rPr>
                <w:rFonts w:cs="Arial"/>
                <w:bCs/>
                <w:color w:val="000000"/>
                <w:szCs w:val="18"/>
              </w:rPr>
              <w:t>6 539 583</w:t>
            </w:r>
          </w:p>
        </w:tc>
        <w:tc>
          <w:tcPr>
            <w:tcW w:w="1788" w:type="dxa"/>
            <w:noWrap/>
            <w:hideMark/>
          </w:tcPr>
          <w:p w14:paraId="14FD91D7"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037FCC">
              <w:rPr>
                <w:rFonts w:cs="Arial"/>
                <w:bCs/>
                <w:color w:val="000000"/>
                <w:szCs w:val="18"/>
              </w:rPr>
              <w:t>5 934 700</w:t>
            </w:r>
          </w:p>
        </w:tc>
      </w:tr>
      <w:tr w:rsidR="0003130B" w:rsidRPr="00037FCC" w14:paraId="7B3182EA" w14:textId="77777777" w:rsidTr="006669EC">
        <w:tc>
          <w:tcPr>
            <w:cnfStyle w:val="001000000000" w:firstRow="0" w:lastRow="0" w:firstColumn="1" w:lastColumn="0" w:oddVBand="0" w:evenVBand="0" w:oddHBand="0" w:evenHBand="0" w:firstRowFirstColumn="0" w:firstRowLastColumn="0" w:lastRowFirstColumn="0" w:lastRowLastColumn="0"/>
            <w:tcW w:w="4391" w:type="dxa"/>
            <w:shd w:val="clear" w:color="auto" w:fill="D6E3BC" w:themeFill="accent3" w:themeFillTint="66"/>
            <w:hideMark/>
          </w:tcPr>
          <w:p w14:paraId="0399FC62" w14:textId="77777777" w:rsidR="0003130B" w:rsidRPr="00037FCC" w:rsidRDefault="0003130B" w:rsidP="006669EC">
            <w:pPr>
              <w:rPr>
                <w:rFonts w:eastAsia="Times New Roman" w:cs="Arial"/>
                <w:b/>
                <w:bCs/>
                <w:color w:val="000000"/>
                <w:szCs w:val="18"/>
                <w:lang w:eastAsia="ru-RU"/>
              </w:rPr>
            </w:pPr>
            <w:r w:rsidRPr="00037FCC">
              <w:rPr>
                <w:rFonts w:eastAsia="Times New Roman" w:cs="Arial"/>
                <w:b/>
                <w:bCs/>
                <w:color w:val="000000"/>
                <w:szCs w:val="18"/>
                <w:lang w:eastAsia="ru-RU"/>
              </w:rPr>
              <w:t>Корректировка, в связи с отличием фактической выручки от утвержденной при установлении тарифов</w:t>
            </w:r>
          </w:p>
        </w:tc>
        <w:tc>
          <w:tcPr>
            <w:tcW w:w="1399" w:type="dxa"/>
            <w:shd w:val="clear" w:color="auto" w:fill="D6E3BC" w:themeFill="accent3" w:themeFillTint="66"/>
            <w:noWrap/>
            <w:hideMark/>
          </w:tcPr>
          <w:p w14:paraId="4573E7A9"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Cs w:val="18"/>
                <w:lang w:eastAsia="ru-RU"/>
              </w:rPr>
            </w:pPr>
            <w:r w:rsidRPr="00037FCC">
              <w:rPr>
                <w:rFonts w:eastAsia="Times New Roman" w:cs="Arial"/>
                <w:b/>
                <w:bCs/>
                <w:color w:val="000000"/>
                <w:szCs w:val="18"/>
                <w:lang w:eastAsia="ru-RU"/>
              </w:rPr>
              <w:t>тыс. руб.</w:t>
            </w:r>
          </w:p>
        </w:tc>
        <w:tc>
          <w:tcPr>
            <w:tcW w:w="1767" w:type="dxa"/>
            <w:shd w:val="clear" w:color="auto" w:fill="D6E3BC" w:themeFill="accent3" w:themeFillTint="66"/>
            <w:noWrap/>
            <w:hideMark/>
          </w:tcPr>
          <w:p w14:paraId="0A8B10BF"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Cs/>
                <w:color w:val="000000"/>
                <w:szCs w:val="18"/>
              </w:rPr>
            </w:pPr>
            <w:r w:rsidRPr="00037FCC">
              <w:rPr>
                <w:rFonts w:cs="Arial"/>
                <w:bCs/>
                <w:color w:val="000000"/>
                <w:szCs w:val="18"/>
              </w:rPr>
              <w:t> </w:t>
            </w:r>
          </w:p>
        </w:tc>
        <w:tc>
          <w:tcPr>
            <w:tcW w:w="1788" w:type="dxa"/>
            <w:shd w:val="clear" w:color="auto" w:fill="D6E3BC" w:themeFill="accent3" w:themeFillTint="66"/>
            <w:noWrap/>
            <w:hideMark/>
          </w:tcPr>
          <w:p w14:paraId="140E1468" w14:textId="77777777" w:rsidR="0003130B" w:rsidRPr="00037FCC" w:rsidRDefault="0003130B" w:rsidP="006669EC">
            <w:pPr>
              <w:cnfStyle w:val="000000000000" w:firstRow="0" w:lastRow="0" w:firstColumn="0" w:lastColumn="0" w:oddVBand="0" w:evenVBand="0" w:oddHBand="0" w:evenHBand="0" w:firstRowFirstColumn="0" w:firstRowLastColumn="0" w:lastRowFirstColumn="0" w:lastRowLastColumn="0"/>
              <w:rPr>
                <w:rFonts w:cs="Arial"/>
                <w:b/>
                <w:bCs/>
                <w:color w:val="000000"/>
                <w:szCs w:val="18"/>
              </w:rPr>
            </w:pPr>
            <w:r w:rsidRPr="00037FCC">
              <w:rPr>
                <w:rFonts w:cs="Arial"/>
                <w:b/>
                <w:bCs/>
                <w:color w:val="000000"/>
                <w:szCs w:val="18"/>
              </w:rPr>
              <w:t>-604 883</w:t>
            </w:r>
          </w:p>
        </w:tc>
      </w:tr>
    </w:tbl>
    <w:p w14:paraId="3578407F" w14:textId="77777777" w:rsidR="0003130B" w:rsidRPr="00037FCC" w:rsidRDefault="0003130B" w:rsidP="00CE0EB2">
      <w:pPr>
        <w:pStyle w:val="affff6"/>
      </w:pPr>
      <w:r w:rsidRPr="00037FCC">
        <w:t>Сумма корректировки с учетом индексов потребительских цен на 2018-2019 гг. (102,7% и 104,6% соответственно) составит 649 791 тыс. руб.</w:t>
      </w:r>
    </w:p>
    <w:p w14:paraId="614F1AC8" w14:textId="77777777" w:rsidR="0003130B" w:rsidRPr="00037FCC" w:rsidRDefault="0003130B" w:rsidP="00CE0EB2">
      <w:pPr>
        <w:pStyle w:val="affff6"/>
        <w:rPr>
          <w:color w:val="365F91" w:themeColor="accent1" w:themeShade="BF"/>
        </w:rPr>
      </w:pPr>
      <w:r w:rsidRPr="00037FCC">
        <w:t>Сумма корректировки, рассчитанная Исполнителем выше на 622 546 тыс. руб., учтенной Государственным комитетом Республики Карелия по ценам и тарифам</w:t>
      </w:r>
      <w:r w:rsidRPr="00037FCC">
        <w:rPr>
          <w:color w:val="365F91" w:themeColor="accent1" w:themeShade="BF"/>
        </w:rPr>
        <w:t>.</w:t>
      </w:r>
    </w:p>
    <w:p w14:paraId="32C351E9" w14:textId="77777777" w:rsidR="00F532DE" w:rsidRPr="00037FCC" w:rsidRDefault="00F532DE" w:rsidP="00F532DE">
      <w:pPr>
        <w:jc w:val="right"/>
        <w:rPr>
          <w:rFonts w:ascii="Myriad Pro" w:hAnsi="Myriad Pro"/>
        </w:rPr>
      </w:pPr>
      <w:proofErr w:type="spellStart"/>
      <w:r w:rsidRPr="00037FCC">
        <w:rPr>
          <w:rFonts w:ascii="Myriad Pro" w:hAnsi="Myriad Pro"/>
        </w:rPr>
        <w:t>Тыс.руб</w:t>
      </w:r>
      <w:proofErr w:type="spellEnd"/>
      <w:r w:rsidRPr="00037FCC">
        <w:rPr>
          <w:rFonts w:ascii="Myriad Pro" w:hAnsi="Myriad Pro"/>
        </w:rPr>
        <w:t>.</w:t>
      </w:r>
    </w:p>
    <w:tbl>
      <w:tblPr>
        <w:tblStyle w:val="affff3"/>
        <w:tblW w:w="5000" w:type="pct"/>
        <w:tblLayout w:type="fixed"/>
        <w:tblLook w:val="04A0" w:firstRow="1" w:lastRow="0" w:firstColumn="1" w:lastColumn="0" w:noHBand="0" w:noVBand="1"/>
      </w:tblPr>
      <w:tblGrid>
        <w:gridCol w:w="2511"/>
        <w:gridCol w:w="1394"/>
        <w:gridCol w:w="1394"/>
        <w:gridCol w:w="1395"/>
        <w:gridCol w:w="1395"/>
        <w:gridCol w:w="1256"/>
      </w:tblGrid>
      <w:tr w:rsidR="00F532DE" w:rsidRPr="00037FCC" w14:paraId="5890C5EE" w14:textId="77777777" w:rsidTr="00666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0A2A16AA" w14:textId="77777777" w:rsidR="00F532DE" w:rsidRPr="00037FCC" w:rsidRDefault="00F532DE" w:rsidP="006669EC">
            <w:pPr>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 Наименование статьи</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noWrap/>
          </w:tcPr>
          <w:p w14:paraId="0BB42205" w14:textId="77777777" w:rsidR="00F532DE" w:rsidRPr="00037FCC" w:rsidRDefault="00F532DE"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Заявлено Филиалом на 2019 год</w:t>
            </w:r>
          </w:p>
        </w:tc>
        <w:tc>
          <w:tcPr>
            <w:tcW w:w="13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89DE61" w14:textId="77777777" w:rsidR="00F532DE" w:rsidRPr="00037FCC" w:rsidRDefault="00F532DE"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Утверждено Госкомитетом на 2019 год</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24EA6E" w14:textId="77777777" w:rsidR="00F532DE" w:rsidRPr="00037FCC" w:rsidRDefault="00F532DE"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Рассчитано Исполнителем на 2019 год</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426AD5" w14:textId="77777777" w:rsidR="00F532DE" w:rsidRPr="00037FCC" w:rsidRDefault="00F532DE"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Отклонение между Исполнителем и Комитетом</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9445F" w14:textId="77777777" w:rsidR="00F532DE" w:rsidRPr="00037FCC" w:rsidRDefault="00F532DE" w:rsidP="006669EC">
            <w:pPr>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Arial"/>
                <w:b/>
                <w:sz w:val="20"/>
                <w:szCs w:val="20"/>
                <w:lang w:eastAsia="ru-RU"/>
              </w:rPr>
            </w:pPr>
            <w:r w:rsidRPr="00037FCC">
              <w:rPr>
                <w:rFonts w:ascii="Myriad Pro" w:eastAsia="Times New Roman" w:hAnsi="Myriad Pro" w:cs="Arial"/>
                <w:b/>
                <w:sz w:val="20"/>
                <w:szCs w:val="20"/>
                <w:lang w:eastAsia="ru-RU"/>
              </w:rPr>
              <w:t>Отклонение между Исполнителем и Филиалом</w:t>
            </w:r>
          </w:p>
        </w:tc>
      </w:tr>
      <w:tr w:rsidR="00F532DE" w:rsidRPr="00037FCC" w14:paraId="16A5B254" w14:textId="77777777" w:rsidTr="006669EC">
        <w:tc>
          <w:tcPr>
            <w:cnfStyle w:val="001000000000" w:firstRow="0" w:lastRow="0" w:firstColumn="1" w:lastColumn="0" w:oddVBand="0" w:evenVBand="0" w:oddHBand="0" w:evenHBand="0" w:firstRowFirstColumn="0" w:firstRowLastColumn="0" w:lastRowFirstColumn="0" w:lastRowLastColumn="0"/>
            <w:tcW w:w="2511" w:type="dxa"/>
            <w:tcBorders>
              <w:top w:val="single" w:sz="4" w:space="0" w:color="FFFFFF" w:themeColor="background1"/>
            </w:tcBorders>
            <w:hideMark/>
          </w:tcPr>
          <w:p w14:paraId="450617FF" w14:textId="77777777" w:rsidR="00F532DE" w:rsidRPr="00037FCC" w:rsidRDefault="00F532DE" w:rsidP="006669EC">
            <w:pPr>
              <w:rPr>
                <w:rFonts w:eastAsia="Times New Roman"/>
                <w:szCs w:val="18"/>
                <w:lang w:eastAsia="ru-RU"/>
              </w:rPr>
            </w:pPr>
            <w:r w:rsidRPr="00037FCC">
              <w:rPr>
                <w:rFonts w:eastAsia="Times New Roman"/>
                <w:szCs w:val="18"/>
                <w:lang w:eastAsia="ru-RU"/>
              </w:rPr>
              <w:t>Величина корректировки, возникающей в связи с отличием фактической выручки от реализации услуг по регулируемому виду деятельности от утвержденной</w:t>
            </w:r>
          </w:p>
        </w:tc>
        <w:tc>
          <w:tcPr>
            <w:tcW w:w="1394" w:type="dxa"/>
            <w:tcBorders>
              <w:top w:val="single" w:sz="4" w:space="0" w:color="FFFFFF" w:themeColor="background1"/>
            </w:tcBorders>
            <w:hideMark/>
          </w:tcPr>
          <w:p w14:paraId="15D377FE" w14:textId="77777777" w:rsidR="00F532DE" w:rsidRPr="00037FCC" w:rsidRDefault="00F532DE" w:rsidP="006669EC">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ru-RU"/>
              </w:rPr>
            </w:pPr>
            <w:r w:rsidRPr="00037FCC">
              <w:rPr>
                <w:rFonts w:eastAsia="Times New Roman"/>
                <w:sz w:val="20"/>
                <w:szCs w:val="20"/>
                <w:lang w:eastAsia="ru-RU"/>
              </w:rPr>
              <w:t>27 431</w:t>
            </w:r>
          </w:p>
        </w:tc>
        <w:tc>
          <w:tcPr>
            <w:tcW w:w="1394" w:type="dxa"/>
            <w:tcBorders>
              <w:top w:val="single" w:sz="4" w:space="0" w:color="FFFFFF" w:themeColor="background1"/>
            </w:tcBorders>
            <w:hideMark/>
          </w:tcPr>
          <w:p w14:paraId="6CAF0364" w14:textId="77777777" w:rsidR="00F532DE" w:rsidRPr="00037FCC" w:rsidRDefault="00F532DE" w:rsidP="006669EC">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ru-RU"/>
              </w:rPr>
            </w:pPr>
            <w:r w:rsidRPr="00037FCC">
              <w:rPr>
                <w:rFonts w:eastAsia="Times New Roman"/>
                <w:sz w:val="20"/>
                <w:szCs w:val="20"/>
                <w:lang w:eastAsia="ru-RU"/>
              </w:rPr>
              <w:t>27 245</w:t>
            </w:r>
          </w:p>
        </w:tc>
        <w:tc>
          <w:tcPr>
            <w:tcW w:w="1395" w:type="dxa"/>
            <w:tcBorders>
              <w:top w:val="single" w:sz="4" w:space="0" w:color="FFFFFF" w:themeColor="background1"/>
            </w:tcBorders>
            <w:hideMark/>
          </w:tcPr>
          <w:p w14:paraId="11221568" w14:textId="77777777" w:rsidR="00F532DE" w:rsidRPr="00037FCC" w:rsidRDefault="00F532DE" w:rsidP="006669EC">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ru-RU"/>
              </w:rPr>
            </w:pPr>
            <w:r w:rsidRPr="00037FCC">
              <w:rPr>
                <w:rFonts w:eastAsia="Times New Roman"/>
                <w:sz w:val="20"/>
                <w:szCs w:val="20"/>
                <w:lang w:eastAsia="ru-RU"/>
              </w:rPr>
              <w:t>649 791</w:t>
            </w:r>
          </w:p>
        </w:tc>
        <w:tc>
          <w:tcPr>
            <w:tcW w:w="1395" w:type="dxa"/>
            <w:tcBorders>
              <w:top w:val="single" w:sz="4" w:space="0" w:color="FFFFFF" w:themeColor="background1"/>
            </w:tcBorders>
            <w:hideMark/>
          </w:tcPr>
          <w:p w14:paraId="639BF6D8" w14:textId="77777777" w:rsidR="00F532DE" w:rsidRPr="00037FCC" w:rsidRDefault="00F532DE" w:rsidP="006669EC">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ru-RU"/>
              </w:rPr>
            </w:pPr>
            <w:r w:rsidRPr="00037FCC">
              <w:rPr>
                <w:rFonts w:eastAsia="Times New Roman"/>
                <w:sz w:val="20"/>
                <w:szCs w:val="20"/>
                <w:lang w:eastAsia="ru-RU"/>
              </w:rPr>
              <w:t>622 546</w:t>
            </w:r>
          </w:p>
        </w:tc>
        <w:tc>
          <w:tcPr>
            <w:tcW w:w="1256" w:type="dxa"/>
            <w:tcBorders>
              <w:top w:val="single" w:sz="4" w:space="0" w:color="FFFFFF" w:themeColor="background1"/>
            </w:tcBorders>
            <w:hideMark/>
          </w:tcPr>
          <w:p w14:paraId="7159A1EB" w14:textId="77777777" w:rsidR="00F532DE" w:rsidRPr="00037FCC" w:rsidRDefault="00F532DE" w:rsidP="006669EC">
            <w:pP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ru-RU"/>
              </w:rPr>
            </w:pPr>
            <w:r w:rsidRPr="00037FCC">
              <w:rPr>
                <w:rFonts w:eastAsia="Times New Roman"/>
                <w:sz w:val="20"/>
                <w:szCs w:val="20"/>
                <w:lang w:eastAsia="ru-RU"/>
              </w:rPr>
              <w:t>622 360</w:t>
            </w:r>
          </w:p>
        </w:tc>
      </w:tr>
    </w:tbl>
    <w:p w14:paraId="6DB70107" w14:textId="77777777" w:rsidR="0003130B" w:rsidRPr="00037FCC" w:rsidRDefault="0003130B" w:rsidP="00CE0EB2">
      <w:pPr>
        <w:pStyle w:val="affff6"/>
      </w:pPr>
      <w:r w:rsidRPr="00037FCC">
        <w:t>Исполнитель отмечает, что присутствие факта искусственного искажения баланса электрической энергии и мощности при расчете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приводит к искажению (уменьшению) фактического сбора выручки на содержание электрических сетей. Таким образом, расчет выручки по формулам методических указаний 228-э выполнен корректно, но не отражает фактический сбор выручки в части содержания электрических сетей.</w:t>
      </w:r>
    </w:p>
    <w:p w14:paraId="00FA9E48" w14:textId="77777777" w:rsidR="00FA16D6" w:rsidRPr="00037FCC" w:rsidRDefault="00FA16D6" w:rsidP="008A35E0">
      <w:pPr>
        <w:pStyle w:val="1"/>
        <w:numPr>
          <w:ilvl w:val="2"/>
          <w:numId w:val="1"/>
        </w:numPr>
        <w:spacing w:line="360" w:lineRule="auto"/>
        <w:jc w:val="both"/>
        <w:rPr>
          <w:rFonts w:ascii="Myriad Pro" w:hAnsi="Myriad Pro"/>
          <w:bCs w:val="0"/>
          <w:color w:val="4F6228" w:themeColor="accent3" w:themeShade="80"/>
          <w:sz w:val="26"/>
          <w:szCs w:val="26"/>
        </w:rPr>
      </w:pPr>
      <w:bookmarkStart w:id="77" w:name="_Toc62122786"/>
      <w:bookmarkStart w:id="78" w:name="_Toc40395725"/>
      <w:bookmarkStart w:id="79" w:name="_Toc45187003"/>
      <w:bookmarkStart w:id="80" w:name="_Toc53338423"/>
      <w:bookmarkStart w:id="81" w:name="_Toc53430495"/>
      <w:r w:rsidRPr="00037FCC">
        <w:rPr>
          <w:rFonts w:ascii="Myriad Pro" w:hAnsi="Myriad Pro"/>
          <w:bCs w:val="0"/>
          <w:color w:val="4F6228" w:themeColor="accent3" w:themeShade="80"/>
          <w:sz w:val="26"/>
          <w:szCs w:val="26"/>
        </w:rPr>
        <w:lastRenderedPageBreak/>
        <w:t>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w:t>
      </w:r>
      <w:bookmarkEnd w:id="77"/>
    </w:p>
    <w:bookmarkEnd w:id="78"/>
    <w:bookmarkEnd w:id="79"/>
    <w:bookmarkEnd w:id="80"/>
    <w:bookmarkEnd w:id="81"/>
    <w:p w14:paraId="2996F2D8" w14:textId="77777777" w:rsidR="00C574B2" w:rsidRPr="00037FCC" w:rsidRDefault="00C574B2" w:rsidP="008D151B">
      <w:pPr>
        <w:pStyle w:val="27"/>
        <w:keepNext/>
        <w:ind w:firstLine="0"/>
        <w:outlineLvl w:val="3"/>
        <w:rPr>
          <w:b/>
          <w:bCs/>
          <w:u w:val="single"/>
        </w:rPr>
      </w:pPr>
      <w:r w:rsidRPr="00037FCC">
        <w:rPr>
          <w:b/>
          <w:bCs/>
          <w:u w:val="single"/>
        </w:rPr>
        <w:t>201</w:t>
      </w:r>
      <w:r w:rsidR="00FA16D6" w:rsidRPr="00037FCC">
        <w:rPr>
          <w:b/>
          <w:bCs/>
          <w:u w:val="single"/>
        </w:rPr>
        <w:t>8</w:t>
      </w:r>
      <w:r w:rsidRPr="00037FCC">
        <w:rPr>
          <w:b/>
          <w:bCs/>
          <w:u w:val="single"/>
        </w:rPr>
        <w:t xml:space="preserve"> год</w:t>
      </w:r>
    </w:p>
    <w:p w14:paraId="1EEF1546" w14:textId="77777777" w:rsidR="00FA16D6" w:rsidRPr="00037FCC" w:rsidRDefault="00FA16D6" w:rsidP="00FA16D6">
      <w:pPr>
        <w:pStyle w:val="27"/>
      </w:pPr>
      <w:r w:rsidRPr="00037FCC">
        <w:t>Согласно пункту 42 Методических указаний № 228-э предусмотрена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550FE460" w14:textId="77777777" w:rsidR="00FA16D6" w:rsidRPr="00037FCC" w:rsidRDefault="00FA16D6" w:rsidP="00FA16D6">
      <w:pPr>
        <w:tabs>
          <w:tab w:val="left" w:pos="1134"/>
        </w:tabs>
        <w:spacing w:after="0" w:line="360" w:lineRule="auto"/>
        <w:contextualSpacing/>
        <w:jc w:val="center"/>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379BABD5" wp14:editId="6A1BD66E">
            <wp:extent cx="2607310" cy="28956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07310" cy="289560"/>
                    </a:xfrm>
                    <a:prstGeom prst="rect">
                      <a:avLst/>
                    </a:prstGeom>
                    <a:noFill/>
                    <a:ln>
                      <a:noFill/>
                    </a:ln>
                  </pic:spPr>
                </pic:pic>
              </a:graphicData>
            </a:graphic>
          </wp:inline>
        </w:drawing>
      </w:r>
    </w:p>
    <w:p w14:paraId="5DB91313" w14:textId="77777777" w:rsidR="00FA16D6" w:rsidRPr="00037FCC" w:rsidRDefault="00FA16D6" w:rsidP="00FA16D6">
      <w:pPr>
        <w:pStyle w:val="27"/>
      </w:pPr>
      <w:r w:rsidRPr="00037FCC">
        <w:rPr>
          <w:noProof/>
          <w:lang w:eastAsia="ru-RU"/>
        </w:rPr>
        <w:drawing>
          <wp:inline distT="0" distB="0" distL="0" distR="0" wp14:anchorId="48FE21D0" wp14:editId="5863F8F6">
            <wp:extent cx="570230" cy="38925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0230" cy="389255"/>
                    </a:xfrm>
                    <a:prstGeom prst="rect">
                      <a:avLst/>
                    </a:prstGeom>
                    <a:noFill/>
                    <a:ln>
                      <a:noFill/>
                    </a:ln>
                  </pic:spPr>
                </pic:pic>
              </a:graphicData>
            </a:graphic>
          </wp:inline>
        </w:drawing>
      </w:r>
      <w:r w:rsidRPr="00037FCC">
        <w:t xml:space="preserve"> - величина операционных расходов, учтенная при корректировке НВВ (тарифов) на год i-3;</w:t>
      </w:r>
    </w:p>
    <w:p w14:paraId="201D9A1E" w14:textId="77777777" w:rsidR="00FA16D6" w:rsidRPr="00037FCC" w:rsidRDefault="00FA16D6" w:rsidP="00FA16D6">
      <w:pPr>
        <w:pStyle w:val="27"/>
      </w:pPr>
      <w:r w:rsidRPr="00037FCC">
        <w:rPr>
          <w:noProof/>
          <w:lang w:eastAsia="ru-RU"/>
        </w:rPr>
        <w:drawing>
          <wp:inline distT="0" distB="0" distL="0" distR="0" wp14:anchorId="0E52CB63" wp14:editId="19515C86">
            <wp:extent cx="769620" cy="3892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769620" cy="389255"/>
                    </a:xfrm>
                    <a:prstGeom prst="rect">
                      <a:avLst/>
                    </a:prstGeom>
                    <a:noFill/>
                    <a:ln>
                      <a:noFill/>
                    </a:ln>
                  </pic:spPr>
                </pic:pic>
              </a:graphicData>
            </a:graphic>
          </wp:inline>
        </w:drawing>
      </w:r>
      <w:r w:rsidRPr="00037FCC">
        <w:t xml:space="preserve"> - коэффициент индексации, учтенный при корректировке тарифов на год i-2, определенный в соответствии с </w:t>
      </w:r>
      <w:hyperlink w:anchor="sub_1019" w:history="1">
        <w:r w:rsidRPr="00037FCC">
          <w:rPr>
            <w:bCs/>
          </w:rPr>
          <w:t>пунктом 19</w:t>
        </w:r>
      </w:hyperlink>
      <w:r w:rsidRPr="00037FCC">
        <w:t xml:space="preserve"> Методических указаний №228-э;</w:t>
      </w:r>
    </w:p>
    <w:p w14:paraId="2AAE3F0D" w14:textId="77777777" w:rsidR="00FA16D6" w:rsidRPr="00037FCC" w:rsidRDefault="00FA16D6" w:rsidP="00FA16D6">
      <w:pPr>
        <w:pStyle w:val="27"/>
      </w:pPr>
      <w:r w:rsidRPr="00037FCC">
        <w:rPr>
          <w:noProof/>
          <w:lang w:eastAsia="ru-RU"/>
        </w:rPr>
        <w:drawing>
          <wp:inline distT="0" distB="0" distL="0" distR="0" wp14:anchorId="61574610" wp14:editId="6C27B54B">
            <wp:extent cx="769620" cy="3892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769620" cy="389255"/>
                    </a:xfrm>
                    <a:prstGeom prst="rect">
                      <a:avLst/>
                    </a:prstGeom>
                    <a:noFill/>
                    <a:ln>
                      <a:noFill/>
                    </a:ln>
                  </pic:spPr>
                </pic:pic>
              </a:graphicData>
            </a:graphic>
          </wp:inline>
        </w:drawing>
      </w:r>
      <w:r w:rsidRPr="00037FCC">
        <w:t xml:space="preserve"> - коэффициент индексации подконтрольных расходов, определяемый в соответствии с фактическими значениями индекса инфляции и объема условных единиц.</w:t>
      </w:r>
    </w:p>
    <w:p w14:paraId="79B59A81" w14:textId="77777777" w:rsidR="00FA16D6" w:rsidRPr="00037FCC" w:rsidRDefault="00FA16D6" w:rsidP="00FA16D6">
      <w:pPr>
        <w:tabs>
          <w:tab w:val="left" w:pos="1134"/>
        </w:tabs>
        <w:spacing w:after="0" w:line="360" w:lineRule="auto"/>
        <w:ind w:firstLine="567"/>
        <w:contextualSpacing/>
        <w:jc w:val="both"/>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4A62E426" wp14:editId="4ED760D8">
            <wp:extent cx="4807585" cy="44386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807585" cy="443865"/>
                    </a:xfrm>
                    <a:prstGeom prst="rect">
                      <a:avLst/>
                    </a:prstGeom>
                    <a:noFill/>
                    <a:ln>
                      <a:noFill/>
                    </a:ln>
                  </pic:spPr>
                </pic:pic>
              </a:graphicData>
            </a:graphic>
          </wp:inline>
        </w:drawing>
      </w:r>
      <w:r w:rsidRPr="00037FCC">
        <w:rPr>
          <w:rFonts w:ascii="Myriad Pro" w:hAnsi="Myriad Pro"/>
          <w:color w:val="000000"/>
          <w:sz w:val="26"/>
          <w:szCs w:val="26"/>
        </w:rPr>
        <w:t>, где</w:t>
      </w:r>
    </w:p>
    <w:p w14:paraId="46F53D53" w14:textId="77777777" w:rsidR="00FA16D6" w:rsidRPr="00037FCC" w:rsidRDefault="00FA16D6" w:rsidP="00FA16D6">
      <w:pPr>
        <w:pStyle w:val="27"/>
      </w:pPr>
      <w:r w:rsidRPr="00037FCC">
        <w:rPr>
          <w:noProof/>
          <w:lang w:eastAsia="ru-RU"/>
        </w:rPr>
        <w:drawing>
          <wp:inline distT="0" distB="0" distL="0" distR="0" wp14:anchorId="37AB0C8B" wp14:editId="380D14AD">
            <wp:extent cx="570230" cy="3714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0230" cy="371475"/>
                    </a:xfrm>
                    <a:prstGeom prst="rect">
                      <a:avLst/>
                    </a:prstGeom>
                    <a:noFill/>
                    <a:ln>
                      <a:noFill/>
                    </a:ln>
                  </pic:spPr>
                </pic:pic>
              </a:graphicData>
            </a:graphic>
          </wp:inline>
        </w:drawing>
      </w:r>
      <w:r w:rsidRPr="00037FCC">
        <w:t xml:space="preserve"> - фактический индекс инфляции за расчетный год i.</w:t>
      </w:r>
    </w:p>
    <w:p w14:paraId="493E79BC" w14:textId="77777777" w:rsidR="00FA16D6" w:rsidRPr="00037FCC" w:rsidRDefault="00FA16D6" w:rsidP="00FA16D6">
      <w:pPr>
        <w:tabs>
          <w:tab w:val="left" w:pos="1134"/>
        </w:tabs>
        <w:spacing w:after="0" w:line="360" w:lineRule="auto"/>
        <w:ind w:firstLine="567"/>
        <w:contextualSpacing/>
        <w:jc w:val="center"/>
        <w:rPr>
          <w:rFonts w:ascii="Myriad Pro" w:hAnsi="Myriad Pro"/>
          <w:color w:val="000000"/>
          <w:sz w:val="26"/>
          <w:szCs w:val="26"/>
        </w:rPr>
      </w:pPr>
      <w:r w:rsidRPr="00037FCC">
        <w:rPr>
          <w:rFonts w:ascii="Myriad Pro" w:hAnsi="Myriad Pro"/>
          <w:noProof/>
          <w:color w:val="000000"/>
          <w:sz w:val="26"/>
          <w:szCs w:val="26"/>
          <w:lang w:eastAsia="ru-RU"/>
        </w:rPr>
        <w:drawing>
          <wp:inline distT="0" distB="0" distL="0" distR="0" wp14:anchorId="68DF0511" wp14:editId="4ED23D4F">
            <wp:extent cx="2272665" cy="87820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272665" cy="878205"/>
                    </a:xfrm>
                    <a:prstGeom prst="rect">
                      <a:avLst/>
                    </a:prstGeom>
                    <a:noFill/>
                    <a:ln>
                      <a:noFill/>
                    </a:ln>
                  </pic:spPr>
                </pic:pic>
              </a:graphicData>
            </a:graphic>
          </wp:inline>
        </w:drawing>
      </w:r>
    </w:p>
    <w:p w14:paraId="7CD1004D" w14:textId="77777777" w:rsidR="00FA16D6" w:rsidRPr="00037FCC" w:rsidRDefault="00FA16D6" w:rsidP="00FA16D6">
      <w:pPr>
        <w:pStyle w:val="27"/>
      </w:pPr>
      <w:r w:rsidRPr="00037FCC">
        <w:rPr>
          <w:noProof/>
          <w:lang w:eastAsia="ru-RU"/>
        </w:rPr>
        <w:lastRenderedPageBreak/>
        <w:drawing>
          <wp:inline distT="0" distB="0" distL="0" distR="0" wp14:anchorId="7286DB42" wp14:editId="3A9671D5">
            <wp:extent cx="688340" cy="3714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88340" cy="371475"/>
                    </a:xfrm>
                    <a:prstGeom prst="rect">
                      <a:avLst/>
                    </a:prstGeom>
                    <a:noFill/>
                    <a:ln>
                      <a:noFill/>
                    </a:ln>
                  </pic:spPr>
                </pic:pic>
              </a:graphicData>
            </a:graphic>
          </wp:inline>
        </w:drawing>
      </w:r>
      <w:r w:rsidRPr="00037FCC">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3BF38CB1" w14:textId="77777777" w:rsidR="00D906EE" w:rsidRDefault="00D906EE" w:rsidP="00A46EA0">
      <w:pPr>
        <w:pStyle w:val="27"/>
        <w:ind w:firstLine="0"/>
        <w:rPr>
          <w:b/>
          <w:i/>
          <w:u w:val="single"/>
        </w:rPr>
      </w:pPr>
    </w:p>
    <w:p w14:paraId="79059676" w14:textId="102D7BD0" w:rsidR="00A46EA0" w:rsidRPr="00037FCC" w:rsidRDefault="00A46EA0" w:rsidP="00A46EA0">
      <w:pPr>
        <w:pStyle w:val="27"/>
        <w:ind w:firstLine="0"/>
        <w:rPr>
          <w:b/>
          <w:i/>
          <w:u w:val="single"/>
        </w:rPr>
      </w:pPr>
      <w:r w:rsidRPr="00037FCC">
        <w:rPr>
          <w:b/>
          <w:i/>
          <w:u w:val="single"/>
        </w:rPr>
        <w:t>Заключение</w:t>
      </w:r>
    </w:p>
    <w:p w14:paraId="666A1CE2" w14:textId="77777777" w:rsidR="00FA16D6" w:rsidRPr="00037FCC" w:rsidRDefault="00FA16D6" w:rsidP="00FA16D6">
      <w:pPr>
        <w:pStyle w:val="27"/>
        <w:rPr>
          <w:lang w:eastAsia="ru-RU"/>
        </w:rPr>
      </w:pPr>
      <w:r w:rsidRPr="00037FCC">
        <w:rPr>
          <w:lang w:eastAsia="ru-RU"/>
        </w:rPr>
        <w:t>Фактический объем условных единиц на конец 2015 года в соответствии с отчетами об исполнении инвестиционной программы, данными о вводе и выводе активов, предоставленных филиалом, составляет 52 074,66 у.е., на конец 2016 года - 53 453,54 у.е. Операционные расходы, утвержденные на 2015 год, составляют 1 382 430,27 тыс. рублей. Скорректированный коэффициент индексации операционных расходов на 2016 год составил 1,06.</w:t>
      </w:r>
    </w:p>
    <w:p w14:paraId="0FE2F939" w14:textId="096929A3" w:rsidR="00FA16D6" w:rsidRPr="00037FCC" w:rsidRDefault="00FA16D6" w:rsidP="00FA16D6">
      <w:pPr>
        <w:pStyle w:val="27"/>
      </w:pPr>
      <w:r w:rsidRPr="00037FCC">
        <w:t xml:space="preserve">При расчете корректировки подконтрольных расходов </w:t>
      </w:r>
      <w:bookmarkStart w:id="82" w:name="OLE_LINK1"/>
      <w:bookmarkStart w:id="83" w:name="OLE_LINK2"/>
      <w:r w:rsidRPr="00037FCC">
        <w:t xml:space="preserve">Госкомитетом </w:t>
      </w:r>
      <w:bookmarkEnd w:id="82"/>
      <w:bookmarkEnd w:id="83"/>
      <w:r w:rsidRPr="00037FCC">
        <w:t>количество фактических условных единиц за 2015 и 2</w:t>
      </w:r>
      <w:r w:rsidR="00F532DE" w:rsidRPr="00037FCC">
        <w:t>0</w:t>
      </w:r>
      <w:r w:rsidRPr="00037FCC">
        <w:t xml:space="preserve">16 годы приняты в соответствии </w:t>
      </w:r>
      <w:r w:rsidRPr="00037FCC">
        <w:rPr>
          <w:lang w:eastAsia="ru-RU"/>
        </w:rPr>
        <w:t>с отчетами об исполнении инвестиционной программы, данными о вводе и выводе активов, предоставленных филиалом. Количество условных единиц, принятых Госкомитетом при расчете корректировки подконтрольных расходов</w:t>
      </w:r>
      <w:r w:rsidR="00D906EE">
        <w:rPr>
          <w:lang w:eastAsia="ru-RU"/>
        </w:rPr>
        <w:t>,</w:t>
      </w:r>
      <w:r w:rsidRPr="00037FCC">
        <w:rPr>
          <w:lang w:eastAsia="ru-RU"/>
        </w:rPr>
        <w:t xml:space="preserve"> совпадает с количеством условных единиц оборудования, </w:t>
      </w:r>
      <w:r w:rsidRPr="00037FCC">
        <w:t>принятым в расчет филиалом.</w:t>
      </w:r>
    </w:p>
    <w:p w14:paraId="117FC17F" w14:textId="77777777" w:rsidR="00FA16D6" w:rsidRPr="00037FCC" w:rsidRDefault="00FA16D6" w:rsidP="00FA16D6">
      <w:pPr>
        <w:pStyle w:val="27"/>
      </w:pPr>
      <w:r w:rsidRPr="00037FCC">
        <w:t xml:space="preserve">Сумма корректировки подконтрольных расходов, рассчитанная экспертами Госкомитета, совпадает с суммой корректировки, определенной филиалом – 26 398 </w:t>
      </w:r>
      <w:proofErr w:type="spellStart"/>
      <w:r w:rsidRPr="00037FCC">
        <w:t>тыс.руб</w:t>
      </w:r>
      <w:proofErr w:type="spellEnd"/>
      <w:r w:rsidRPr="00037FCC">
        <w:t>.</w:t>
      </w:r>
    </w:p>
    <w:p w14:paraId="6D2EEB0B" w14:textId="77777777" w:rsidR="00FA16D6" w:rsidRPr="00037FCC" w:rsidRDefault="00FA16D6" w:rsidP="00FA16D6">
      <w:pPr>
        <w:pStyle w:val="27"/>
        <w:rPr>
          <w:b/>
        </w:rPr>
      </w:pPr>
      <w:r w:rsidRPr="00037FCC">
        <w:rPr>
          <w:b/>
        </w:rPr>
        <w:t>Исполнитель отмечает, что полученная сумма корректировки Госкомитетом не была проиндексирована до уровня цен 2018 года.</w:t>
      </w:r>
    </w:p>
    <w:p w14:paraId="3BFBF0E5" w14:textId="226F02B2" w:rsidR="00FA16D6" w:rsidRPr="00037FCC" w:rsidRDefault="00FA16D6" w:rsidP="00FA16D6">
      <w:pPr>
        <w:pStyle w:val="27"/>
      </w:pPr>
      <w:r w:rsidRPr="00037FCC">
        <w:t>Исполнителем произведен расчет корректировки подконтрольных расходов:</w:t>
      </w:r>
    </w:p>
    <w:tbl>
      <w:tblPr>
        <w:tblW w:w="5000" w:type="pct"/>
        <w:tblLayout w:type="fixed"/>
        <w:tblLook w:val="04A0" w:firstRow="1" w:lastRow="0" w:firstColumn="1" w:lastColumn="0" w:noHBand="0" w:noVBand="1"/>
      </w:tblPr>
      <w:tblGrid>
        <w:gridCol w:w="2369"/>
        <w:gridCol w:w="827"/>
        <w:gridCol w:w="1262"/>
        <w:gridCol w:w="1115"/>
        <w:gridCol w:w="1271"/>
        <w:gridCol w:w="1378"/>
        <w:gridCol w:w="1113"/>
      </w:tblGrid>
      <w:tr w:rsidR="00FA16D6" w:rsidRPr="00037FCC" w14:paraId="5830905F" w14:textId="77777777" w:rsidTr="006669EC">
        <w:trPr>
          <w:trHeight w:val="20"/>
          <w:tblHeader/>
        </w:trPr>
        <w:tc>
          <w:tcPr>
            <w:tcW w:w="1269"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B554A3F"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Наименование</w:t>
            </w:r>
          </w:p>
        </w:tc>
        <w:tc>
          <w:tcPr>
            <w:tcW w:w="443"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20E308D"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Ед. изм.</w:t>
            </w:r>
          </w:p>
        </w:tc>
        <w:tc>
          <w:tcPr>
            <w:tcW w:w="1273" w:type="pct"/>
            <w:gridSpan w:val="2"/>
            <w:tcBorders>
              <w:top w:val="single" w:sz="8" w:space="0" w:color="FFFFFF"/>
              <w:left w:val="nil"/>
              <w:bottom w:val="single" w:sz="8" w:space="0" w:color="FFFFFF"/>
              <w:right w:val="single" w:sz="8" w:space="0" w:color="FFFFFF"/>
            </w:tcBorders>
            <w:shd w:val="clear" w:color="000000" w:fill="4F6228"/>
            <w:noWrap/>
            <w:vAlign w:val="center"/>
            <w:hideMark/>
          </w:tcPr>
          <w:p w14:paraId="156946A6"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2015 год</w:t>
            </w:r>
          </w:p>
        </w:tc>
        <w:tc>
          <w:tcPr>
            <w:tcW w:w="1418" w:type="pct"/>
            <w:gridSpan w:val="2"/>
            <w:tcBorders>
              <w:top w:val="single" w:sz="8" w:space="0" w:color="FFFFFF"/>
              <w:left w:val="nil"/>
              <w:bottom w:val="single" w:sz="8" w:space="0" w:color="FFFFFF"/>
              <w:right w:val="single" w:sz="8" w:space="0" w:color="FFFFFF"/>
            </w:tcBorders>
            <w:shd w:val="clear" w:color="000000" w:fill="4F6228"/>
            <w:noWrap/>
            <w:vAlign w:val="center"/>
            <w:hideMark/>
          </w:tcPr>
          <w:p w14:paraId="02C81557"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2016 год</w:t>
            </w:r>
          </w:p>
        </w:tc>
        <w:tc>
          <w:tcPr>
            <w:tcW w:w="597" w:type="pct"/>
            <w:vMerge w:val="restart"/>
            <w:tcBorders>
              <w:top w:val="single" w:sz="8" w:space="0" w:color="FFFFFF"/>
              <w:left w:val="single" w:sz="8" w:space="0" w:color="FFFFFF"/>
              <w:right w:val="single" w:sz="8" w:space="0" w:color="FFFFFF"/>
            </w:tcBorders>
            <w:shd w:val="clear" w:color="000000" w:fill="4F6228"/>
            <w:vAlign w:val="center"/>
            <w:hideMark/>
          </w:tcPr>
          <w:p w14:paraId="50E76593"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Размер компенсации ОП (без индексации)</w:t>
            </w:r>
          </w:p>
        </w:tc>
      </w:tr>
      <w:tr w:rsidR="00FA16D6" w:rsidRPr="00037FCC" w14:paraId="54DEEAF6" w14:textId="77777777" w:rsidTr="006669EC">
        <w:trPr>
          <w:trHeight w:val="20"/>
          <w:tblHeader/>
        </w:trPr>
        <w:tc>
          <w:tcPr>
            <w:tcW w:w="1269" w:type="pct"/>
            <w:vMerge/>
            <w:tcBorders>
              <w:top w:val="single" w:sz="8" w:space="0" w:color="FFFFFF"/>
              <w:left w:val="single" w:sz="8" w:space="0" w:color="FFFFFF"/>
              <w:bottom w:val="single" w:sz="8" w:space="0" w:color="FFFFFF"/>
              <w:right w:val="single" w:sz="8" w:space="0" w:color="FFFFFF"/>
            </w:tcBorders>
            <w:vAlign w:val="center"/>
            <w:hideMark/>
          </w:tcPr>
          <w:p w14:paraId="5A1F606E" w14:textId="77777777" w:rsidR="00FA16D6" w:rsidRPr="00037FCC" w:rsidRDefault="00FA16D6" w:rsidP="006669EC">
            <w:pPr>
              <w:keepNext/>
              <w:spacing w:after="0" w:line="240" w:lineRule="auto"/>
              <w:rPr>
                <w:rFonts w:ascii="Myriad Pro" w:eastAsia="Times New Roman" w:hAnsi="Myriad Pro" w:cs="Arial"/>
                <w:b/>
                <w:bCs/>
                <w:color w:val="FFFFFF"/>
                <w:sz w:val="18"/>
                <w:szCs w:val="18"/>
                <w:lang w:eastAsia="ru-RU"/>
              </w:rPr>
            </w:pPr>
          </w:p>
        </w:tc>
        <w:tc>
          <w:tcPr>
            <w:tcW w:w="443" w:type="pct"/>
            <w:vMerge/>
            <w:tcBorders>
              <w:top w:val="single" w:sz="8" w:space="0" w:color="FFFFFF"/>
              <w:left w:val="single" w:sz="8" w:space="0" w:color="FFFFFF"/>
              <w:bottom w:val="single" w:sz="8" w:space="0" w:color="FFFFFF"/>
              <w:right w:val="single" w:sz="8" w:space="0" w:color="FFFFFF"/>
            </w:tcBorders>
            <w:vAlign w:val="center"/>
            <w:hideMark/>
          </w:tcPr>
          <w:p w14:paraId="00C34697" w14:textId="77777777" w:rsidR="00FA16D6" w:rsidRPr="00037FCC" w:rsidRDefault="00FA16D6" w:rsidP="006669EC">
            <w:pPr>
              <w:keepNext/>
              <w:spacing w:after="0" w:line="240" w:lineRule="auto"/>
              <w:rPr>
                <w:rFonts w:ascii="Myriad Pro" w:eastAsia="Times New Roman" w:hAnsi="Myriad Pro" w:cs="Arial"/>
                <w:b/>
                <w:bCs/>
                <w:color w:val="FFFFFF"/>
                <w:sz w:val="18"/>
                <w:szCs w:val="18"/>
                <w:lang w:eastAsia="ru-RU"/>
              </w:rPr>
            </w:pPr>
          </w:p>
        </w:tc>
        <w:tc>
          <w:tcPr>
            <w:tcW w:w="676" w:type="pct"/>
            <w:tcBorders>
              <w:top w:val="nil"/>
              <w:left w:val="nil"/>
              <w:bottom w:val="single" w:sz="8" w:space="0" w:color="FFFFFF"/>
              <w:right w:val="single" w:sz="8" w:space="0" w:color="FFFFFF"/>
            </w:tcBorders>
            <w:shd w:val="clear" w:color="000000" w:fill="4F6228"/>
            <w:vAlign w:val="center"/>
            <w:hideMark/>
          </w:tcPr>
          <w:p w14:paraId="5E77AE2D"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Утверждено</w:t>
            </w:r>
          </w:p>
        </w:tc>
        <w:tc>
          <w:tcPr>
            <w:tcW w:w="597" w:type="pct"/>
            <w:tcBorders>
              <w:top w:val="nil"/>
              <w:left w:val="nil"/>
              <w:bottom w:val="single" w:sz="8" w:space="0" w:color="FFFFFF"/>
              <w:right w:val="single" w:sz="8" w:space="0" w:color="FFFFFF"/>
            </w:tcBorders>
            <w:shd w:val="clear" w:color="000000" w:fill="4F6228"/>
            <w:vAlign w:val="center"/>
            <w:hideMark/>
          </w:tcPr>
          <w:p w14:paraId="3061CB58"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Факт</w:t>
            </w:r>
          </w:p>
        </w:tc>
        <w:tc>
          <w:tcPr>
            <w:tcW w:w="681" w:type="pct"/>
            <w:tcBorders>
              <w:top w:val="nil"/>
              <w:left w:val="nil"/>
              <w:bottom w:val="single" w:sz="8" w:space="0" w:color="FFFFFF"/>
              <w:right w:val="single" w:sz="8" w:space="0" w:color="FFFFFF"/>
            </w:tcBorders>
            <w:shd w:val="clear" w:color="000000" w:fill="4F6228"/>
            <w:vAlign w:val="center"/>
            <w:hideMark/>
          </w:tcPr>
          <w:p w14:paraId="32C2A97D"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Утверждено</w:t>
            </w:r>
          </w:p>
        </w:tc>
        <w:tc>
          <w:tcPr>
            <w:tcW w:w="738" w:type="pct"/>
            <w:tcBorders>
              <w:top w:val="nil"/>
              <w:left w:val="nil"/>
              <w:bottom w:val="single" w:sz="8" w:space="0" w:color="FFFFFF"/>
              <w:right w:val="single" w:sz="8" w:space="0" w:color="FFFFFF"/>
            </w:tcBorders>
            <w:shd w:val="clear" w:color="000000" w:fill="4F6228"/>
            <w:vAlign w:val="center"/>
            <w:hideMark/>
          </w:tcPr>
          <w:p w14:paraId="70ECF4ED"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Скорректированный</w:t>
            </w:r>
          </w:p>
        </w:tc>
        <w:tc>
          <w:tcPr>
            <w:tcW w:w="597" w:type="pct"/>
            <w:vMerge/>
            <w:tcBorders>
              <w:left w:val="single" w:sz="8" w:space="0" w:color="FFFFFF"/>
              <w:bottom w:val="single" w:sz="8" w:space="0" w:color="FFFFFF"/>
              <w:right w:val="single" w:sz="8" w:space="0" w:color="FFFFFF"/>
            </w:tcBorders>
            <w:vAlign w:val="center"/>
            <w:hideMark/>
          </w:tcPr>
          <w:p w14:paraId="4D7D241A" w14:textId="77777777" w:rsidR="00FA16D6" w:rsidRPr="00037FCC" w:rsidRDefault="00FA16D6" w:rsidP="006669EC">
            <w:pPr>
              <w:keepNext/>
              <w:spacing w:after="0" w:line="240" w:lineRule="auto"/>
              <w:rPr>
                <w:rFonts w:ascii="Myriad Pro" w:eastAsia="Times New Roman" w:hAnsi="Myriad Pro" w:cs="Arial"/>
                <w:b/>
                <w:bCs/>
                <w:color w:val="FFFFFF"/>
                <w:sz w:val="18"/>
                <w:szCs w:val="18"/>
                <w:lang w:eastAsia="ru-RU"/>
              </w:rPr>
            </w:pPr>
          </w:p>
        </w:tc>
      </w:tr>
      <w:tr w:rsidR="00FA16D6" w:rsidRPr="00037FCC" w14:paraId="2E7FE573" w14:textId="77777777" w:rsidTr="006669EC">
        <w:trPr>
          <w:trHeight w:val="20"/>
          <w:tblHeader/>
        </w:trPr>
        <w:tc>
          <w:tcPr>
            <w:tcW w:w="1269" w:type="pct"/>
            <w:tcBorders>
              <w:top w:val="nil"/>
              <w:left w:val="single" w:sz="8" w:space="0" w:color="FFFFFF"/>
              <w:bottom w:val="nil"/>
              <w:right w:val="single" w:sz="8" w:space="0" w:color="FFFFFF"/>
            </w:tcBorders>
            <w:shd w:val="clear" w:color="000000" w:fill="4F6228"/>
            <w:vAlign w:val="center"/>
            <w:hideMark/>
          </w:tcPr>
          <w:p w14:paraId="06E8C054"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1</w:t>
            </w:r>
          </w:p>
        </w:tc>
        <w:tc>
          <w:tcPr>
            <w:tcW w:w="443" w:type="pct"/>
            <w:tcBorders>
              <w:top w:val="nil"/>
              <w:left w:val="nil"/>
              <w:bottom w:val="nil"/>
              <w:right w:val="single" w:sz="8" w:space="0" w:color="FFFFFF"/>
            </w:tcBorders>
            <w:shd w:val="clear" w:color="000000" w:fill="4F6228"/>
            <w:vAlign w:val="center"/>
            <w:hideMark/>
          </w:tcPr>
          <w:p w14:paraId="2A270BA4"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2</w:t>
            </w:r>
          </w:p>
        </w:tc>
        <w:tc>
          <w:tcPr>
            <w:tcW w:w="676" w:type="pct"/>
            <w:tcBorders>
              <w:top w:val="nil"/>
              <w:left w:val="nil"/>
              <w:bottom w:val="nil"/>
              <w:right w:val="single" w:sz="8" w:space="0" w:color="FFFFFF"/>
            </w:tcBorders>
            <w:shd w:val="clear" w:color="000000" w:fill="4F6228"/>
            <w:vAlign w:val="center"/>
            <w:hideMark/>
          </w:tcPr>
          <w:p w14:paraId="36F6641A"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3</w:t>
            </w:r>
          </w:p>
        </w:tc>
        <w:tc>
          <w:tcPr>
            <w:tcW w:w="597" w:type="pct"/>
            <w:tcBorders>
              <w:top w:val="nil"/>
              <w:left w:val="nil"/>
              <w:bottom w:val="nil"/>
              <w:right w:val="single" w:sz="8" w:space="0" w:color="FFFFFF"/>
            </w:tcBorders>
            <w:shd w:val="clear" w:color="000000" w:fill="4F6228"/>
            <w:vAlign w:val="center"/>
            <w:hideMark/>
          </w:tcPr>
          <w:p w14:paraId="256B04E6"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4</w:t>
            </w:r>
          </w:p>
        </w:tc>
        <w:tc>
          <w:tcPr>
            <w:tcW w:w="681" w:type="pct"/>
            <w:tcBorders>
              <w:top w:val="nil"/>
              <w:left w:val="nil"/>
              <w:bottom w:val="nil"/>
              <w:right w:val="single" w:sz="8" w:space="0" w:color="FFFFFF"/>
            </w:tcBorders>
            <w:shd w:val="clear" w:color="000000" w:fill="4F6228"/>
            <w:vAlign w:val="center"/>
            <w:hideMark/>
          </w:tcPr>
          <w:p w14:paraId="15A7C206"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5</w:t>
            </w:r>
          </w:p>
        </w:tc>
        <w:tc>
          <w:tcPr>
            <w:tcW w:w="738" w:type="pct"/>
            <w:tcBorders>
              <w:top w:val="nil"/>
              <w:left w:val="nil"/>
              <w:bottom w:val="nil"/>
              <w:right w:val="single" w:sz="8" w:space="0" w:color="FFFFFF"/>
            </w:tcBorders>
            <w:shd w:val="clear" w:color="000000" w:fill="4F6228"/>
            <w:vAlign w:val="center"/>
            <w:hideMark/>
          </w:tcPr>
          <w:p w14:paraId="5FCB2B2E"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6</w:t>
            </w:r>
          </w:p>
        </w:tc>
        <w:tc>
          <w:tcPr>
            <w:tcW w:w="597" w:type="pct"/>
            <w:tcBorders>
              <w:top w:val="nil"/>
              <w:left w:val="nil"/>
              <w:bottom w:val="nil"/>
              <w:right w:val="single" w:sz="8" w:space="0" w:color="FFFFFF"/>
            </w:tcBorders>
            <w:shd w:val="clear" w:color="000000" w:fill="4F6228"/>
            <w:vAlign w:val="center"/>
            <w:hideMark/>
          </w:tcPr>
          <w:p w14:paraId="10447D19" w14:textId="77777777" w:rsidR="00FA16D6" w:rsidRPr="00037FCC" w:rsidRDefault="00FA16D6" w:rsidP="006669EC">
            <w:pPr>
              <w:keepNext/>
              <w:spacing w:after="0" w:line="240" w:lineRule="auto"/>
              <w:jc w:val="center"/>
              <w:rPr>
                <w:rFonts w:ascii="Myriad Pro" w:eastAsia="Times New Roman" w:hAnsi="Myriad Pro" w:cs="Arial"/>
                <w:b/>
                <w:bCs/>
                <w:color w:val="FFFFFF"/>
                <w:sz w:val="18"/>
                <w:szCs w:val="18"/>
                <w:lang w:eastAsia="ru-RU"/>
              </w:rPr>
            </w:pPr>
            <w:r w:rsidRPr="00037FCC">
              <w:rPr>
                <w:rFonts w:ascii="Myriad Pro" w:eastAsia="Times New Roman" w:hAnsi="Myriad Pro" w:cs="Arial"/>
                <w:b/>
                <w:bCs/>
                <w:color w:val="FFFFFF"/>
                <w:sz w:val="18"/>
                <w:szCs w:val="18"/>
                <w:lang w:eastAsia="ru-RU"/>
              </w:rPr>
              <w:t>7 = стб.6 - ст.5</w:t>
            </w:r>
          </w:p>
        </w:tc>
      </w:tr>
      <w:tr w:rsidR="00FA16D6" w:rsidRPr="00037FCC" w14:paraId="2AF0BFCC" w14:textId="77777777" w:rsidTr="006669EC">
        <w:trPr>
          <w:trHeight w:val="20"/>
        </w:trPr>
        <w:tc>
          <w:tcPr>
            <w:tcW w:w="12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923D8C"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Индекс эффективности подконтрольных расходов (ИР)</w:t>
            </w:r>
          </w:p>
        </w:tc>
        <w:tc>
          <w:tcPr>
            <w:tcW w:w="443" w:type="pct"/>
            <w:tcBorders>
              <w:top w:val="single" w:sz="4" w:space="0" w:color="auto"/>
              <w:left w:val="nil"/>
              <w:bottom w:val="single" w:sz="4" w:space="0" w:color="auto"/>
              <w:right w:val="single" w:sz="4" w:space="0" w:color="auto"/>
            </w:tcBorders>
            <w:shd w:val="clear" w:color="auto" w:fill="auto"/>
            <w:vAlign w:val="center"/>
            <w:hideMark/>
          </w:tcPr>
          <w:p w14:paraId="34501CB8"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w:t>
            </w:r>
          </w:p>
        </w:tc>
        <w:tc>
          <w:tcPr>
            <w:tcW w:w="676" w:type="pct"/>
            <w:tcBorders>
              <w:top w:val="single" w:sz="4" w:space="0" w:color="auto"/>
              <w:left w:val="nil"/>
              <w:bottom w:val="single" w:sz="4" w:space="0" w:color="auto"/>
              <w:right w:val="single" w:sz="4" w:space="0" w:color="auto"/>
            </w:tcBorders>
            <w:shd w:val="clear" w:color="auto" w:fill="auto"/>
            <w:vAlign w:val="center"/>
            <w:hideMark/>
          </w:tcPr>
          <w:p w14:paraId="006A983D"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3,00%</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145F0406"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c>
          <w:tcPr>
            <w:tcW w:w="681" w:type="pct"/>
            <w:tcBorders>
              <w:top w:val="single" w:sz="4" w:space="0" w:color="auto"/>
              <w:left w:val="nil"/>
              <w:bottom w:val="single" w:sz="4" w:space="0" w:color="auto"/>
              <w:right w:val="single" w:sz="4" w:space="0" w:color="auto"/>
            </w:tcBorders>
            <w:shd w:val="clear" w:color="auto" w:fill="auto"/>
            <w:vAlign w:val="center"/>
            <w:hideMark/>
          </w:tcPr>
          <w:p w14:paraId="1C2A25F0"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3,00%</w:t>
            </w:r>
          </w:p>
        </w:tc>
        <w:tc>
          <w:tcPr>
            <w:tcW w:w="738" w:type="pct"/>
            <w:tcBorders>
              <w:top w:val="single" w:sz="4" w:space="0" w:color="auto"/>
              <w:left w:val="nil"/>
              <w:bottom w:val="single" w:sz="4" w:space="0" w:color="auto"/>
              <w:right w:val="single" w:sz="4" w:space="0" w:color="auto"/>
            </w:tcBorders>
            <w:shd w:val="clear" w:color="auto" w:fill="auto"/>
            <w:vAlign w:val="center"/>
            <w:hideMark/>
          </w:tcPr>
          <w:p w14:paraId="17FE194E"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3,00%</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0A1D8E82"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2C70AF53"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70FAB788"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 xml:space="preserve">Коэффициент эластичности </w:t>
            </w:r>
            <w:r w:rsidRPr="00037FCC">
              <w:rPr>
                <w:rFonts w:ascii="Myriad Pro" w:eastAsia="Times New Roman" w:hAnsi="Myriad Pro" w:cs="Arial"/>
                <w:sz w:val="18"/>
                <w:szCs w:val="18"/>
                <w:lang w:eastAsia="ru-RU"/>
              </w:rPr>
              <w:lastRenderedPageBreak/>
              <w:t>подконтрольных расходов по количеству активов (Эл)</w:t>
            </w:r>
          </w:p>
        </w:tc>
        <w:tc>
          <w:tcPr>
            <w:tcW w:w="443" w:type="pct"/>
            <w:tcBorders>
              <w:top w:val="nil"/>
              <w:left w:val="nil"/>
              <w:bottom w:val="single" w:sz="4" w:space="0" w:color="auto"/>
              <w:right w:val="single" w:sz="4" w:space="0" w:color="auto"/>
            </w:tcBorders>
            <w:shd w:val="clear" w:color="auto" w:fill="auto"/>
            <w:vAlign w:val="center"/>
            <w:hideMark/>
          </w:tcPr>
          <w:p w14:paraId="5D5FCA5D"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proofErr w:type="spellStart"/>
            <w:r w:rsidRPr="00037FCC">
              <w:rPr>
                <w:rFonts w:ascii="Myriad Pro" w:eastAsia="Times New Roman" w:hAnsi="Myriad Pro" w:cs="Arial"/>
                <w:sz w:val="18"/>
                <w:szCs w:val="18"/>
                <w:lang w:eastAsia="ru-RU"/>
              </w:rPr>
              <w:lastRenderedPageBreak/>
              <w:t>знач</w:t>
            </w:r>
            <w:proofErr w:type="spellEnd"/>
          </w:p>
        </w:tc>
        <w:tc>
          <w:tcPr>
            <w:tcW w:w="676" w:type="pct"/>
            <w:tcBorders>
              <w:top w:val="nil"/>
              <w:left w:val="nil"/>
              <w:bottom w:val="single" w:sz="4" w:space="0" w:color="auto"/>
              <w:right w:val="single" w:sz="4" w:space="0" w:color="auto"/>
            </w:tcBorders>
            <w:shd w:val="clear" w:color="auto" w:fill="auto"/>
            <w:vAlign w:val="center"/>
            <w:hideMark/>
          </w:tcPr>
          <w:p w14:paraId="3EE32DDF"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0,75</w:t>
            </w:r>
          </w:p>
        </w:tc>
        <w:tc>
          <w:tcPr>
            <w:tcW w:w="597" w:type="pct"/>
            <w:tcBorders>
              <w:top w:val="nil"/>
              <w:left w:val="nil"/>
              <w:bottom w:val="single" w:sz="4" w:space="0" w:color="auto"/>
              <w:right w:val="single" w:sz="4" w:space="0" w:color="auto"/>
            </w:tcBorders>
            <w:shd w:val="clear" w:color="auto" w:fill="auto"/>
            <w:vAlign w:val="center"/>
            <w:hideMark/>
          </w:tcPr>
          <w:p w14:paraId="2C63A6EB"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c>
          <w:tcPr>
            <w:tcW w:w="681" w:type="pct"/>
            <w:tcBorders>
              <w:top w:val="nil"/>
              <w:left w:val="nil"/>
              <w:bottom w:val="single" w:sz="4" w:space="0" w:color="auto"/>
              <w:right w:val="single" w:sz="4" w:space="0" w:color="auto"/>
            </w:tcBorders>
            <w:shd w:val="clear" w:color="auto" w:fill="auto"/>
            <w:vAlign w:val="center"/>
            <w:hideMark/>
          </w:tcPr>
          <w:p w14:paraId="06075639"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0,75</w:t>
            </w:r>
          </w:p>
        </w:tc>
        <w:tc>
          <w:tcPr>
            <w:tcW w:w="738" w:type="pct"/>
            <w:tcBorders>
              <w:top w:val="nil"/>
              <w:left w:val="nil"/>
              <w:bottom w:val="single" w:sz="4" w:space="0" w:color="auto"/>
              <w:right w:val="single" w:sz="4" w:space="0" w:color="auto"/>
            </w:tcBorders>
            <w:shd w:val="clear" w:color="auto" w:fill="auto"/>
            <w:vAlign w:val="center"/>
            <w:hideMark/>
          </w:tcPr>
          <w:p w14:paraId="62837BCE"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0,75</w:t>
            </w:r>
          </w:p>
        </w:tc>
        <w:tc>
          <w:tcPr>
            <w:tcW w:w="597" w:type="pct"/>
            <w:tcBorders>
              <w:top w:val="nil"/>
              <w:left w:val="nil"/>
              <w:bottom w:val="single" w:sz="4" w:space="0" w:color="auto"/>
              <w:right w:val="single" w:sz="4" w:space="0" w:color="auto"/>
            </w:tcBorders>
            <w:shd w:val="clear" w:color="auto" w:fill="auto"/>
            <w:vAlign w:val="center"/>
            <w:hideMark/>
          </w:tcPr>
          <w:p w14:paraId="69318964"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35259FE6"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7A02CF80"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Индекс потребительских цен (ИПЦ)</w:t>
            </w:r>
          </w:p>
        </w:tc>
        <w:tc>
          <w:tcPr>
            <w:tcW w:w="443" w:type="pct"/>
            <w:tcBorders>
              <w:top w:val="nil"/>
              <w:left w:val="nil"/>
              <w:bottom w:val="single" w:sz="4" w:space="0" w:color="auto"/>
              <w:right w:val="single" w:sz="4" w:space="0" w:color="auto"/>
            </w:tcBorders>
            <w:shd w:val="clear" w:color="auto" w:fill="auto"/>
            <w:vAlign w:val="center"/>
            <w:hideMark/>
          </w:tcPr>
          <w:p w14:paraId="58DF6539"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w:t>
            </w:r>
          </w:p>
        </w:tc>
        <w:tc>
          <w:tcPr>
            <w:tcW w:w="676" w:type="pct"/>
            <w:tcBorders>
              <w:top w:val="nil"/>
              <w:left w:val="nil"/>
              <w:bottom w:val="single" w:sz="4" w:space="0" w:color="auto"/>
              <w:right w:val="single" w:sz="4" w:space="0" w:color="auto"/>
            </w:tcBorders>
            <w:shd w:val="clear" w:color="auto" w:fill="auto"/>
            <w:vAlign w:val="center"/>
            <w:hideMark/>
          </w:tcPr>
          <w:p w14:paraId="0D3B2223"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6,70%</w:t>
            </w:r>
          </w:p>
        </w:tc>
        <w:tc>
          <w:tcPr>
            <w:tcW w:w="597" w:type="pct"/>
            <w:tcBorders>
              <w:top w:val="nil"/>
              <w:left w:val="nil"/>
              <w:bottom w:val="single" w:sz="4" w:space="0" w:color="auto"/>
              <w:right w:val="single" w:sz="4" w:space="0" w:color="auto"/>
            </w:tcBorders>
            <w:shd w:val="clear" w:color="auto" w:fill="auto"/>
            <w:vAlign w:val="center"/>
            <w:hideMark/>
          </w:tcPr>
          <w:p w14:paraId="309957CE"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c>
          <w:tcPr>
            <w:tcW w:w="681" w:type="pct"/>
            <w:tcBorders>
              <w:top w:val="nil"/>
              <w:left w:val="nil"/>
              <w:bottom w:val="single" w:sz="4" w:space="0" w:color="auto"/>
              <w:right w:val="single" w:sz="4" w:space="0" w:color="auto"/>
            </w:tcBorders>
            <w:shd w:val="clear" w:color="auto" w:fill="auto"/>
            <w:vAlign w:val="center"/>
            <w:hideMark/>
          </w:tcPr>
          <w:p w14:paraId="05CA516E"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7,40%</w:t>
            </w:r>
          </w:p>
        </w:tc>
        <w:tc>
          <w:tcPr>
            <w:tcW w:w="738" w:type="pct"/>
            <w:tcBorders>
              <w:top w:val="nil"/>
              <w:left w:val="nil"/>
              <w:bottom w:val="single" w:sz="4" w:space="0" w:color="auto"/>
              <w:right w:val="single" w:sz="4" w:space="0" w:color="auto"/>
            </w:tcBorders>
            <w:shd w:val="clear" w:color="auto" w:fill="auto"/>
            <w:vAlign w:val="center"/>
            <w:hideMark/>
          </w:tcPr>
          <w:p w14:paraId="3DA2A966"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7,10%</w:t>
            </w:r>
          </w:p>
        </w:tc>
        <w:tc>
          <w:tcPr>
            <w:tcW w:w="597" w:type="pct"/>
            <w:tcBorders>
              <w:top w:val="nil"/>
              <w:left w:val="nil"/>
              <w:bottom w:val="single" w:sz="4" w:space="0" w:color="auto"/>
              <w:right w:val="single" w:sz="4" w:space="0" w:color="auto"/>
            </w:tcBorders>
            <w:shd w:val="clear" w:color="auto" w:fill="auto"/>
            <w:vAlign w:val="center"/>
            <w:hideMark/>
          </w:tcPr>
          <w:p w14:paraId="24498FFD"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727C4300"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7F73FCDD"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Количество активов (У.Е.)</w:t>
            </w:r>
          </w:p>
        </w:tc>
        <w:tc>
          <w:tcPr>
            <w:tcW w:w="443" w:type="pct"/>
            <w:tcBorders>
              <w:top w:val="nil"/>
              <w:left w:val="nil"/>
              <w:bottom w:val="single" w:sz="4" w:space="0" w:color="auto"/>
              <w:right w:val="single" w:sz="4" w:space="0" w:color="auto"/>
            </w:tcBorders>
            <w:shd w:val="clear" w:color="auto" w:fill="auto"/>
            <w:vAlign w:val="center"/>
            <w:hideMark/>
          </w:tcPr>
          <w:p w14:paraId="1FB8A0F9"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у.е.</w:t>
            </w:r>
          </w:p>
        </w:tc>
        <w:tc>
          <w:tcPr>
            <w:tcW w:w="676" w:type="pct"/>
            <w:tcBorders>
              <w:top w:val="nil"/>
              <w:left w:val="nil"/>
              <w:bottom w:val="single" w:sz="4" w:space="0" w:color="auto"/>
              <w:right w:val="single" w:sz="4" w:space="0" w:color="auto"/>
            </w:tcBorders>
            <w:shd w:val="clear" w:color="auto" w:fill="auto"/>
            <w:vAlign w:val="center"/>
            <w:hideMark/>
          </w:tcPr>
          <w:p w14:paraId="09043F83"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52 738,32</w:t>
            </w:r>
          </w:p>
        </w:tc>
        <w:tc>
          <w:tcPr>
            <w:tcW w:w="597" w:type="pct"/>
            <w:tcBorders>
              <w:top w:val="nil"/>
              <w:left w:val="nil"/>
              <w:bottom w:val="single" w:sz="4" w:space="0" w:color="auto"/>
              <w:right w:val="single" w:sz="4" w:space="0" w:color="auto"/>
            </w:tcBorders>
            <w:shd w:val="clear" w:color="auto" w:fill="auto"/>
            <w:vAlign w:val="center"/>
            <w:hideMark/>
          </w:tcPr>
          <w:p w14:paraId="030529E8"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52 074,66</w:t>
            </w:r>
          </w:p>
        </w:tc>
        <w:tc>
          <w:tcPr>
            <w:tcW w:w="681" w:type="pct"/>
            <w:tcBorders>
              <w:top w:val="nil"/>
              <w:left w:val="nil"/>
              <w:bottom w:val="single" w:sz="4" w:space="0" w:color="auto"/>
              <w:right w:val="single" w:sz="4" w:space="0" w:color="auto"/>
            </w:tcBorders>
            <w:shd w:val="clear" w:color="auto" w:fill="auto"/>
            <w:vAlign w:val="center"/>
            <w:hideMark/>
          </w:tcPr>
          <w:p w14:paraId="78256E49"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52 518,14</w:t>
            </w:r>
          </w:p>
        </w:tc>
        <w:tc>
          <w:tcPr>
            <w:tcW w:w="738" w:type="pct"/>
            <w:tcBorders>
              <w:top w:val="nil"/>
              <w:left w:val="nil"/>
              <w:bottom w:val="single" w:sz="4" w:space="0" w:color="auto"/>
              <w:right w:val="single" w:sz="4" w:space="0" w:color="auto"/>
            </w:tcBorders>
            <w:shd w:val="clear" w:color="auto" w:fill="auto"/>
            <w:vAlign w:val="center"/>
            <w:hideMark/>
          </w:tcPr>
          <w:p w14:paraId="4F04F1E3"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53 453,54</w:t>
            </w:r>
          </w:p>
        </w:tc>
        <w:tc>
          <w:tcPr>
            <w:tcW w:w="597" w:type="pct"/>
            <w:tcBorders>
              <w:top w:val="nil"/>
              <w:left w:val="nil"/>
              <w:bottom w:val="single" w:sz="4" w:space="0" w:color="auto"/>
              <w:right w:val="single" w:sz="4" w:space="0" w:color="auto"/>
            </w:tcBorders>
            <w:shd w:val="clear" w:color="auto" w:fill="auto"/>
            <w:vAlign w:val="center"/>
            <w:hideMark/>
          </w:tcPr>
          <w:p w14:paraId="0BC07CB1"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19E91837"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242359C0"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Индекс изменения количества активов (ИКА)</w:t>
            </w:r>
          </w:p>
        </w:tc>
        <w:tc>
          <w:tcPr>
            <w:tcW w:w="443" w:type="pct"/>
            <w:tcBorders>
              <w:top w:val="nil"/>
              <w:left w:val="nil"/>
              <w:bottom w:val="single" w:sz="4" w:space="0" w:color="auto"/>
              <w:right w:val="single" w:sz="4" w:space="0" w:color="auto"/>
            </w:tcBorders>
            <w:shd w:val="clear" w:color="auto" w:fill="auto"/>
            <w:vAlign w:val="center"/>
            <w:hideMark/>
          </w:tcPr>
          <w:p w14:paraId="7B36F33D"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w:t>
            </w:r>
          </w:p>
        </w:tc>
        <w:tc>
          <w:tcPr>
            <w:tcW w:w="676" w:type="pct"/>
            <w:tcBorders>
              <w:top w:val="nil"/>
              <w:left w:val="nil"/>
              <w:bottom w:val="single" w:sz="4" w:space="0" w:color="auto"/>
              <w:right w:val="single" w:sz="4" w:space="0" w:color="auto"/>
            </w:tcBorders>
            <w:shd w:val="clear" w:color="auto" w:fill="auto"/>
            <w:vAlign w:val="center"/>
            <w:hideMark/>
          </w:tcPr>
          <w:p w14:paraId="061E58DC"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1,32%</w:t>
            </w:r>
          </w:p>
        </w:tc>
        <w:tc>
          <w:tcPr>
            <w:tcW w:w="597" w:type="pct"/>
            <w:tcBorders>
              <w:top w:val="nil"/>
              <w:left w:val="nil"/>
              <w:bottom w:val="single" w:sz="4" w:space="0" w:color="auto"/>
              <w:right w:val="single" w:sz="4" w:space="0" w:color="auto"/>
            </w:tcBorders>
            <w:shd w:val="clear" w:color="auto" w:fill="auto"/>
            <w:vAlign w:val="center"/>
            <w:hideMark/>
          </w:tcPr>
          <w:p w14:paraId="5543A066"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 </w:t>
            </w:r>
          </w:p>
        </w:tc>
        <w:tc>
          <w:tcPr>
            <w:tcW w:w="681" w:type="pct"/>
            <w:tcBorders>
              <w:top w:val="nil"/>
              <w:left w:val="nil"/>
              <w:bottom w:val="single" w:sz="4" w:space="0" w:color="auto"/>
              <w:right w:val="single" w:sz="4" w:space="0" w:color="auto"/>
            </w:tcBorders>
            <w:shd w:val="clear" w:color="auto" w:fill="auto"/>
            <w:vAlign w:val="center"/>
            <w:hideMark/>
          </w:tcPr>
          <w:p w14:paraId="1E6D56E7"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3,22%</w:t>
            </w:r>
          </w:p>
        </w:tc>
        <w:tc>
          <w:tcPr>
            <w:tcW w:w="738" w:type="pct"/>
            <w:tcBorders>
              <w:top w:val="nil"/>
              <w:left w:val="nil"/>
              <w:bottom w:val="single" w:sz="4" w:space="0" w:color="auto"/>
              <w:right w:val="single" w:sz="4" w:space="0" w:color="auto"/>
            </w:tcBorders>
            <w:shd w:val="clear" w:color="auto" w:fill="auto"/>
            <w:vAlign w:val="center"/>
            <w:hideMark/>
          </w:tcPr>
          <w:p w14:paraId="63AB9A55"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2,65%</w:t>
            </w:r>
          </w:p>
        </w:tc>
        <w:tc>
          <w:tcPr>
            <w:tcW w:w="597" w:type="pct"/>
            <w:tcBorders>
              <w:top w:val="nil"/>
              <w:left w:val="nil"/>
              <w:bottom w:val="single" w:sz="4" w:space="0" w:color="auto"/>
              <w:right w:val="single" w:sz="4" w:space="0" w:color="auto"/>
            </w:tcBorders>
            <w:shd w:val="clear" w:color="auto" w:fill="auto"/>
            <w:vAlign w:val="center"/>
            <w:hideMark/>
          </w:tcPr>
          <w:p w14:paraId="494C947B"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25EB90F1"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1E52AE2E"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Общий коэффициент индексации операционных расходов</w:t>
            </w:r>
          </w:p>
        </w:tc>
        <w:tc>
          <w:tcPr>
            <w:tcW w:w="443" w:type="pct"/>
            <w:tcBorders>
              <w:top w:val="nil"/>
              <w:left w:val="nil"/>
              <w:bottom w:val="single" w:sz="4" w:space="0" w:color="auto"/>
              <w:right w:val="single" w:sz="4" w:space="0" w:color="auto"/>
            </w:tcBorders>
            <w:shd w:val="clear" w:color="auto" w:fill="auto"/>
            <w:vAlign w:val="center"/>
            <w:hideMark/>
          </w:tcPr>
          <w:p w14:paraId="64F0D707"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proofErr w:type="spellStart"/>
            <w:r w:rsidRPr="00037FCC">
              <w:rPr>
                <w:rFonts w:ascii="Myriad Pro" w:eastAsia="Times New Roman" w:hAnsi="Myriad Pro" w:cs="Arial"/>
                <w:sz w:val="18"/>
                <w:szCs w:val="18"/>
                <w:lang w:eastAsia="ru-RU"/>
              </w:rPr>
              <w:t>знач</w:t>
            </w:r>
            <w:proofErr w:type="spellEnd"/>
          </w:p>
        </w:tc>
        <w:tc>
          <w:tcPr>
            <w:tcW w:w="676" w:type="pct"/>
            <w:tcBorders>
              <w:top w:val="nil"/>
              <w:left w:val="nil"/>
              <w:bottom w:val="single" w:sz="4" w:space="0" w:color="auto"/>
              <w:right w:val="single" w:sz="4" w:space="0" w:color="auto"/>
            </w:tcBorders>
            <w:shd w:val="clear" w:color="auto" w:fill="auto"/>
            <w:vAlign w:val="center"/>
            <w:hideMark/>
          </w:tcPr>
          <w:p w14:paraId="067609DA"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1,045</w:t>
            </w:r>
          </w:p>
        </w:tc>
        <w:tc>
          <w:tcPr>
            <w:tcW w:w="597" w:type="pct"/>
            <w:tcBorders>
              <w:top w:val="nil"/>
              <w:left w:val="nil"/>
              <w:bottom w:val="single" w:sz="4" w:space="0" w:color="auto"/>
              <w:right w:val="single" w:sz="4" w:space="0" w:color="auto"/>
            </w:tcBorders>
            <w:shd w:val="clear" w:color="auto" w:fill="auto"/>
            <w:vAlign w:val="center"/>
            <w:hideMark/>
          </w:tcPr>
          <w:p w14:paraId="7964AFA8"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c>
          <w:tcPr>
            <w:tcW w:w="681" w:type="pct"/>
            <w:tcBorders>
              <w:top w:val="nil"/>
              <w:left w:val="nil"/>
              <w:bottom w:val="single" w:sz="4" w:space="0" w:color="auto"/>
              <w:right w:val="single" w:sz="4" w:space="0" w:color="auto"/>
            </w:tcBorders>
            <w:shd w:val="clear" w:color="auto" w:fill="auto"/>
            <w:vAlign w:val="center"/>
            <w:hideMark/>
          </w:tcPr>
          <w:p w14:paraId="26B3BA77"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1,067</w:t>
            </w:r>
          </w:p>
        </w:tc>
        <w:tc>
          <w:tcPr>
            <w:tcW w:w="738" w:type="pct"/>
            <w:tcBorders>
              <w:top w:val="nil"/>
              <w:left w:val="nil"/>
              <w:bottom w:val="single" w:sz="4" w:space="0" w:color="auto"/>
              <w:right w:val="single" w:sz="4" w:space="0" w:color="auto"/>
            </w:tcBorders>
            <w:shd w:val="clear" w:color="auto" w:fill="auto"/>
            <w:vAlign w:val="center"/>
            <w:hideMark/>
          </w:tcPr>
          <w:p w14:paraId="58053993" w14:textId="77777777" w:rsidR="00FA16D6" w:rsidRPr="00037FCC" w:rsidRDefault="00FA16D6" w:rsidP="006669EC">
            <w:pPr>
              <w:spacing w:after="0" w:line="240" w:lineRule="auto"/>
              <w:jc w:val="center"/>
              <w:rPr>
                <w:rFonts w:ascii="Myriad Pro" w:eastAsia="Times New Roman" w:hAnsi="Myriad Pro" w:cs="Arial CYR"/>
                <w:b/>
                <w:bCs/>
                <w:sz w:val="18"/>
                <w:szCs w:val="18"/>
                <w:lang w:eastAsia="ru-RU"/>
              </w:rPr>
            </w:pPr>
            <w:r w:rsidRPr="00037FCC">
              <w:rPr>
                <w:rFonts w:ascii="Myriad Pro" w:eastAsia="Times New Roman" w:hAnsi="Myriad Pro" w:cs="Arial CYR"/>
                <w:b/>
                <w:bCs/>
                <w:sz w:val="18"/>
                <w:szCs w:val="18"/>
                <w:lang w:eastAsia="ru-RU"/>
              </w:rPr>
              <w:t>1,060</w:t>
            </w:r>
          </w:p>
        </w:tc>
        <w:tc>
          <w:tcPr>
            <w:tcW w:w="597" w:type="pct"/>
            <w:tcBorders>
              <w:top w:val="nil"/>
              <w:left w:val="nil"/>
              <w:bottom w:val="single" w:sz="4" w:space="0" w:color="auto"/>
              <w:right w:val="single" w:sz="4" w:space="0" w:color="auto"/>
            </w:tcBorders>
            <w:shd w:val="clear" w:color="auto" w:fill="auto"/>
            <w:vAlign w:val="center"/>
            <w:hideMark/>
          </w:tcPr>
          <w:p w14:paraId="5B7EAE24"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r>
      <w:tr w:rsidR="00FA16D6" w:rsidRPr="00037FCC" w14:paraId="24304C9C"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59243CAD"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Операционные расходы</w:t>
            </w:r>
          </w:p>
        </w:tc>
        <w:tc>
          <w:tcPr>
            <w:tcW w:w="443" w:type="pct"/>
            <w:tcBorders>
              <w:top w:val="nil"/>
              <w:left w:val="nil"/>
              <w:bottom w:val="single" w:sz="4" w:space="0" w:color="auto"/>
              <w:right w:val="single" w:sz="4" w:space="0" w:color="auto"/>
            </w:tcBorders>
            <w:shd w:val="clear" w:color="auto" w:fill="auto"/>
            <w:vAlign w:val="center"/>
            <w:hideMark/>
          </w:tcPr>
          <w:p w14:paraId="5E388B7E"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тыс. руб.</w:t>
            </w:r>
          </w:p>
        </w:tc>
        <w:tc>
          <w:tcPr>
            <w:tcW w:w="676" w:type="pct"/>
            <w:tcBorders>
              <w:top w:val="nil"/>
              <w:left w:val="nil"/>
              <w:bottom w:val="single" w:sz="4" w:space="0" w:color="auto"/>
              <w:right w:val="single" w:sz="4" w:space="0" w:color="auto"/>
            </w:tcBorders>
            <w:shd w:val="clear" w:color="auto" w:fill="auto"/>
            <w:vAlign w:val="center"/>
            <w:hideMark/>
          </w:tcPr>
          <w:p w14:paraId="3A4C4806"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1 382 430,27</w:t>
            </w:r>
          </w:p>
        </w:tc>
        <w:tc>
          <w:tcPr>
            <w:tcW w:w="597" w:type="pct"/>
            <w:tcBorders>
              <w:top w:val="nil"/>
              <w:left w:val="nil"/>
              <w:bottom w:val="single" w:sz="4" w:space="0" w:color="auto"/>
              <w:right w:val="single" w:sz="4" w:space="0" w:color="auto"/>
            </w:tcBorders>
            <w:shd w:val="clear" w:color="auto" w:fill="auto"/>
            <w:vAlign w:val="center"/>
            <w:hideMark/>
          </w:tcPr>
          <w:p w14:paraId="1B73F38F" w14:textId="77777777" w:rsidR="00FA16D6" w:rsidRPr="00037FCC" w:rsidRDefault="00FA16D6" w:rsidP="006669EC">
            <w:pPr>
              <w:spacing w:after="0" w:line="240" w:lineRule="auto"/>
              <w:rPr>
                <w:rFonts w:ascii="Myriad Pro" w:eastAsia="Times New Roman" w:hAnsi="Myriad Pro" w:cs="Calibri"/>
                <w:lang w:eastAsia="ru-RU"/>
              </w:rPr>
            </w:pPr>
            <w:r w:rsidRPr="00037FCC">
              <w:rPr>
                <w:rFonts w:ascii="Myriad Pro" w:eastAsia="Times New Roman" w:hAnsi="Myriad Pro" w:cs="Calibri"/>
                <w:lang w:eastAsia="ru-RU"/>
              </w:rPr>
              <w:t> </w:t>
            </w:r>
          </w:p>
        </w:tc>
        <w:tc>
          <w:tcPr>
            <w:tcW w:w="681" w:type="pct"/>
            <w:tcBorders>
              <w:top w:val="nil"/>
              <w:left w:val="nil"/>
              <w:bottom w:val="single" w:sz="4" w:space="0" w:color="auto"/>
              <w:right w:val="single" w:sz="4" w:space="0" w:color="auto"/>
            </w:tcBorders>
            <w:shd w:val="clear" w:color="auto" w:fill="auto"/>
            <w:vAlign w:val="center"/>
            <w:hideMark/>
          </w:tcPr>
          <w:p w14:paraId="4A538592"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1 438 288,36</w:t>
            </w:r>
          </w:p>
        </w:tc>
        <w:tc>
          <w:tcPr>
            <w:tcW w:w="738" w:type="pct"/>
            <w:tcBorders>
              <w:top w:val="nil"/>
              <w:left w:val="nil"/>
              <w:bottom w:val="single" w:sz="4" w:space="0" w:color="auto"/>
              <w:right w:val="single" w:sz="4" w:space="0" w:color="auto"/>
            </w:tcBorders>
            <w:shd w:val="clear" w:color="auto" w:fill="auto"/>
            <w:vAlign w:val="center"/>
            <w:hideMark/>
          </w:tcPr>
          <w:p w14:paraId="01381CF7"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1 464 686,40</w:t>
            </w:r>
          </w:p>
        </w:tc>
        <w:tc>
          <w:tcPr>
            <w:tcW w:w="597" w:type="pct"/>
            <w:tcBorders>
              <w:top w:val="nil"/>
              <w:left w:val="nil"/>
              <w:bottom w:val="single" w:sz="4" w:space="0" w:color="auto"/>
              <w:right w:val="single" w:sz="4" w:space="0" w:color="auto"/>
            </w:tcBorders>
            <w:shd w:val="clear" w:color="auto" w:fill="auto"/>
            <w:vAlign w:val="center"/>
            <w:hideMark/>
          </w:tcPr>
          <w:p w14:paraId="60BBEAEC"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26 398,04</w:t>
            </w:r>
          </w:p>
        </w:tc>
      </w:tr>
      <w:tr w:rsidR="00FA16D6" w:rsidRPr="00037FCC" w14:paraId="3A985BC2" w14:textId="77777777" w:rsidTr="006669EC">
        <w:trPr>
          <w:trHeight w:val="20"/>
        </w:trPr>
        <w:tc>
          <w:tcPr>
            <w:tcW w:w="1269" w:type="pct"/>
            <w:tcBorders>
              <w:top w:val="nil"/>
              <w:left w:val="single" w:sz="4" w:space="0" w:color="auto"/>
              <w:bottom w:val="single" w:sz="4" w:space="0" w:color="auto"/>
              <w:right w:val="single" w:sz="4" w:space="0" w:color="auto"/>
            </w:tcBorders>
            <w:shd w:val="clear" w:color="auto" w:fill="auto"/>
            <w:vAlign w:val="center"/>
            <w:hideMark/>
          </w:tcPr>
          <w:p w14:paraId="6BF7B8B0" w14:textId="77777777" w:rsidR="00FA16D6" w:rsidRPr="00037FCC" w:rsidRDefault="00FA16D6"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Сумма корректировки с учетом индексации на Индекс потребительских цен: 2017 год - 103,9, 2018 год - 103,7, по прогнозу Минэкономразвития от 27.10.2017 г.</w:t>
            </w:r>
          </w:p>
        </w:tc>
        <w:tc>
          <w:tcPr>
            <w:tcW w:w="443" w:type="pct"/>
            <w:tcBorders>
              <w:top w:val="nil"/>
              <w:left w:val="nil"/>
              <w:bottom w:val="single" w:sz="4" w:space="0" w:color="auto"/>
              <w:right w:val="single" w:sz="4" w:space="0" w:color="auto"/>
            </w:tcBorders>
            <w:shd w:val="clear" w:color="auto" w:fill="auto"/>
            <w:noWrap/>
            <w:vAlign w:val="bottom"/>
            <w:hideMark/>
          </w:tcPr>
          <w:p w14:paraId="197524BC" w14:textId="77777777" w:rsidR="00FA16D6" w:rsidRPr="00037FCC" w:rsidRDefault="00FA16D6" w:rsidP="006669EC">
            <w:pPr>
              <w:spacing w:after="0" w:line="240" w:lineRule="auto"/>
              <w:rPr>
                <w:rFonts w:ascii="Myriad Pro" w:eastAsia="Times New Roman" w:hAnsi="Myriad Pro" w:cs="Arial CYR"/>
                <w:sz w:val="20"/>
                <w:szCs w:val="20"/>
                <w:lang w:eastAsia="ru-RU"/>
              </w:rPr>
            </w:pPr>
            <w:r w:rsidRPr="00037FCC">
              <w:rPr>
                <w:rFonts w:ascii="Myriad Pro" w:eastAsia="Times New Roman" w:hAnsi="Myriad Pro" w:cs="Arial CYR"/>
                <w:sz w:val="20"/>
                <w:szCs w:val="20"/>
                <w:lang w:eastAsia="ru-RU"/>
              </w:rPr>
              <w:t> </w:t>
            </w:r>
          </w:p>
        </w:tc>
        <w:tc>
          <w:tcPr>
            <w:tcW w:w="676" w:type="pct"/>
            <w:tcBorders>
              <w:top w:val="nil"/>
              <w:left w:val="nil"/>
              <w:bottom w:val="single" w:sz="4" w:space="0" w:color="auto"/>
              <w:right w:val="single" w:sz="4" w:space="0" w:color="auto"/>
            </w:tcBorders>
            <w:shd w:val="clear" w:color="auto" w:fill="auto"/>
            <w:noWrap/>
            <w:vAlign w:val="bottom"/>
            <w:hideMark/>
          </w:tcPr>
          <w:p w14:paraId="3E0F103F" w14:textId="77777777" w:rsidR="00FA16D6" w:rsidRPr="00037FCC" w:rsidRDefault="00FA16D6" w:rsidP="006669EC">
            <w:pPr>
              <w:spacing w:after="0" w:line="240" w:lineRule="auto"/>
              <w:rPr>
                <w:rFonts w:ascii="Myriad Pro" w:eastAsia="Times New Roman" w:hAnsi="Myriad Pro" w:cs="Arial CYR"/>
                <w:sz w:val="20"/>
                <w:szCs w:val="20"/>
                <w:lang w:eastAsia="ru-RU"/>
              </w:rPr>
            </w:pPr>
            <w:r w:rsidRPr="00037FCC">
              <w:rPr>
                <w:rFonts w:ascii="Myriad Pro" w:eastAsia="Times New Roman" w:hAnsi="Myriad Pro" w:cs="Arial CYR"/>
                <w:sz w:val="20"/>
                <w:szCs w:val="20"/>
                <w:lang w:eastAsia="ru-RU"/>
              </w:rPr>
              <w:t> </w:t>
            </w:r>
          </w:p>
        </w:tc>
        <w:tc>
          <w:tcPr>
            <w:tcW w:w="597" w:type="pct"/>
            <w:tcBorders>
              <w:top w:val="nil"/>
              <w:left w:val="nil"/>
              <w:bottom w:val="single" w:sz="4" w:space="0" w:color="auto"/>
              <w:right w:val="single" w:sz="4" w:space="0" w:color="auto"/>
            </w:tcBorders>
            <w:shd w:val="clear" w:color="auto" w:fill="auto"/>
            <w:noWrap/>
            <w:vAlign w:val="bottom"/>
            <w:hideMark/>
          </w:tcPr>
          <w:p w14:paraId="62EF1375" w14:textId="77777777" w:rsidR="00FA16D6" w:rsidRPr="00037FCC" w:rsidRDefault="00FA16D6" w:rsidP="006669EC">
            <w:pPr>
              <w:spacing w:after="0" w:line="240" w:lineRule="auto"/>
              <w:rPr>
                <w:rFonts w:ascii="Myriad Pro" w:eastAsia="Times New Roman" w:hAnsi="Myriad Pro" w:cs="Arial CYR"/>
                <w:sz w:val="20"/>
                <w:szCs w:val="20"/>
                <w:lang w:eastAsia="ru-RU"/>
              </w:rPr>
            </w:pPr>
            <w:r w:rsidRPr="00037FCC">
              <w:rPr>
                <w:rFonts w:ascii="Myriad Pro" w:eastAsia="Times New Roman" w:hAnsi="Myriad Pro" w:cs="Arial CYR"/>
                <w:sz w:val="20"/>
                <w:szCs w:val="20"/>
                <w:lang w:eastAsia="ru-RU"/>
              </w:rPr>
              <w:t> </w:t>
            </w:r>
          </w:p>
        </w:tc>
        <w:tc>
          <w:tcPr>
            <w:tcW w:w="681" w:type="pct"/>
            <w:tcBorders>
              <w:top w:val="nil"/>
              <w:left w:val="nil"/>
              <w:bottom w:val="single" w:sz="4" w:space="0" w:color="auto"/>
              <w:right w:val="single" w:sz="4" w:space="0" w:color="auto"/>
            </w:tcBorders>
            <w:shd w:val="clear" w:color="auto" w:fill="auto"/>
            <w:noWrap/>
            <w:vAlign w:val="bottom"/>
            <w:hideMark/>
          </w:tcPr>
          <w:p w14:paraId="08CA4FCA" w14:textId="77777777" w:rsidR="00FA16D6" w:rsidRPr="00037FCC" w:rsidRDefault="00FA16D6" w:rsidP="006669EC">
            <w:pPr>
              <w:spacing w:after="0" w:line="240" w:lineRule="auto"/>
              <w:rPr>
                <w:rFonts w:ascii="Myriad Pro" w:eastAsia="Times New Roman" w:hAnsi="Myriad Pro" w:cs="Arial CYR"/>
                <w:sz w:val="20"/>
                <w:szCs w:val="20"/>
                <w:lang w:eastAsia="ru-RU"/>
              </w:rPr>
            </w:pPr>
            <w:r w:rsidRPr="00037FCC">
              <w:rPr>
                <w:rFonts w:ascii="Myriad Pro" w:eastAsia="Times New Roman" w:hAnsi="Myriad Pro" w:cs="Arial CYR"/>
                <w:sz w:val="20"/>
                <w:szCs w:val="20"/>
                <w:lang w:eastAsia="ru-RU"/>
              </w:rPr>
              <w:t> </w:t>
            </w:r>
          </w:p>
        </w:tc>
        <w:tc>
          <w:tcPr>
            <w:tcW w:w="738" w:type="pct"/>
            <w:tcBorders>
              <w:top w:val="nil"/>
              <w:left w:val="nil"/>
              <w:bottom w:val="single" w:sz="4" w:space="0" w:color="auto"/>
              <w:right w:val="single" w:sz="4" w:space="0" w:color="auto"/>
            </w:tcBorders>
            <w:shd w:val="clear" w:color="auto" w:fill="auto"/>
            <w:noWrap/>
            <w:vAlign w:val="bottom"/>
            <w:hideMark/>
          </w:tcPr>
          <w:p w14:paraId="5463BB85" w14:textId="77777777" w:rsidR="00FA16D6" w:rsidRPr="00037FCC" w:rsidRDefault="00FA16D6" w:rsidP="006669EC">
            <w:pPr>
              <w:spacing w:after="0" w:line="240" w:lineRule="auto"/>
              <w:rPr>
                <w:rFonts w:ascii="Myriad Pro" w:eastAsia="Times New Roman" w:hAnsi="Myriad Pro" w:cs="Arial CYR"/>
                <w:sz w:val="20"/>
                <w:szCs w:val="20"/>
                <w:lang w:eastAsia="ru-RU"/>
              </w:rPr>
            </w:pPr>
            <w:r w:rsidRPr="00037FCC">
              <w:rPr>
                <w:rFonts w:ascii="Myriad Pro" w:eastAsia="Times New Roman" w:hAnsi="Myriad Pro" w:cs="Arial CYR"/>
                <w:sz w:val="20"/>
                <w:szCs w:val="20"/>
                <w:lang w:eastAsia="ru-RU"/>
              </w:rPr>
              <w:t> </w:t>
            </w:r>
          </w:p>
        </w:tc>
        <w:tc>
          <w:tcPr>
            <w:tcW w:w="597" w:type="pct"/>
            <w:tcBorders>
              <w:top w:val="nil"/>
              <w:left w:val="nil"/>
              <w:bottom w:val="single" w:sz="4" w:space="0" w:color="auto"/>
              <w:right w:val="single" w:sz="4" w:space="0" w:color="auto"/>
            </w:tcBorders>
            <w:shd w:val="clear" w:color="auto" w:fill="auto"/>
            <w:vAlign w:val="center"/>
            <w:hideMark/>
          </w:tcPr>
          <w:p w14:paraId="111DAD91" w14:textId="77777777" w:rsidR="00FA16D6" w:rsidRPr="00037FCC" w:rsidRDefault="00FA16D6" w:rsidP="006669EC">
            <w:pPr>
              <w:spacing w:after="0" w:line="240" w:lineRule="auto"/>
              <w:jc w:val="center"/>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28 442,38</w:t>
            </w:r>
          </w:p>
        </w:tc>
      </w:tr>
    </w:tbl>
    <w:p w14:paraId="1D447352" w14:textId="77777777" w:rsidR="00BE0C86" w:rsidRDefault="00BE0C86" w:rsidP="00FA16D6">
      <w:pPr>
        <w:pStyle w:val="27"/>
      </w:pPr>
    </w:p>
    <w:p w14:paraId="0204F148" w14:textId="5B531473" w:rsidR="00FA16D6" w:rsidRPr="00037FCC" w:rsidRDefault="00FA16D6" w:rsidP="00FA16D6">
      <w:pPr>
        <w:pStyle w:val="27"/>
      </w:pPr>
      <w:r w:rsidRPr="00037FCC">
        <w:t xml:space="preserve">В соответствии с п.7 Методических указаний №228-э перед началом долгосрочного периода регулирования определяется </w:t>
      </w:r>
      <w:hyperlink r:id="rId55" w:history="1">
        <w:r w:rsidRPr="00037FCC">
          <w:t>индекс потребительских цен</w:t>
        </w:r>
      </w:hyperlink>
      <w:r w:rsidRPr="00037FCC">
        <w:t xml:space="preserve"> в соответствии с прогнозом социально-экономического развития Российской Федерации. В отсутствие одобренного прогноза социально-экономического развития Российской Федерации на очередной год долгосрочного периода регулирования применяется значение индекса потребительских цен, соответствующее последнему году периода, на который был одобрен указанный прогноз.</w:t>
      </w:r>
    </w:p>
    <w:p w14:paraId="12A8F56E" w14:textId="77777777" w:rsidR="00FA16D6" w:rsidRPr="00037FCC" w:rsidRDefault="00FA16D6" w:rsidP="00FA16D6">
      <w:pPr>
        <w:pStyle w:val="27"/>
      </w:pPr>
      <w:r w:rsidRPr="00037FCC">
        <w:t xml:space="preserve">Величина корректировки по расчету Исполнителя составила 28 442,38 тыс. руб. </w:t>
      </w:r>
    </w:p>
    <w:p w14:paraId="76DC3F1F" w14:textId="77777777" w:rsidR="00F532DE" w:rsidRPr="00037FCC" w:rsidRDefault="00F532DE" w:rsidP="00F532DE">
      <w:pPr>
        <w:pStyle w:val="aff2"/>
        <w:ind w:left="7520" w:firstLine="268"/>
        <w:jc w:val="right"/>
        <w:rPr>
          <w:b w:val="0"/>
          <w:bCs w:val="0"/>
          <w:sz w:val="22"/>
          <w:szCs w:val="22"/>
        </w:rPr>
      </w:pPr>
      <w:proofErr w:type="spellStart"/>
      <w:r w:rsidRPr="00037FCC">
        <w:rPr>
          <w:b w:val="0"/>
          <w:bCs w:val="0"/>
          <w:sz w:val="22"/>
          <w:szCs w:val="22"/>
        </w:rPr>
        <w:t>Тыс.руб</w:t>
      </w:r>
      <w:proofErr w:type="spellEnd"/>
      <w:r w:rsidRPr="00037FCC">
        <w:rPr>
          <w:b w:val="0"/>
          <w:bCs w:val="0"/>
          <w:sz w:val="22"/>
          <w:szCs w:val="22"/>
        </w:rPr>
        <w:t>.</w:t>
      </w:r>
    </w:p>
    <w:tbl>
      <w:tblPr>
        <w:tblW w:w="5000" w:type="pct"/>
        <w:tblLook w:val="04A0" w:firstRow="1" w:lastRow="0" w:firstColumn="1" w:lastColumn="0" w:noHBand="0" w:noVBand="1"/>
      </w:tblPr>
      <w:tblGrid>
        <w:gridCol w:w="3037"/>
        <w:gridCol w:w="1238"/>
        <w:gridCol w:w="1241"/>
        <w:gridCol w:w="1273"/>
        <w:gridCol w:w="1273"/>
        <w:gridCol w:w="1273"/>
      </w:tblGrid>
      <w:tr w:rsidR="00F532DE" w:rsidRPr="00037FCC" w14:paraId="1928F56C" w14:textId="77777777" w:rsidTr="006669EC">
        <w:trPr>
          <w:trHeight w:val="810"/>
        </w:trPr>
        <w:tc>
          <w:tcPr>
            <w:tcW w:w="1643"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7A6E8803"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 Наименование статьи</w:t>
            </w:r>
          </w:p>
        </w:tc>
        <w:tc>
          <w:tcPr>
            <w:tcW w:w="679" w:type="pct"/>
            <w:tcBorders>
              <w:top w:val="single" w:sz="8" w:space="0" w:color="FFFFFF"/>
              <w:left w:val="nil"/>
              <w:bottom w:val="single" w:sz="4" w:space="0" w:color="auto"/>
              <w:right w:val="single" w:sz="8" w:space="0" w:color="FFFFFF"/>
            </w:tcBorders>
            <w:shd w:val="clear" w:color="000000" w:fill="4F6228"/>
            <w:vAlign w:val="center"/>
            <w:hideMark/>
          </w:tcPr>
          <w:p w14:paraId="7D64CFC0"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Заявлено Филиалом на 2018 год</w:t>
            </w:r>
          </w:p>
        </w:tc>
        <w:tc>
          <w:tcPr>
            <w:tcW w:w="599" w:type="pct"/>
            <w:tcBorders>
              <w:top w:val="single" w:sz="8" w:space="0" w:color="FFFFFF"/>
              <w:left w:val="nil"/>
              <w:bottom w:val="single" w:sz="4" w:space="0" w:color="auto"/>
              <w:right w:val="single" w:sz="8" w:space="0" w:color="FFFFFF"/>
            </w:tcBorders>
            <w:shd w:val="clear" w:color="000000" w:fill="4F6228"/>
            <w:vAlign w:val="center"/>
            <w:hideMark/>
          </w:tcPr>
          <w:p w14:paraId="1F82F1E9"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Утверждено Госкомитетом на 2018 год</w:t>
            </w:r>
          </w:p>
        </w:tc>
        <w:tc>
          <w:tcPr>
            <w:tcW w:w="691" w:type="pct"/>
            <w:tcBorders>
              <w:top w:val="single" w:sz="8" w:space="0" w:color="FFFFFF"/>
              <w:left w:val="nil"/>
              <w:bottom w:val="single" w:sz="4" w:space="0" w:color="auto"/>
              <w:right w:val="single" w:sz="8" w:space="0" w:color="FFFFFF"/>
            </w:tcBorders>
            <w:shd w:val="clear" w:color="000000" w:fill="4F6228"/>
            <w:vAlign w:val="center"/>
            <w:hideMark/>
          </w:tcPr>
          <w:p w14:paraId="7D87468A"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Рассчитано Исполнителем на 2018 год</w:t>
            </w:r>
          </w:p>
        </w:tc>
        <w:tc>
          <w:tcPr>
            <w:tcW w:w="694" w:type="pct"/>
            <w:tcBorders>
              <w:top w:val="single" w:sz="8" w:space="0" w:color="FFFFFF"/>
              <w:left w:val="nil"/>
              <w:bottom w:val="single" w:sz="4" w:space="0" w:color="auto"/>
              <w:right w:val="single" w:sz="8" w:space="0" w:color="FFFFFF"/>
            </w:tcBorders>
            <w:shd w:val="clear" w:color="000000" w:fill="4F6228"/>
            <w:vAlign w:val="center"/>
            <w:hideMark/>
          </w:tcPr>
          <w:p w14:paraId="49AA269A"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Отклонение между Исполнителем и Комитетом</w:t>
            </w:r>
          </w:p>
        </w:tc>
        <w:tc>
          <w:tcPr>
            <w:tcW w:w="694" w:type="pct"/>
            <w:tcBorders>
              <w:top w:val="single" w:sz="8" w:space="0" w:color="FFFFFF"/>
              <w:left w:val="nil"/>
              <w:bottom w:val="single" w:sz="4" w:space="0" w:color="auto"/>
              <w:right w:val="single" w:sz="8" w:space="0" w:color="FFFFFF"/>
            </w:tcBorders>
            <w:shd w:val="clear" w:color="000000" w:fill="4F6228"/>
            <w:vAlign w:val="center"/>
            <w:hideMark/>
          </w:tcPr>
          <w:p w14:paraId="1F97AF33" w14:textId="77777777" w:rsidR="00F532DE" w:rsidRPr="00037FCC" w:rsidRDefault="00F532DE" w:rsidP="006669EC">
            <w:pPr>
              <w:spacing w:after="0" w:line="240" w:lineRule="auto"/>
              <w:jc w:val="center"/>
              <w:rPr>
                <w:rFonts w:ascii="Myriad Pro" w:eastAsia="Times New Roman" w:hAnsi="Myriad Pro" w:cs="Arial"/>
                <w:b/>
                <w:color w:val="FFFFFF"/>
                <w:sz w:val="16"/>
                <w:szCs w:val="16"/>
                <w:lang w:eastAsia="ru-RU"/>
              </w:rPr>
            </w:pPr>
            <w:r w:rsidRPr="00037FCC">
              <w:rPr>
                <w:rFonts w:ascii="Myriad Pro" w:eastAsia="Times New Roman" w:hAnsi="Myriad Pro" w:cs="Arial"/>
                <w:b/>
                <w:color w:val="FFFFFF"/>
                <w:sz w:val="16"/>
                <w:szCs w:val="16"/>
                <w:lang w:eastAsia="ru-RU"/>
              </w:rPr>
              <w:t>Отклонение между Исполнителем и Филиалом</w:t>
            </w:r>
          </w:p>
        </w:tc>
      </w:tr>
      <w:tr w:rsidR="00F532DE" w:rsidRPr="00037FCC" w14:paraId="75D3A7CC" w14:textId="77777777" w:rsidTr="006669EC">
        <w:trPr>
          <w:trHeight w:val="930"/>
        </w:trPr>
        <w:tc>
          <w:tcPr>
            <w:tcW w:w="164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5BE50F" w14:textId="77777777" w:rsidR="00F532DE" w:rsidRPr="00037FCC" w:rsidRDefault="00F532DE" w:rsidP="006669EC">
            <w:pPr>
              <w:spacing w:after="0" w:line="240" w:lineRule="auto"/>
              <w:rPr>
                <w:rFonts w:ascii="Myriad Pro" w:eastAsia="Times New Roman" w:hAnsi="Myriad Pro" w:cs="Arial"/>
                <w:sz w:val="18"/>
                <w:szCs w:val="18"/>
                <w:lang w:eastAsia="ru-RU"/>
              </w:rPr>
            </w:pPr>
            <w:r w:rsidRPr="00037FCC">
              <w:rPr>
                <w:rFonts w:ascii="Myriad Pro" w:eastAsia="Times New Roman" w:hAnsi="Myriad Pro" w:cs="Arial"/>
                <w:sz w:val="18"/>
                <w:szCs w:val="18"/>
                <w:lang w:eastAsia="ru-RU"/>
              </w:rPr>
              <w:t>Величина корректировки подконтрольных расходов в связи с изменением планируемых параметров расчета тарифов</w:t>
            </w:r>
          </w:p>
        </w:tc>
        <w:tc>
          <w:tcPr>
            <w:tcW w:w="6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F4C77" w14:textId="77777777" w:rsidR="00F532DE" w:rsidRPr="00037FCC" w:rsidRDefault="00F532DE"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26 398</w:t>
            </w:r>
          </w:p>
        </w:tc>
        <w:tc>
          <w:tcPr>
            <w:tcW w:w="5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526CE" w14:textId="77777777" w:rsidR="00F532DE" w:rsidRPr="00037FCC" w:rsidRDefault="00F532DE"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26 398</w:t>
            </w:r>
          </w:p>
        </w:tc>
        <w:tc>
          <w:tcPr>
            <w:tcW w:w="6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3E81CE" w14:textId="77777777" w:rsidR="00F532DE" w:rsidRPr="00037FCC" w:rsidRDefault="00F532DE"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28 442</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0694EE" w14:textId="77777777" w:rsidR="00F532DE" w:rsidRPr="00037FCC" w:rsidRDefault="00F532DE"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2 044</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C20D1" w14:textId="77777777" w:rsidR="00F532DE" w:rsidRPr="00037FCC" w:rsidRDefault="00F532DE"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2 044</w:t>
            </w:r>
          </w:p>
        </w:tc>
      </w:tr>
    </w:tbl>
    <w:p w14:paraId="2F9A28EC" w14:textId="77777777" w:rsidR="001566DB" w:rsidRPr="00037FCC" w:rsidRDefault="001566DB" w:rsidP="001566DB">
      <w:pPr>
        <w:pStyle w:val="1"/>
        <w:numPr>
          <w:ilvl w:val="2"/>
          <w:numId w:val="1"/>
        </w:numPr>
        <w:spacing w:line="360" w:lineRule="auto"/>
        <w:jc w:val="both"/>
        <w:rPr>
          <w:rFonts w:ascii="Myriad Pro" w:hAnsi="Myriad Pro"/>
          <w:bCs w:val="0"/>
          <w:color w:val="4F6228" w:themeColor="accent3" w:themeShade="80"/>
          <w:sz w:val="26"/>
          <w:szCs w:val="26"/>
        </w:rPr>
      </w:pPr>
      <w:bookmarkStart w:id="84" w:name="_Toc62122787"/>
      <w:r w:rsidRPr="00037FCC">
        <w:rPr>
          <w:rFonts w:ascii="Myriad Pro" w:hAnsi="Myriad Pro"/>
          <w:bCs w:val="0"/>
          <w:color w:val="4F6228" w:themeColor="accent3" w:themeShade="80"/>
          <w:sz w:val="26"/>
          <w:szCs w:val="26"/>
        </w:rPr>
        <w:lastRenderedPageBreak/>
        <w:t>Учет доходов, недополученных при осуществлении регулируемой деятельности по независящим от организации, осуществляющей регулируемую деятельность, причинам при установлении регулируемых тарифов на 2018 год, согласно пункту 7 Основ ценообразования № 1178</w:t>
      </w:r>
      <w:bookmarkEnd w:id="84"/>
    </w:p>
    <w:p w14:paraId="4820B648" w14:textId="77777777" w:rsidR="001566DB" w:rsidRPr="00D906EE" w:rsidRDefault="001566DB" w:rsidP="00D906EE">
      <w:pPr>
        <w:pStyle w:val="27"/>
        <w:keepNext/>
        <w:ind w:firstLine="0"/>
        <w:outlineLvl w:val="3"/>
        <w:rPr>
          <w:b/>
          <w:bCs/>
          <w:u w:val="single"/>
        </w:rPr>
      </w:pPr>
      <w:r w:rsidRPr="00D906EE">
        <w:rPr>
          <w:b/>
          <w:bCs/>
          <w:u w:val="single"/>
        </w:rPr>
        <w:t>2018 год</w:t>
      </w:r>
    </w:p>
    <w:p w14:paraId="29FDCC1D" w14:textId="77777777" w:rsidR="00A55B84" w:rsidRPr="00037FCC" w:rsidRDefault="00A55B84" w:rsidP="00A55B84">
      <w:pPr>
        <w:pStyle w:val="27"/>
        <w:rPr>
          <w:rFonts w:eastAsia="Calibri" w:cs="Times New Roman"/>
        </w:rPr>
      </w:pPr>
      <w:r w:rsidRPr="00037FCC">
        <w:rPr>
          <w:rFonts w:eastAsia="Calibri" w:cs="Times New Roman"/>
        </w:rPr>
        <w:t xml:space="preserve">В соответствии с п.7 Основ ценообразования № 1178 </w:t>
      </w:r>
      <w:r w:rsidRPr="00037FCC">
        <w:t xml:space="preserve">в необходимой валовой выручке при установлении тарифа на услуги по передаче электрической энергии для филиала </w:t>
      </w:r>
      <w:r w:rsidRPr="00037FCC">
        <w:rPr>
          <w:color w:val="000000"/>
        </w:rPr>
        <w:t>ПАО «МРСК Северо-Запада» «Карелэнерго» на 2018 год</w:t>
      </w:r>
      <w:r w:rsidRPr="00037FCC">
        <w:rPr>
          <w:rFonts w:eastAsia="Calibri" w:cs="Times New Roman"/>
        </w:rPr>
        <w:t xml:space="preserve"> должны были быть учтены </w:t>
      </w:r>
      <w:r w:rsidRPr="00037FCC">
        <w:t xml:space="preserve">недополученные доходы по независящим от организации, осуществляющей регулируемую деятельность, причинам при осуществлении регулируемой деятельности </w:t>
      </w:r>
      <w:r w:rsidRPr="00037FCC">
        <w:rPr>
          <w:rFonts w:eastAsia="Calibri" w:cs="Times New Roman"/>
        </w:rPr>
        <w:t>на сумму не перечисленной из федерального бюджета субсидии в размере 552</w:t>
      </w:r>
      <w:r w:rsidRPr="00037FCC">
        <w:rPr>
          <w:rFonts w:ascii="Arial" w:eastAsia="Calibri" w:hAnsi="Arial" w:cs="Arial"/>
        </w:rPr>
        <w:t> </w:t>
      </w:r>
      <w:r w:rsidRPr="00037FCC">
        <w:rPr>
          <w:rFonts w:eastAsia="Calibri" w:cs="Times New Roman"/>
        </w:rPr>
        <w:t xml:space="preserve">168,11 тыс. руб. </w:t>
      </w:r>
    </w:p>
    <w:p w14:paraId="088C33DA" w14:textId="77777777" w:rsidR="00FA16D6" w:rsidRPr="00037FCC" w:rsidRDefault="00FA16D6" w:rsidP="00FA16D6">
      <w:pPr>
        <w:pStyle w:val="aff2"/>
        <w:jc w:val="right"/>
        <w:rPr>
          <w:b w:val="0"/>
          <w:bCs w:val="0"/>
        </w:rPr>
      </w:pPr>
      <w:proofErr w:type="spellStart"/>
      <w:r w:rsidRPr="00037FCC">
        <w:rPr>
          <w:b w:val="0"/>
          <w:bCs w:val="0"/>
        </w:rPr>
        <w:t>тыс.руб</w:t>
      </w:r>
      <w:proofErr w:type="spellEnd"/>
      <w:r w:rsidRPr="00037FCC">
        <w:rPr>
          <w:b w:val="0"/>
          <w:bCs w:val="0"/>
        </w:rPr>
        <w:t>.</w:t>
      </w:r>
    </w:p>
    <w:tbl>
      <w:tblPr>
        <w:tblW w:w="5000" w:type="pct"/>
        <w:tblLook w:val="04A0" w:firstRow="1" w:lastRow="0" w:firstColumn="1" w:lastColumn="0" w:noHBand="0" w:noVBand="1"/>
      </w:tblPr>
      <w:tblGrid>
        <w:gridCol w:w="2239"/>
        <w:gridCol w:w="1178"/>
        <w:gridCol w:w="1449"/>
        <w:gridCol w:w="1490"/>
        <w:gridCol w:w="1490"/>
        <w:gridCol w:w="1489"/>
      </w:tblGrid>
      <w:tr w:rsidR="00FA16D6" w:rsidRPr="00037FCC" w14:paraId="248DBCE9" w14:textId="77777777" w:rsidTr="006669EC">
        <w:trPr>
          <w:trHeight w:val="1229"/>
        </w:trPr>
        <w:tc>
          <w:tcPr>
            <w:tcW w:w="1200" w:type="pct"/>
            <w:tcBorders>
              <w:top w:val="single" w:sz="8" w:space="0" w:color="FFFFFF"/>
              <w:left w:val="single" w:sz="8" w:space="0" w:color="FFFFFF"/>
              <w:bottom w:val="nil"/>
              <w:right w:val="single" w:sz="8" w:space="0" w:color="FFFFFF"/>
            </w:tcBorders>
            <w:shd w:val="clear" w:color="000000" w:fill="4F6228"/>
            <w:vAlign w:val="center"/>
            <w:hideMark/>
          </w:tcPr>
          <w:p w14:paraId="05ADF855"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 Наименование статьи</w:t>
            </w:r>
          </w:p>
        </w:tc>
        <w:tc>
          <w:tcPr>
            <w:tcW w:w="631" w:type="pct"/>
            <w:tcBorders>
              <w:top w:val="single" w:sz="8" w:space="0" w:color="FFFFFF"/>
              <w:left w:val="nil"/>
              <w:bottom w:val="nil"/>
              <w:right w:val="single" w:sz="8" w:space="0" w:color="FFFFFF"/>
            </w:tcBorders>
            <w:shd w:val="clear" w:color="000000" w:fill="4F6228"/>
            <w:vAlign w:val="center"/>
            <w:hideMark/>
          </w:tcPr>
          <w:p w14:paraId="7E1C88F3"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Заявлено Филиалом на 2018 год</w:t>
            </w:r>
          </w:p>
        </w:tc>
        <w:tc>
          <w:tcPr>
            <w:tcW w:w="776" w:type="pct"/>
            <w:tcBorders>
              <w:top w:val="single" w:sz="8" w:space="0" w:color="FFFFFF"/>
              <w:left w:val="nil"/>
              <w:bottom w:val="nil"/>
              <w:right w:val="single" w:sz="8" w:space="0" w:color="FFFFFF"/>
            </w:tcBorders>
            <w:shd w:val="clear" w:color="000000" w:fill="4F6228"/>
            <w:vAlign w:val="center"/>
            <w:hideMark/>
          </w:tcPr>
          <w:p w14:paraId="27BEDBB3"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Утверждено Госкомитетом на 2018 год</w:t>
            </w:r>
          </w:p>
        </w:tc>
        <w:tc>
          <w:tcPr>
            <w:tcW w:w="798" w:type="pct"/>
            <w:tcBorders>
              <w:top w:val="single" w:sz="8" w:space="0" w:color="FFFFFF"/>
              <w:left w:val="nil"/>
              <w:bottom w:val="nil"/>
              <w:right w:val="single" w:sz="8" w:space="0" w:color="FFFFFF"/>
            </w:tcBorders>
            <w:shd w:val="clear" w:color="000000" w:fill="4F6228"/>
            <w:vAlign w:val="center"/>
            <w:hideMark/>
          </w:tcPr>
          <w:p w14:paraId="5FFF1A99"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Рассчитано Исполнителем на 2018 год</w:t>
            </w:r>
          </w:p>
        </w:tc>
        <w:tc>
          <w:tcPr>
            <w:tcW w:w="798" w:type="pct"/>
            <w:tcBorders>
              <w:top w:val="single" w:sz="8" w:space="0" w:color="FFFFFF"/>
              <w:left w:val="nil"/>
              <w:bottom w:val="nil"/>
              <w:right w:val="single" w:sz="8" w:space="0" w:color="FFFFFF"/>
            </w:tcBorders>
            <w:shd w:val="clear" w:color="000000" w:fill="4F6228"/>
            <w:vAlign w:val="center"/>
            <w:hideMark/>
          </w:tcPr>
          <w:p w14:paraId="58AC3EBD"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Отклонение между Исполнителем и Комитетом</w:t>
            </w:r>
          </w:p>
        </w:tc>
        <w:tc>
          <w:tcPr>
            <w:tcW w:w="798" w:type="pct"/>
            <w:tcBorders>
              <w:top w:val="single" w:sz="8" w:space="0" w:color="FFFFFF"/>
              <w:left w:val="nil"/>
              <w:bottom w:val="nil"/>
              <w:right w:val="single" w:sz="8" w:space="0" w:color="FFFFFF"/>
            </w:tcBorders>
            <w:shd w:val="clear" w:color="000000" w:fill="4F6228"/>
            <w:vAlign w:val="center"/>
            <w:hideMark/>
          </w:tcPr>
          <w:p w14:paraId="62EFCCB9" w14:textId="77777777" w:rsidR="00FA16D6" w:rsidRPr="00037FCC" w:rsidRDefault="00FA16D6" w:rsidP="006669EC">
            <w:pPr>
              <w:spacing w:after="0" w:line="240" w:lineRule="auto"/>
              <w:jc w:val="center"/>
              <w:rPr>
                <w:rFonts w:ascii="Myriad Pro" w:eastAsia="Times New Roman" w:hAnsi="Myriad Pro" w:cs="Arial"/>
                <w:color w:val="FFFFFF"/>
                <w:sz w:val="20"/>
                <w:szCs w:val="20"/>
                <w:lang w:eastAsia="ru-RU"/>
              </w:rPr>
            </w:pPr>
            <w:r w:rsidRPr="00037FCC">
              <w:rPr>
                <w:rFonts w:ascii="Myriad Pro" w:eastAsia="Times New Roman" w:hAnsi="Myriad Pro" w:cs="Arial"/>
                <w:color w:val="FFFFFF"/>
                <w:sz w:val="20"/>
                <w:szCs w:val="20"/>
                <w:lang w:eastAsia="ru-RU"/>
              </w:rPr>
              <w:t>Отклонение между Исполнителем и Филиалом</w:t>
            </w:r>
          </w:p>
        </w:tc>
      </w:tr>
      <w:tr w:rsidR="00FA16D6" w:rsidRPr="00037FCC" w14:paraId="2CB6B6D6" w14:textId="77777777" w:rsidTr="006669EC">
        <w:trPr>
          <w:trHeight w:val="780"/>
        </w:trPr>
        <w:tc>
          <w:tcPr>
            <w:tcW w:w="12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94F91B" w14:textId="77777777" w:rsidR="00FA16D6" w:rsidRPr="00037FCC" w:rsidRDefault="00FA16D6" w:rsidP="006669EC">
            <w:pPr>
              <w:spacing w:after="0" w:line="240" w:lineRule="auto"/>
              <w:rPr>
                <w:rFonts w:ascii="Myriad Pro" w:eastAsia="Times New Roman" w:hAnsi="Myriad Pro" w:cs="Arial"/>
                <w:sz w:val="20"/>
                <w:szCs w:val="20"/>
                <w:lang w:eastAsia="ru-RU"/>
              </w:rPr>
            </w:pPr>
            <w:r w:rsidRPr="00037FCC">
              <w:rPr>
                <w:rFonts w:ascii="Myriad Pro" w:hAnsi="Myriad Pro"/>
                <w:color w:val="000000" w:themeColor="text1"/>
                <w:sz w:val="20"/>
                <w:szCs w:val="20"/>
              </w:rPr>
              <w:t>Недополученный доход по независящим от организации, осуществляющей регулируемую деятельность, причинам</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2A255F12" w14:textId="77777777" w:rsidR="00FA16D6" w:rsidRPr="00037FCC" w:rsidRDefault="00FA16D6"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552 168,11</w:t>
            </w:r>
          </w:p>
        </w:tc>
        <w:tc>
          <w:tcPr>
            <w:tcW w:w="776" w:type="pct"/>
            <w:tcBorders>
              <w:top w:val="single" w:sz="4" w:space="0" w:color="auto"/>
              <w:left w:val="nil"/>
              <w:bottom w:val="single" w:sz="4" w:space="0" w:color="auto"/>
              <w:right w:val="single" w:sz="4" w:space="0" w:color="auto"/>
            </w:tcBorders>
            <w:shd w:val="clear" w:color="auto" w:fill="auto"/>
            <w:vAlign w:val="center"/>
            <w:hideMark/>
          </w:tcPr>
          <w:p w14:paraId="76BCFC7E" w14:textId="77777777" w:rsidR="00FA16D6" w:rsidRPr="00037FCC" w:rsidRDefault="00FA16D6"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0,00</w:t>
            </w:r>
          </w:p>
        </w:tc>
        <w:tc>
          <w:tcPr>
            <w:tcW w:w="798" w:type="pct"/>
            <w:tcBorders>
              <w:top w:val="single" w:sz="4" w:space="0" w:color="auto"/>
              <w:left w:val="nil"/>
              <w:bottom w:val="single" w:sz="4" w:space="0" w:color="auto"/>
              <w:right w:val="single" w:sz="4" w:space="0" w:color="auto"/>
            </w:tcBorders>
            <w:shd w:val="clear" w:color="auto" w:fill="auto"/>
            <w:vAlign w:val="center"/>
            <w:hideMark/>
          </w:tcPr>
          <w:p w14:paraId="4B2F6E80" w14:textId="77777777" w:rsidR="00FA16D6" w:rsidRPr="00037FCC" w:rsidRDefault="00FA16D6"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552 168,11</w:t>
            </w:r>
          </w:p>
        </w:tc>
        <w:tc>
          <w:tcPr>
            <w:tcW w:w="798" w:type="pct"/>
            <w:tcBorders>
              <w:top w:val="single" w:sz="4" w:space="0" w:color="auto"/>
              <w:left w:val="nil"/>
              <w:bottom w:val="single" w:sz="4" w:space="0" w:color="auto"/>
              <w:right w:val="single" w:sz="4" w:space="0" w:color="auto"/>
            </w:tcBorders>
            <w:shd w:val="clear" w:color="auto" w:fill="auto"/>
            <w:vAlign w:val="center"/>
            <w:hideMark/>
          </w:tcPr>
          <w:p w14:paraId="75AF00BC" w14:textId="77777777" w:rsidR="00FA16D6" w:rsidRPr="00037FCC" w:rsidRDefault="00FA16D6"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552 168,11</w:t>
            </w:r>
          </w:p>
        </w:tc>
        <w:tc>
          <w:tcPr>
            <w:tcW w:w="798" w:type="pct"/>
            <w:tcBorders>
              <w:top w:val="single" w:sz="4" w:space="0" w:color="auto"/>
              <w:left w:val="nil"/>
              <w:bottom w:val="single" w:sz="4" w:space="0" w:color="auto"/>
              <w:right w:val="single" w:sz="4" w:space="0" w:color="auto"/>
            </w:tcBorders>
            <w:shd w:val="clear" w:color="auto" w:fill="auto"/>
            <w:vAlign w:val="center"/>
            <w:hideMark/>
          </w:tcPr>
          <w:p w14:paraId="55BC1D23" w14:textId="77777777" w:rsidR="00FA16D6" w:rsidRPr="00037FCC" w:rsidRDefault="00FA16D6" w:rsidP="006669EC">
            <w:pPr>
              <w:spacing w:after="0" w:line="240" w:lineRule="auto"/>
              <w:jc w:val="center"/>
              <w:rPr>
                <w:rFonts w:ascii="Myriad Pro" w:eastAsia="Times New Roman" w:hAnsi="Myriad Pro" w:cs="Arial"/>
                <w:sz w:val="20"/>
                <w:szCs w:val="20"/>
                <w:lang w:eastAsia="ru-RU"/>
              </w:rPr>
            </w:pPr>
            <w:r w:rsidRPr="00037FCC">
              <w:rPr>
                <w:rFonts w:ascii="Myriad Pro" w:eastAsia="Times New Roman" w:hAnsi="Myriad Pro" w:cs="Arial"/>
                <w:sz w:val="20"/>
                <w:szCs w:val="20"/>
                <w:lang w:eastAsia="ru-RU"/>
              </w:rPr>
              <w:t>0,00</w:t>
            </w:r>
          </w:p>
        </w:tc>
      </w:tr>
    </w:tbl>
    <w:p w14:paraId="7890F187" w14:textId="01A0FC49" w:rsidR="00FA16D6" w:rsidRPr="00037FCC" w:rsidRDefault="00FA16D6" w:rsidP="00FA16D6">
      <w:pPr>
        <w:tabs>
          <w:tab w:val="left" w:pos="1134"/>
        </w:tabs>
        <w:spacing w:after="0" w:line="360" w:lineRule="auto"/>
        <w:ind w:firstLine="567"/>
        <w:contextualSpacing/>
        <w:jc w:val="both"/>
        <w:rPr>
          <w:rFonts w:ascii="Myriad Pro" w:eastAsia="Calibri" w:hAnsi="Myriad Pro" w:cs="Times New Roman"/>
          <w:sz w:val="26"/>
          <w:szCs w:val="26"/>
        </w:rPr>
      </w:pPr>
      <w:r w:rsidRPr="00037FCC">
        <w:rPr>
          <w:rFonts w:ascii="Myriad Pro" w:eastAsia="Calibri" w:hAnsi="Myriad Pro" w:cs="Times New Roman"/>
          <w:sz w:val="26"/>
          <w:szCs w:val="26"/>
        </w:rPr>
        <w:t xml:space="preserve">По мнению </w:t>
      </w:r>
      <w:r w:rsidR="00F267DA" w:rsidRPr="00037FCC">
        <w:rPr>
          <w:rFonts w:ascii="Myriad Pro" w:eastAsia="Calibri" w:hAnsi="Myriad Pro" w:cs="Times New Roman"/>
          <w:sz w:val="26"/>
          <w:szCs w:val="26"/>
        </w:rPr>
        <w:t>Госкомитета</w:t>
      </w:r>
      <w:r w:rsidRPr="00037FCC">
        <w:rPr>
          <w:rFonts w:ascii="Myriad Pro" w:eastAsia="Calibri" w:hAnsi="Myriad Pro" w:cs="Times New Roman"/>
          <w:sz w:val="26"/>
          <w:szCs w:val="26"/>
        </w:rPr>
        <w:t xml:space="preserve"> данная величина субсидии при тарифном регулировании на 2016 год являлась источником покрытия расходов на оплату услуг ПАО «ФСК ЕЭС». Так как данная субсидия не была выделена из федерального бюджета, экспертная группа приняла ее к учету в рамках корректировки неподконтрольных расходов за 2016 год по статье «Расходы на оплату услуг ПАО «ФСК ЕЭС».</w:t>
      </w:r>
    </w:p>
    <w:p w14:paraId="6B8EB450" w14:textId="77777777" w:rsidR="00A55B84" w:rsidRPr="00037FCC" w:rsidRDefault="00A55B84" w:rsidP="00CE0EB2">
      <w:pPr>
        <w:pStyle w:val="affff6"/>
      </w:pPr>
      <w:r w:rsidRPr="00037FCC">
        <w:t xml:space="preserve">На основании изложенного выше, Исполнитель правомерно полагает, что в соответствии с п.7 Основ ценообразования (в редакции действующей на момент установления тарифа) запланированная Госкомитетом к получению субсидия федерального бюджета на ликвидацию перекрестного субсидирования в электроэнергетике в 2016 году , в размере 552 168,11 </w:t>
      </w:r>
      <w:proofErr w:type="spellStart"/>
      <w:r w:rsidRPr="00037FCC">
        <w:t>тыс.руб</w:t>
      </w:r>
      <w:proofErr w:type="spellEnd"/>
      <w:r w:rsidRPr="00037FCC">
        <w:t xml:space="preserve">., являлась для </w:t>
      </w:r>
      <w:r w:rsidRPr="00037FCC">
        <w:lastRenderedPageBreak/>
        <w:t>Карельского филиала ПАО «МРСК Северо-Запада» недополученным доходом по независящим от организации, осуществляющей регулируемую деятельность, причинам при осуществлении регулируемой деятельности и должна была быть учтена в необходимой валовой выручке при установлении тарифа на услуги по передаче электрической энергии для Карельского филиала ПАО «МРСК Северо-Запада» на 2018 год.</w:t>
      </w:r>
    </w:p>
    <w:p w14:paraId="35173DDD" w14:textId="7C1A30C3" w:rsidR="00F80283" w:rsidRPr="00D906EE" w:rsidRDefault="00D906EE" w:rsidP="008916D7">
      <w:pPr>
        <w:pStyle w:val="1"/>
        <w:numPr>
          <w:ilvl w:val="0"/>
          <w:numId w:val="1"/>
        </w:numPr>
        <w:spacing w:line="360" w:lineRule="auto"/>
        <w:jc w:val="both"/>
        <w:rPr>
          <w:rFonts w:ascii="Myriad Pro" w:hAnsi="Myriad Pro"/>
          <w:bCs w:val="0"/>
          <w:color w:val="4F6228" w:themeColor="accent3" w:themeShade="80"/>
        </w:rPr>
      </w:pPr>
      <w:bookmarkStart w:id="85" w:name="_Toc54021033"/>
      <w:bookmarkStart w:id="86" w:name="_Hlk54357514"/>
      <w:r w:rsidRPr="00D906EE">
        <w:rPr>
          <w:rFonts w:ascii="Myriad Pro" w:eastAsia="Calibri" w:hAnsi="Myriad Pro" w:cs="Times New Roman"/>
          <w:b w:val="0"/>
          <w:bCs w:val="0"/>
          <w:color w:val="auto"/>
          <w:sz w:val="26"/>
          <w:szCs w:val="26"/>
        </w:rPr>
        <w:br w:type="page"/>
      </w:r>
      <w:bookmarkStart w:id="87" w:name="_Toc62122788"/>
      <w:r w:rsidR="00F80283" w:rsidRPr="00D906EE">
        <w:rPr>
          <w:rFonts w:ascii="Myriad Pro" w:hAnsi="Myriad Pro"/>
          <w:bCs w:val="0"/>
          <w:color w:val="4F6228" w:themeColor="accent3" w:themeShade="80"/>
        </w:rPr>
        <w:lastRenderedPageBreak/>
        <w:t>Способы решения проблем, существующих в тарифном регулировании Карельского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85"/>
      <w:bookmarkEnd w:id="87"/>
    </w:p>
    <w:bookmarkEnd w:id="86"/>
    <w:p w14:paraId="57AD1775"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2669D95E" w14:textId="77777777" w:rsidR="00F80283" w:rsidRPr="00037FCC" w:rsidRDefault="00F80283" w:rsidP="00F80283">
      <w:pPr>
        <w:pStyle w:val="a4"/>
        <w:numPr>
          <w:ilvl w:val="0"/>
          <w:numId w:val="4"/>
        </w:numPr>
        <w:spacing w:after="0" w:line="360" w:lineRule="auto"/>
        <w:jc w:val="both"/>
        <w:rPr>
          <w:rFonts w:ascii="Myriad Pro" w:hAnsi="Myriad Pro"/>
          <w:sz w:val="26"/>
          <w:szCs w:val="26"/>
        </w:rPr>
      </w:pPr>
      <w:r w:rsidRPr="00037FCC">
        <w:rPr>
          <w:rFonts w:ascii="Myriad Pro" w:hAnsi="Myriad Pro"/>
          <w:b/>
          <w:bCs/>
          <w:sz w:val="26"/>
          <w:szCs w:val="26"/>
        </w:rPr>
        <w:t>выявление нарушений, связанных с нецелевым использованием инвестиционных ресурсов</w:t>
      </w:r>
      <w:r w:rsidRPr="00037FCC">
        <w:rPr>
          <w:rFonts w:ascii="Myriad Pro" w:hAnsi="Myriad Pro"/>
          <w:sz w:val="26"/>
          <w:szCs w:val="26"/>
        </w:rPr>
        <w:t>, включенных в регулируемые государством цены (тарифы);</w:t>
      </w:r>
    </w:p>
    <w:p w14:paraId="45C4BA46" w14:textId="77777777" w:rsidR="00F80283" w:rsidRPr="00037FCC" w:rsidRDefault="00F80283" w:rsidP="00F80283">
      <w:pPr>
        <w:pStyle w:val="a4"/>
        <w:numPr>
          <w:ilvl w:val="0"/>
          <w:numId w:val="4"/>
        </w:numPr>
        <w:spacing w:after="0" w:line="360" w:lineRule="auto"/>
        <w:jc w:val="both"/>
        <w:rPr>
          <w:rFonts w:ascii="Myriad Pro" w:hAnsi="Myriad Pro"/>
          <w:sz w:val="26"/>
          <w:szCs w:val="26"/>
        </w:rPr>
      </w:pPr>
      <w:r w:rsidRPr="00037FCC">
        <w:rPr>
          <w:rFonts w:ascii="Myriad Pro" w:hAnsi="Myriad Pro"/>
          <w:sz w:val="26"/>
          <w:szCs w:val="26"/>
        </w:rPr>
        <w:t xml:space="preserve">принятие в установленном порядке </w:t>
      </w:r>
      <w:r w:rsidRPr="00037FCC">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037FCC">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272AE214" w14:textId="77777777" w:rsidR="00F80283" w:rsidRPr="00037FCC" w:rsidRDefault="00F80283" w:rsidP="00F80283">
      <w:pPr>
        <w:spacing w:after="0" w:line="360" w:lineRule="auto"/>
        <w:ind w:firstLine="567"/>
        <w:jc w:val="both"/>
        <w:rPr>
          <w:rFonts w:ascii="Myriad Pro" w:hAnsi="Myriad Pro"/>
          <w:sz w:val="26"/>
          <w:szCs w:val="26"/>
        </w:rPr>
      </w:pPr>
    </w:p>
    <w:p w14:paraId="332FDA28"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037FCC">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037FCC">
        <w:rPr>
          <w:rFonts w:ascii="Myriad Pro" w:hAnsi="Myriad Pro"/>
          <w:sz w:val="26"/>
          <w:szCs w:val="26"/>
        </w:rPr>
        <w:t xml:space="preserve"> на </w:t>
      </w:r>
      <w:r w:rsidRPr="00037FCC">
        <w:rPr>
          <w:rFonts w:ascii="Myriad Pro" w:hAnsi="Myriad Pro"/>
          <w:sz w:val="26"/>
          <w:szCs w:val="26"/>
        </w:rPr>
        <w:lastRenderedPageBreak/>
        <w:t xml:space="preserve">основании </w:t>
      </w:r>
      <w:r w:rsidRPr="00037FCC">
        <w:rPr>
          <w:rFonts w:ascii="Myriad Pro" w:hAnsi="Myriad Pro"/>
          <w:b/>
          <w:bCs/>
          <w:sz w:val="26"/>
          <w:szCs w:val="26"/>
        </w:rPr>
        <w:t>вступившего в законную силу решения суда</w:t>
      </w:r>
      <w:r w:rsidRPr="00037FCC">
        <w:rPr>
          <w:rFonts w:ascii="Myriad Pro" w:hAnsi="Myriad Pro"/>
          <w:sz w:val="26"/>
          <w:szCs w:val="26"/>
        </w:rPr>
        <w:t xml:space="preserve">, </w:t>
      </w:r>
      <w:r w:rsidRPr="00037FCC">
        <w:rPr>
          <w:rFonts w:ascii="Myriad Pro" w:hAnsi="Myriad Pro"/>
          <w:b/>
          <w:bCs/>
          <w:sz w:val="26"/>
          <w:szCs w:val="26"/>
        </w:rPr>
        <w:t>решения Федеральной антимонопольной службы, принятого по итогам рассмотрения разногласий или досудебного урегулирования споров</w:t>
      </w:r>
      <w:r w:rsidRPr="00037FCC">
        <w:rPr>
          <w:rFonts w:ascii="Myriad Pro" w:hAnsi="Myriad Pro"/>
          <w:sz w:val="26"/>
          <w:szCs w:val="26"/>
        </w:rPr>
        <w:t xml:space="preserve">, </w:t>
      </w:r>
      <w:r w:rsidRPr="00037FCC">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037FCC">
        <w:rPr>
          <w:rFonts w:ascii="Myriad Pro" w:hAnsi="Myriad Pro"/>
          <w:sz w:val="26"/>
          <w:szCs w:val="26"/>
        </w:rPr>
        <w:t>,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DD0EF8C" w14:textId="77777777" w:rsidR="00F80283" w:rsidRPr="00037FCC" w:rsidRDefault="00F80283" w:rsidP="00F80283">
      <w:pPr>
        <w:spacing w:after="0" w:line="360" w:lineRule="auto"/>
        <w:ind w:firstLine="567"/>
        <w:jc w:val="both"/>
        <w:rPr>
          <w:rFonts w:ascii="Myriad Pro" w:hAnsi="Myriad Pro"/>
          <w:sz w:val="26"/>
          <w:szCs w:val="26"/>
        </w:rPr>
      </w:pPr>
    </w:p>
    <w:p w14:paraId="63829E7B"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2506BF9C" w14:textId="77777777" w:rsidR="00F80283" w:rsidRPr="00037FCC" w:rsidRDefault="00F80283" w:rsidP="00B415A2">
      <w:pPr>
        <w:pStyle w:val="a4"/>
        <w:numPr>
          <w:ilvl w:val="0"/>
          <w:numId w:val="36"/>
        </w:numPr>
        <w:spacing w:after="0" w:line="360" w:lineRule="auto"/>
        <w:ind w:left="-142" w:firstLine="709"/>
        <w:jc w:val="both"/>
        <w:rPr>
          <w:rFonts w:ascii="Myriad Pro" w:hAnsi="Myriad Pro"/>
          <w:sz w:val="26"/>
          <w:szCs w:val="26"/>
        </w:rPr>
      </w:pPr>
      <w:r w:rsidRPr="00037FCC">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0EF17EDE"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619CD127" w14:textId="77777777" w:rsidR="00F80283" w:rsidRPr="00037FCC" w:rsidRDefault="00F80283" w:rsidP="00F80283">
      <w:pPr>
        <w:spacing w:after="0" w:line="360" w:lineRule="auto"/>
        <w:ind w:firstLine="567"/>
        <w:jc w:val="both"/>
        <w:rPr>
          <w:rFonts w:ascii="Myriad Pro" w:hAnsi="Myriad Pro"/>
          <w:sz w:val="26"/>
          <w:szCs w:val="26"/>
        </w:rPr>
      </w:pPr>
    </w:p>
    <w:p w14:paraId="5810C272" w14:textId="77777777" w:rsidR="00F80283" w:rsidRPr="00037FCC" w:rsidRDefault="00F80283" w:rsidP="00B415A2">
      <w:pPr>
        <w:pStyle w:val="a4"/>
        <w:numPr>
          <w:ilvl w:val="0"/>
          <w:numId w:val="36"/>
        </w:numPr>
        <w:spacing w:after="0" w:line="360" w:lineRule="auto"/>
        <w:ind w:left="0" w:firstLine="567"/>
        <w:jc w:val="both"/>
        <w:rPr>
          <w:rFonts w:ascii="Myriad Pro" w:hAnsi="Myriad Pro"/>
          <w:sz w:val="26"/>
          <w:szCs w:val="26"/>
        </w:rPr>
      </w:pPr>
      <w:r w:rsidRPr="00037FCC">
        <w:rPr>
          <w:rFonts w:ascii="Myriad Pro" w:hAnsi="Myriad Pro"/>
          <w:sz w:val="26"/>
          <w:szCs w:val="26"/>
        </w:rPr>
        <w:t xml:space="preserve">В случае если органом исполнительной власти были приняты тарифно-балансовые решения </w:t>
      </w:r>
      <w:r w:rsidRPr="00037FCC">
        <w:rPr>
          <w:rFonts w:ascii="Myriad Pro" w:hAnsi="Myriad Pro"/>
          <w:b/>
          <w:bCs/>
          <w:sz w:val="26"/>
          <w:szCs w:val="26"/>
        </w:rPr>
        <w:t>с превышением полномочий</w:t>
      </w:r>
      <w:r w:rsidRPr="00037FCC">
        <w:rPr>
          <w:rFonts w:ascii="Myriad Pro" w:hAnsi="Myriad Pro"/>
          <w:sz w:val="26"/>
          <w:szCs w:val="26"/>
        </w:rPr>
        <w:t xml:space="preserve">, установленных нормативными правовыми актами в сфере ценообразования в области </w:t>
      </w:r>
      <w:r w:rsidRPr="00037FCC">
        <w:rPr>
          <w:rFonts w:ascii="Myriad Pro" w:hAnsi="Myriad Pro"/>
          <w:sz w:val="26"/>
          <w:szCs w:val="26"/>
        </w:rPr>
        <w:lastRenderedPageBreak/>
        <w:t xml:space="preserve">электроэнергетики или </w:t>
      </w:r>
      <w:r w:rsidRPr="00037FCC">
        <w:rPr>
          <w:rFonts w:ascii="Myriad Pro" w:hAnsi="Myriad Pro"/>
          <w:b/>
          <w:bCs/>
          <w:sz w:val="26"/>
          <w:szCs w:val="26"/>
        </w:rPr>
        <w:t>с нарушением законодательства</w:t>
      </w:r>
      <w:r w:rsidRPr="00037FCC">
        <w:rPr>
          <w:rFonts w:ascii="Myriad Pro" w:hAnsi="Myriad Pro"/>
          <w:sz w:val="26"/>
          <w:szCs w:val="26"/>
        </w:rPr>
        <w:t xml:space="preserve">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1600843B" w14:textId="77777777" w:rsidR="00F80283" w:rsidRPr="00037FCC" w:rsidRDefault="00F80283" w:rsidP="00F80283">
      <w:pPr>
        <w:spacing w:after="0" w:line="360" w:lineRule="auto"/>
        <w:ind w:firstLine="567"/>
        <w:jc w:val="both"/>
        <w:rPr>
          <w:rFonts w:ascii="Myriad Pro" w:hAnsi="Myriad Pro"/>
          <w:sz w:val="26"/>
          <w:szCs w:val="26"/>
        </w:rPr>
      </w:pPr>
    </w:p>
    <w:p w14:paraId="2CDD85BB" w14:textId="77777777" w:rsidR="00F80283" w:rsidRPr="00037FCC" w:rsidRDefault="00F80283" w:rsidP="00B415A2">
      <w:pPr>
        <w:pStyle w:val="a4"/>
        <w:numPr>
          <w:ilvl w:val="0"/>
          <w:numId w:val="36"/>
        </w:numPr>
        <w:spacing w:after="0" w:line="360" w:lineRule="auto"/>
        <w:ind w:left="0" w:firstLine="567"/>
        <w:jc w:val="both"/>
        <w:rPr>
          <w:rFonts w:ascii="Myriad Pro" w:hAnsi="Myriad Pro"/>
          <w:sz w:val="26"/>
          <w:szCs w:val="26"/>
        </w:rPr>
      </w:pPr>
      <w:r w:rsidRPr="00037FCC">
        <w:rPr>
          <w:rFonts w:ascii="Myriad Pro" w:hAnsi="Myriad Pro"/>
          <w:sz w:val="26"/>
          <w:szCs w:val="26"/>
        </w:rPr>
        <w:t xml:space="preserve">В случае если органом исполнительной власти были </w:t>
      </w:r>
      <w:r w:rsidRPr="00037FCC">
        <w:rPr>
          <w:rFonts w:ascii="Myriad Pro" w:hAnsi="Myriad Pro"/>
          <w:b/>
          <w:bCs/>
          <w:sz w:val="26"/>
          <w:szCs w:val="26"/>
        </w:rPr>
        <w:t>нарушены права</w:t>
      </w:r>
      <w:r w:rsidRPr="00037FCC">
        <w:rPr>
          <w:rFonts w:ascii="Myriad Pro" w:hAnsi="Myriad Pro"/>
          <w:sz w:val="26"/>
          <w:szCs w:val="26"/>
        </w:rPr>
        <w:t xml:space="preserve"> Карельского филиала ПАО «МРСК Северо-Запада»,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4960168C" w14:textId="77777777" w:rsidR="00F80283" w:rsidRPr="00037FCC" w:rsidRDefault="00F80283" w:rsidP="00F80283">
      <w:pPr>
        <w:spacing w:after="0" w:line="360" w:lineRule="auto"/>
        <w:ind w:firstLine="567"/>
        <w:jc w:val="both"/>
        <w:rPr>
          <w:rFonts w:ascii="Myriad Pro" w:hAnsi="Myriad Pro"/>
          <w:sz w:val="26"/>
          <w:szCs w:val="26"/>
        </w:rPr>
      </w:pPr>
    </w:p>
    <w:p w14:paraId="064DDADF"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Приказом ФАС России от 21.08.2020 № 769/20 «Об утверждении Административного регламента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w:t>
      </w:r>
    </w:p>
    <w:p w14:paraId="73D2409A" w14:textId="77777777" w:rsidR="00F80283" w:rsidRPr="00037FCC" w:rsidRDefault="00F80283" w:rsidP="00F80283">
      <w:pPr>
        <w:spacing w:after="0" w:line="360" w:lineRule="auto"/>
        <w:ind w:firstLine="567"/>
        <w:jc w:val="both"/>
        <w:rPr>
          <w:rFonts w:ascii="Myriad Pro" w:hAnsi="Myriad Pro"/>
          <w:sz w:val="26"/>
          <w:szCs w:val="26"/>
        </w:rPr>
      </w:pPr>
    </w:p>
    <w:p w14:paraId="6405387F" w14:textId="77777777" w:rsidR="00F80283" w:rsidRPr="00037FCC" w:rsidRDefault="00F80283" w:rsidP="00F80283">
      <w:pPr>
        <w:spacing w:after="0" w:line="360" w:lineRule="auto"/>
        <w:ind w:firstLine="567"/>
        <w:jc w:val="both"/>
        <w:outlineLvl w:val="3"/>
        <w:rPr>
          <w:rFonts w:ascii="Myriad Pro" w:hAnsi="Myriad Pro"/>
          <w:b/>
          <w:bCs/>
          <w:i/>
          <w:iCs/>
          <w:sz w:val="26"/>
          <w:szCs w:val="26"/>
          <w:u w:val="single"/>
        </w:rPr>
      </w:pPr>
      <w:r w:rsidRPr="00037FCC">
        <w:rPr>
          <w:rFonts w:ascii="Myriad Pro" w:hAnsi="Myriad Pro"/>
          <w:b/>
          <w:bCs/>
          <w:i/>
          <w:iCs/>
          <w:sz w:val="26"/>
          <w:szCs w:val="26"/>
          <w:u w:val="single"/>
        </w:rPr>
        <w:t>Судебный порядок</w:t>
      </w:r>
    </w:p>
    <w:p w14:paraId="37555759" w14:textId="77777777" w:rsidR="00F80283" w:rsidRPr="00037FCC" w:rsidRDefault="00F80283" w:rsidP="00F80283">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037FCC">
        <w:rPr>
          <w:rFonts w:ascii="Myriad Pro" w:eastAsiaTheme="minorHAnsi" w:hAnsi="Myriad Pro" w:cstheme="minorBidi"/>
          <w:sz w:val="26"/>
          <w:szCs w:val="26"/>
          <w:lang w:eastAsia="en-US"/>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w:t>
      </w:r>
      <w:r w:rsidRPr="00037FCC">
        <w:rPr>
          <w:rFonts w:ascii="Myriad Pro" w:eastAsiaTheme="minorHAnsi" w:hAnsi="Myriad Pro" w:cstheme="minorBidi"/>
          <w:sz w:val="26"/>
          <w:szCs w:val="26"/>
          <w:lang w:eastAsia="en-US"/>
        </w:rPr>
        <w:lastRenderedPageBreak/>
        <w:t xml:space="preserve">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6004CACB" w14:textId="77777777" w:rsidR="00F80283" w:rsidRPr="00037FCC" w:rsidRDefault="00F80283" w:rsidP="00F80283">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eastAsia="en-US"/>
        </w:rPr>
      </w:pPr>
      <w:r w:rsidRPr="00037FCC">
        <w:rPr>
          <w:rFonts w:ascii="Myriad Pro" w:eastAsiaTheme="minorHAnsi" w:hAnsi="Myriad Pro" w:cstheme="minorBidi"/>
          <w:sz w:val="26"/>
          <w:szCs w:val="26"/>
          <w:lang w:eastAsia="en-US"/>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32E4C94E" w14:textId="77777777" w:rsidR="00F80283" w:rsidRPr="00037FCC" w:rsidRDefault="00F80283" w:rsidP="00F80283">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eastAsia="en-US"/>
        </w:rPr>
      </w:pPr>
      <w:r w:rsidRPr="00037FCC">
        <w:rPr>
          <w:rFonts w:ascii="Myriad Pro" w:eastAsiaTheme="minorHAnsi" w:hAnsi="Myriad Pro" w:cstheme="minorBidi"/>
          <w:sz w:val="26"/>
          <w:szCs w:val="26"/>
          <w:lang w:eastAsia="en-US"/>
        </w:rPr>
        <w:t>Согласно пункту 2 статьи 1 суды в порядке, предусмотренном Кодексом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0E0B7CF9"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1) об оспаривании нормативных правовых актов полностью или в части.</w:t>
      </w:r>
    </w:p>
    <w:p w14:paraId="69C60272"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w:t>
      </w:r>
      <w:r w:rsidRPr="00037FCC">
        <w:rPr>
          <w:rFonts w:ascii="Myriad Pro" w:eastAsia="Calibri" w:hAnsi="Myriad Pro" w:cs="Times New Roman"/>
          <w:sz w:val="26"/>
          <w:szCs w:val="26"/>
        </w:rPr>
        <w:t xml:space="preserve"> </w:t>
      </w:r>
      <w:r w:rsidRPr="00037FCC">
        <w:rPr>
          <w:rFonts w:ascii="Myriad Pro" w:hAnsi="Myriad Pro"/>
          <w:sz w:val="26"/>
          <w:szCs w:val="26"/>
        </w:rPr>
        <w:t xml:space="preserve">так как </w:t>
      </w:r>
      <w:r w:rsidRPr="00037FCC">
        <w:rPr>
          <w:rFonts w:ascii="Myriad Pro" w:hAnsi="Myriad Pro"/>
          <w:b/>
          <w:bCs/>
          <w:sz w:val="26"/>
          <w:szCs w:val="26"/>
        </w:rPr>
        <w:t>существенными признаками,</w:t>
      </w:r>
      <w:r w:rsidRPr="00037FCC">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037FCC">
        <w:rPr>
          <w:rFonts w:ascii="Myriad Pro" w:hAnsi="Myriad Pro"/>
          <w:b/>
          <w:bCs/>
          <w:sz w:val="26"/>
          <w:szCs w:val="26"/>
        </w:rPr>
        <w:t>являются:</w:t>
      </w:r>
      <w:r w:rsidRPr="00037FCC">
        <w:rPr>
          <w:rFonts w:ascii="Myriad Pro" w:hAnsi="Myriad Pro"/>
          <w:sz w:val="26"/>
          <w:szCs w:val="26"/>
        </w:rPr>
        <w:t xml:space="preserve"> </w:t>
      </w:r>
      <w:r w:rsidRPr="00037FCC">
        <w:rPr>
          <w:rFonts w:ascii="Myriad Pro" w:hAnsi="Myriad Pro"/>
          <w:i/>
          <w:iCs/>
          <w:sz w:val="26"/>
          <w:szCs w:val="26"/>
        </w:rPr>
        <w:t>издание их органами государственной власти</w:t>
      </w:r>
      <w:r w:rsidRPr="00037FCC">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037FCC">
        <w:rPr>
          <w:rFonts w:ascii="Myriad Pro" w:hAnsi="Myriad Pro"/>
          <w:i/>
          <w:iCs/>
          <w:sz w:val="26"/>
          <w:szCs w:val="26"/>
        </w:rPr>
        <w:t xml:space="preserve">общеобязательных в правоприменительной </w:t>
      </w:r>
      <w:r w:rsidRPr="00037FCC">
        <w:rPr>
          <w:rFonts w:ascii="Myriad Pro" w:hAnsi="Myriad Pro"/>
          <w:i/>
          <w:iCs/>
          <w:sz w:val="26"/>
          <w:szCs w:val="26"/>
        </w:rPr>
        <w:lastRenderedPageBreak/>
        <w:t>деятельности в отношении неопределенного круга лиц</w:t>
      </w:r>
      <w:r w:rsidRPr="00037FCC">
        <w:rPr>
          <w:rFonts w:ascii="Myriad Pro" w:hAnsi="Myriad Pro"/>
          <w:sz w:val="26"/>
          <w:szCs w:val="26"/>
        </w:rPr>
        <w:t>, то рассмотрение споров об установлении тарифов осуществляется согласно правилам главы 21 КАС РФ Верховными Судами субъектов РФ и Верховным Судом Российской Федерации.</w:t>
      </w:r>
    </w:p>
    <w:p w14:paraId="6C58ACC6"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037FCC">
        <w:rPr>
          <w:rFonts w:ascii="Myriad Pro" w:hAnsi="Myriad Pro"/>
          <w:b/>
          <w:bCs/>
          <w:sz w:val="26"/>
          <w:szCs w:val="26"/>
        </w:rPr>
        <w:t>административное исковое заявление</w:t>
      </w:r>
      <w:r w:rsidRPr="00037FCC">
        <w:rPr>
          <w:rFonts w:ascii="Myriad Pro" w:hAnsi="Myriad Pro"/>
          <w:sz w:val="26"/>
          <w:szCs w:val="26"/>
        </w:rPr>
        <w:t xml:space="preserve"> о признании нормативного правового акта недействующим может быть подано в суд </w:t>
      </w:r>
      <w:r w:rsidRPr="00037FCC">
        <w:rPr>
          <w:rFonts w:ascii="Myriad Pro" w:hAnsi="Myriad Pro"/>
          <w:b/>
          <w:bCs/>
          <w:sz w:val="26"/>
          <w:szCs w:val="26"/>
        </w:rPr>
        <w:t>в течение всего срока действия этого нормативного правового акта</w:t>
      </w:r>
      <w:r w:rsidRPr="00037FCC">
        <w:rPr>
          <w:rFonts w:ascii="Myriad Pro" w:hAnsi="Myriad Pro"/>
          <w:sz w:val="26"/>
          <w:szCs w:val="26"/>
        </w:rPr>
        <w:t>.</w:t>
      </w:r>
    </w:p>
    <w:p w14:paraId="20E90E36"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27D2DED9"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037FCC">
        <w:rPr>
          <w:rFonts w:ascii="Myriad Pro" w:hAnsi="Myriad Pro"/>
          <w:b/>
          <w:bCs/>
          <w:sz w:val="26"/>
          <w:szCs w:val="26"/>
        </w:rPr>
        <w:t>в течение трех месяцев со дня,</w:t>
      </w:r>
      <w:r w:rsidRPr="00037FCC">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5FBBEB45" w14:textId="77777777" w:rsidR="00F80283" w:rsidRPr="00037FCC" w:rsidRDefault="00F80283" w:rsidP="00F80283">
      <w:pPr>
        <w:pStyle w:val="s1"/>
        <w:shd w:val="clear" w:color="auto" w:fill="FFFFFF"/>
        <w:spacing w:before="0" w:beforeAutospacing="0" w:after="0" w:afterAutospacing="0" w:line="360" w:lineRule="auto"/>
        <w:ind w:firstLine="709"/>
        <w:jc w:val="both"/>
        <w:rPr>
          <w:rFonts w:ascii="Myriad Pro" w:hAnsi="Myriad Pro"/>
          <w:sz w:val="26"/>
          <w:szCs w:val="26"/>
        </w:rPr>
      </w:pPr>
      <w:r w:rsidRPr="00037FCC">
        <w:rPr>
          <w:rFonts w:ascii="Myriad Pro" w:hAnsi="Myriad Pro"/>
          <w:sz w:val="26"/>
          <w:szCs w:val="26"/>
        </w:rPr>
        <w:t xml:space="preserve">Пунктом 7 Основ ценообразования № 1178 предусмотрено, что </w:t>
      </w:r>
      <w:r w:rsidRPr="00037FCC">
        <w:rPr>
          <w:rFonts w:ascii="Myriad Pro" w:hAnsi="Myriad Pro"/>
          <w:i/>
          <w:iCs/>
          <w:sz w:val="26"/>
          <w:szCs w:val="26"/>
        </w:rPr>
        <w:t>регулирующий орган принимает решения об установлении (пересмотре)</w:t>
      </w:r>
      <w:r w:rsidRPr="00037FCC">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037FCC">
        <w:rPr>
          <w:rFonts w:ascii="Myriad Pro" w:hAnsi="Myriad Pro"/>
          <w:b/>
          <w:bCs/>
          <w:sz w:val="26"/>
          <w:szCs w:val="26"/>
        </w:rPr>
        <w:t>во исполнение вступившего в законную силу решения суда</w:t>
      </w:r>
      <w:r w:rsidRPr="00037FCC">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w:t>
      </w:r>
      <w:r w:rsidRPr="00037FCC">
        <w:rPr>
          <w:rFonts w:ascii="Myriad Pro" w:hAnsi="Myriad Pro"/>
          <w:sz w:val="26"/>
          <w:szCs w:val="26"/>
        </w:rPr>
        <w:lastRenderedPageBreak/>
        <w:t xml:space="preserve">регулирующего органа, принятого им с превышением полномочий (предписания), </w:t>
      </w:r>
      <w:r w:rsidRPr="00037FCC">
        <w:rPr>
          <w:rFonts w:ascii="Myriad Pro" w:hAnsi="Myriad Pro"/>
          <w:i/>
          <w:iCs/>
          <w:sz w:val="26"/>
          <w:szCs w:val="26"/>
        </w:rPr>
        <w:t xml:space="preserve">в целях приведения решений </w:t>
      </w:r>
      <w:r w:rsidRPr="00037FCC">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037FCC">
        <w:rPr>
          <w:rFonts w:ascii="Myriad Pro" w:hAnsi="Myriad Pro"/>
          <w:i/>
          <w:iCs/>
          <w:sz w:val="26"/>
          <w:szCs w:val="26"/>
        </w:rPr>
        <w:t>в месячный срок со дня вступления в силу решения суда</w:t>
      </w:r>
      <w:r w:rsidRPr="00037FCC">
        <w:rPr>
          <w:rFonts w:ascii="Myriad Pro" w:hAnsi="Myriad Pro"/>
          <w:sz w:val="26"/>
          <w:szCs w:val="26"/>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473D97FF" w14:textId="77777777" w:rsidR="00F80283" w:rsidRPr="00037FCC" w:rsidRDefault="00F80283" w:rsidP="00F80283">
      <w:pPr>
        <w:spacing w:after="0" w:line="360" w:lineRule="auto"/>
        <w:ind w:firstLine="709"/>
        <w:jc w:val="both"/>
        <w:rPr>
          <w:rFonts w:ascii="Myriad Pro" w:hAnsi="Myriad Pro"/>
          <w:sz w:val="26"/>
          <w:szCs w:val="26"/>
        </w:rPr>
      </w:pPr>
      <w:r w:rsidRPr="00037FCC">
        <w:rPr>
          <w:rFonts w:ascii="Myriad Pro" w:hAnsi="Myriad Pro"/>
          <w:sz w:val="26"/>
          <w:szCs w:val="26"/>
        </w:rPr>
        <w:t xml:space="preserve">Действующим законодательством предусмотрено, что если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037FCC">
        <w:rPr>
          <w:rFonts w:ascii="Myriad Pro" w:hAnsi="Myriad Pro"/>
          <w:i/>
          <w:iCs/>
          <w:sz w:val="26"/>
          <w:szCs w:val="26"/>
        </w:rPr>
        <w:t>принять нормативный правовой акт, заменяющий нормативный правовой акт, признанный судом</w:t>
      </w:r>
      <w:r w:rsidRPr="00037FCC">
        <w:rPr>
          <w:rFonts w:ascii="Myriad Pro" w:hAnsi="Myriad Pro"/>
          <w:sz w:val="26"/>
          <w:szCs w:val="26"/>
        </w:rPr>
        <w:t xml:space="preserve"> </w:t>
      </w:r>
      <w:r w:rsidRPr="00037FCC">
        <w:rPr>
          <w:rFonts w:ascii="Myriad Pro" w:hAnsi="Myriad Pro"/>
          <w:i/>
          <w:iCs/>
          <w:sz w:val="26"/>
          <w:szCs w:val="26"/>
        </w:rPr>
        <w:t xml:space="preserve">недействующим </w:t>
      </w:r>
      <w:r w:rsidRPr="00037FCC">
        <w:rPr>
          <w:rFonts w:ascii="Myriad Pro" w:hAnsi="Myriad Pro"/>
          <w:sz w:val="26"/>
          <w:szCs w:val="26"/>
        </w:rPr>
        <w:t>(</w:t>
      </w:r>
      <w:hyperlink r:id="rId56" w:anchor="101145" w:history="1">
        <w:r w:rsidRPr="00037FCC">
          <w:rPr>
            <w:rFonts w:ascii="Myriad Pro" w:hAnsi="Myriad Pro"/>
            <w:sz w:val="26"/>
            <w:szCs w:val="26"/>
          </w:rPr>
          <w:t>часть 2 статьи 178</w:t>
        </w:r>
      </w:hyperlink>
      <w:r w:rsidRPr="00037FCC">
        <w:rPr>
          <w:rFonts w:ascii="Myriad Pro" w:hAnsi="Myriad Pro"/>
          <w:sz w:val="26"/>
          <w:szCs w:val="26"/>
        </w:rPr>
        <w:t xml:space="preserve">, </w:t>
      </w:r>
      <w:hyperlink r:id="rId57" w:anchor="101166" w:history="1">
        <w:r w:rsidRPr="00037FCC">
          <w:rPr>
            <w:rFonts w:ascii="Myriad Pro" w:hAnsi="Myriad Pro"/>
            <w:sz w:val="26"/>
            <w:szCs w:val="26"/>
          </w:rPr>
          <w:t>часть 6 статьи 180</w:t>
        </w:r>
      </w:hyperlink>
      <w:r w:rsidRPr="00037FCC">
        <w:rPr>
          <w:rFonts w:ascii="Myriad Pro" w:hAnsi="Myriad Pro"/>
          <w:sz w:val="26"/>
          <w:szCs w:val="26"/>
        </w:rPr>
        <w:t xml:space="preserve">, </w:t>
      </w:r>
      <w:hyperlink r:id="rId58" w:anchor="101410" w:history="1">
        <w:r w:rsidRPr="00037FCC">
          <w:rPr>
            <w:rFonts w:ascii="Myriad Pro" w:hAnsi="Myriad Pro"/>
            <w:sz w:val="26"/>
            <w:szCs w:val="26"/>
          </w:rPr>
          <w:t>часть 4 статьи 216</w:t>
        </w:r>
      </w:hyperlink>
      <w:r w:rsidRPr="00037FCC">
        <w:rPr>
          <w:rFonts w:ascii="Myriad Pro" w:hAnsi="Myriad Pro"/>
          <w:sz w:val="26"/>
          <w:szCs w:val="26"/>
        </w:rPr>
        <w:t xml:space="preserve"> Кодекса административного судопроизводства Российской Федерации).</w:t>
      </w:r>
    </w:p>
    <w:p w14:paraId="20FCFAFD" w14:textId="77777777" w:rsidR="00F80283" w:rsidRPr="00037FCC" w:rsidRDefault="00F80283" w:rsidP="00F80283">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037FCC">
        <w:rPr>
          <w:rFonts w:ascii="Myriad Pro" w:hAnsi="Myriad Pro"/>
          <w:sz w:val="26"/>
          <w:szCs w:val="26"/>
        </w:rPr>
        <w:t>Пунктом 33.1 Правил государственного регулирования № 1178 определено, что в</w:t>
      </w:r>
      <w:r w:rsidRPr="00037FCC">
        <w:rPr>
          <w:rFonts w:ascii="Myriad Pro" w:hAnsi="Myriad Pro"/>
          <w:color w:val="22272F"/>
          <w:sz w:val="26"/>
          <w:szCs w:val="26"/>
        </w:rPr>
        <w:t xml:space="preserve"> случае </w:t>
      </w:r>
      <w:r w:rsidRPr="00037FCC">
        <w:rPr>
          <w:rFonts w:ascii="Myriad Pro" w:hAnsi="Myriad Pro"/>
          <w:b/>
          <w:bCs/>
          <w:color w:val="22272F"/>
          <w:sz w:val="26"/>
          <w:szCs w:val="26"/>
        </w:rPr>
        <w:t xml:space="preserve">признания судом в текущем периоде регулирования решения </w:t>
      </w:r>
      <w:r w:rsidRPr="00037FCC">
        <w:rPr>
          <w:rFonts w:ascii="Myriad Pro" w:hAnsi="Myriad Pro"/>
          <w:color w:val="22272F"/>
          <w:sz w:val="26"/>
          <w:szCs w:val="26"/>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037FCC">
        <w:rPr>
          <w:rFonts w:ascii="Myriad Pro" w:hAnsi="Myriad Pro"/>
          <w:i/>
          <w:iCs/>
          <w:color w:val="22272F"/>
          <w:sz w:val="26"/>
          <w:szCs w:val="26"/>
        </w:rPr>
        <w:t>не соответствующим нормативному правовому акту</w:t>
      </w:r>
      <w:r w:rsidRPr="00037FCC">
        <w:rPr>
          <w:rFonts w:ascii="Myriad Pro" w:hAnsi="Myriad Pro"/>
          <w:color w:val="22272F"/>
          <w:sz w:val="26"/>
          <w:szCs w:val="26"/>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037FCC">
        <w:rPr>
          <w:rFonts w:ascii="Myriad Pro" w:hAnsi="Myriad Pro"/>
          <w:i/>
          <w:iCs/>
          <w:color w:val="22272F"/>
          <w:sz w:val="26"/>
          <w:szCs w:val="26"/>
          <w:u w:val="single"/>
        </w:rPr>
        <w:t>обязан в течение 20 рабочих дней со дня вступления</w:t>
      </w:r>
      <w:r w:rsidRPr="00037FCC">
        <w:rPr>
          <w:rFonts w:ascii="Myriad Pro" w:hAnsi="Myriad Pro"/>
          <w:color w:val="22272F"/>
          <w:sz w:val="26"/>
          <w:szCs w:val="26"/>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037FCC">
        <w:rPr>
          <w:rFonts w:ascii="Myriad Pro" w:hAnsi="Myriad Pro"/>
          <w:color w:val="22272F"/>
          <w:sz w:val="26"/>
          <w:szCs w:val="26"/>
          <w:u w:val="single"/>
        </w:rPr>
        <w:t>заменяющее решение</w:t>
      </w:r>
      <w:r w:rsidRPr="00037FCC">
        <w:rPr>
          <w:rFonts w:ascii="Myriad Pro" w:hAnsi="Myriad Pro"/>
          <w:color w:val="22272F"/>
          <w:sz w:val="26"/>
          <w:szCs w:val="26"/>
        </w:rPr>
        <w:t>, признанное недействующим полностью или в части.</w:t>
      </w:r>
    </w:p>
    <w:p w14:paraId="24357E39" w14:textId="77777777" w:rsidR="00F80283" w:rsidRPr="00037FCC" w:rsidRDefault="00F80283" w:rsidP="00F80283">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037FCC">
        <w:rPr>
          <w:rFonts w:ascii="Myriad Pro" w:hAnsi="Myriad Pro"/>
          <w:b/>
          <w:bCs/>
          <w:color w:val="22272F"/>
          <w:sz w:val="26"/>
          <w:szCs w:val="26"/>
        </w:rPr>
        <w:t>Указанное решение</w:t>
      </w:r>
      <w:r w:rsidRPr="00037FCC">
        <w:rPr>
          <w:rFonts w:ascii="Myriad Pro" w:hAnsi="Myriad Pro"/>
          <w:color w:val="22272F"/>
          <w:sz w:val="26"/>
          <w:szCs w:val="26"/>
        </w:rPr>
        <w:t xml:space="preserve"> об установлении (пересмотре) цен (тарифов) и (или) их предельных уровней, долгосрочных параметров регулирования, заменяющее в </w:t>
      </w:r>
      <w:r w:rsidRPr="00037FCC">
        <w:rPr>
          <w:rFonts w:ascii="Myriad Pro" w:hAnsi="Myriad Pro"/>
          <w:color w:val="22272F"/>
          <w:sz w:val="26"/>
          <w:szCs w:val="26"/>
        </w:rPr>
        <w:lastRenderedPageBreak/>
        <w:t xml:space="preserve">текущем периоде регулирования решение, признанное недействующим полностью или в части, </w:t>
      </w:r>
      <w:r w:rsidRPr="00037FCC">
        <w:rPr>
          <w:rFonts w:ascii="Myriad Pro" w:hAnsi="Myriad Pro"/>
          <w:b/>
          <w:bCs/>
          <w:color w:val="22272F"/>
          <w:sz w:val="26"/>
          <w:szCs w:val="26"/>
        </w:rPr>
        <w:t>вступает в силу со дня отмены решения</w:t>
      </w:r>
      <w:r w:rsidRPr="00037FCC">
        <w:rPr>
          <w:rFonts w:ascii="Myriad Pro" w:hAnsi="Myriad Pro"/>
          <w:color w:val="22272F"/>
          <w:sz w:val="26"/>
          <w:szCs w:val="26"/>
        </w:rPr>
        <w:t>, признанного недействующим полностью или в части.</w:t>
      </w:r>
    </w:p>
    <w:p w14:paraId="33382108" w14:textId="77777777" w:rsidR="00F80283" w:rsidRPr="00037FCC" w:rsidRDefault="00F80283" w:rsidP="00F80283">
      <w:pPr>
        <w:pStyle w:val="s1"/>
        <w:spacing w:before="0" w:beforeAutospacing="0" w:after="0" w:afterAutospacing="0" w:line="360" w:lineRule="auto"/>
        <w:ind w:firstLine="709"/>
        <w:contextualSpacing/>
        <w:jc w:val="both"/>
        <w:rPr>
          <w:rFonts w:ascii="Myriad Pro" w:hAnsi="Myriad Pro"/>
          <w:sz w:val="26"/>
          <w:szCs w:val="26"/>
        </w:rPr>
      </w:pPr>
      <w:r w:rsidRPr="00037FCC">
        <w:rPr>
          <w:rFonts w:ascii="Myriad Pro" w:hAnsi="Myriad Pro"/>
          <w:sz w:val="26"/>
          <w:szCs w:val="26"/>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0B57FEF6" w14:textId="77777777" w:rsidR="00F80283" w:rsidRPr="00037FCC" w:rsidRDefault="00F80283" w:rsidP="00F80283">
      <w:pPr>
        <w:pStyle w:val="s1"/>
        <w:spacing w:before="0" w:beforeAutospacing="0" w:after="0" w:afterAutospacing="0" w:line="360" w:lineRule="auto"/>
        <w:ind w:firstLine="709"/>
        <w:contextualSpacing/>
        <w:jc w:val="both"/>
        <w:rPr>
          <w:rFonts w:ascii="Myriad Pro" w:hAnsi="Myriad Pro"/>
          <w:sz w:val="26"/>
          <w:szCs w:val="26"/>
        </w:rPr>
      </w:pPr>
      <w:r w:rsidRPr="00037FCC">
        <w:rPr>
          <w:rFonts w:ascii="Myriad Pro" w:hAnsi="Myriad Pro"/>
          <w:sz w:val="26"/>
          <w:szCs w:val="26"/>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Российской Федерации.</w:t>
      </w:r>
    </w:p>
    <w:p w14:paraId="49DCC8AE" w14:textId="77777777" w:rsidR="00F80283" w:rsidRPr="00037FCC" w:rsidRDefault="00F80283" w:rsidP="00F80283">
      <w:pPr>
        <w:pStyle w:val="s1"/>
        <w:spacing w:before="0" w:beforeAutospacing="0" w:after="0" w:afterAutospacing="0" w:line="360" w:lineRule="auto"/>
        <w:ind w:firstLine="709"/>
        <w:contextualSpacing/>
        <w:jc w:val="both"/>
        <w:rPr>
          <w:rFonts w:ascii="Myriad Pro" w:hAnsi="Myriad Pro"/>
          <w:sz w:val="26"/>
          <w:szCs w:val="26"/>
        </w:rPr>
      </w:pPr>
      <w:r w:rsidRPr="00037FCC">
        <w:rPr>
          <w:rFonts w:ascii="Myriad Pro" w:hAnsi="Myriad Pro"/>
          <w:sz w:val="26"/>
          <w:szCs w:val="26"/>
        </w:rPr>
        <w:t xml:space="preserve">Согласно статье 212 Гражданского процессуального кодекса Российской Федерации суд может по просьбе истца обратить к немедленному исполнению решение, если </w:t>
      </w:r>
      <w:r w:rsidRPr="00037FCC">
        <w:rPr>
          <w:rFonts w:ascii="Myriad Pro" w:hAnsi="Myriad Pro"/>
          <w:i/>
          <w:iCs/>
          <w:sz w:val="26"/>
          <w:szCs w:val="26"/>
        </w:rPr>
        <w:t>вследствие особых обстоятельств замедление его исполнения может привести к значительному ущербу</w:t>
      </w:r>
      <w:r w:rsidRPr="00037FCC">
        <w:rPr>
          <w:rFonts w:ascii="Myriad Pro" w:hAnsi="Myriad Pro"/>
          <w:sz w:val="26"/>
          <w:szCs w:val="26"/>
        </w:rPr>
        <w:t xml:space="preserve"> для взыскателя или </w:t>
      </w:r>
      <w:r w:rsidRPr="00037FCC">
        <w:rPr>
          <w:rFonts w:ascii="Myriad Pro" w:hAnsi="Myriad Pro"/>
          <w:i/>
          <w:iCs/>
          <w:sz w:val="26"/>
          <w:szCs w:val="26"/>
        </w:rPr>
        <w:t>исполнение может оказаться невозможным</w:t>
      </w:r>
      <w:r w:rsidRPr="00037FCC">
        <w:rPr>
          <w:rFonts w:ascii="Myriad Pro" w:hAnsi="Myriad Pro"/>
          <w:sz w:val="26"/>
          <w:szCs w:val="26"/>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360BA696" w14:textId="77777777" w:rsidR="00F80283" w:rsidRPr="00037FCC" w:rsidRDefault="00F80283" w:rsidP="00F80283">
      <w:pPr>
        <w:spacing w:after="0" w:line="360" w:lineRule="auto"/>
        <w:ind w:firstLine="567"/>
        <w:jc w:val="both"/>
        <w:rPr>
          <w:rFonts w:ascii="Myriad Pro" w:hAnsi="Myriad Pro"/>
          <w:sz w:val="26"/>
          <w:szCs w:val="26"/>
        </w:rPr>
      </w:pPr>
    </w:p>
    <w:p w14:paraId="78028721" w14:textId="77777777" w:rsidR="00F80283" w:rsidRPr="00037FCC" w:rsidRDefault="00F80283" w:rsidP="00F80283">
      <w:pPr>
        <w:spacing w:after="0" w:line="360" w:lineRule="auto"/>
        <w:ind w:firstLine="567"/>
        <w:jc w:val="both"/>
        <w:outlineLvl w:val="3"/>
        <w:rPr>
          <w:rFonts w:ascii="Myriad Pro" w:hAnsi="Myriad Pro"/>
          <w:b/>
          <w:bCs/>
          <w:i/>
          <w:iCs/>
          <w:sz w:val="26"/>
          <w:szCs w:val="26"/>
          <w:u w:val="single"/>
        </w:rPr>
      </w:pPr>
      <w:bookmarkStart w:id="88" w:name="_Hlk51940518"/>
      <w:r w:rsidRPr="00037FCC">
        <w:rPr>
          <w:rFonts w:ascii="Myriad Pro" w:hAnsi="Myriad Pro"/>
          <w:b/>
          <w:bCs/>
          <w:i/>
          <w:iCs/>
          <w:sz w:val="26"/>
          <w:szCs w:val="26"/>
          <w:u w:val="single"/>
        </w:rPr>
        <w:t>Досудебное рассмотрение (урегулирование) споров</w:t>
      </w:r>
    </w:p>
    <w:p w14:paraId="1406F780" w14:textId="77777777" w:rsidR="00F80283" w:rsidRPr="00037FCC" w:rsidRDefault="00F80283" w:rsidP="00F80283">
      <w:pPr>
        <w:spacing w:after="0" w:line="360" w:lineRule="auto"/>
        <w:ind w:firstLine="567"/>
        <w:jc w:val="both"/>
        <w:rPr>
          <w:rFonts w:ascii="Myriad Pro" w:hAnsi="Myriad Pro"/>
          <w:sz w:val="26"/>
          <w:szCs w:val="26"/>
        </w:rPr>
      </w:pPr>
      <w:bookmarkStart w:id="89" w:name="_Hlk51940556"/>
      <w:r w:rsidRPr="00037FCC">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установлены порядок и сроки рассмотрения (урегулирования) следующих споров и разногласий (далее – Правила № 533) . </w:t>
      </w:r>
    </w:p>
    <w:p w14:paraId="6A519C60"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Правила 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сфере электроэнергетики:</w:t>
      </w:r>
    </w:p>
    <w:p w14:paraId="57E8F587"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lastRenderedPageBreak/>
        <w:t>-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p>
    <w:p w14:paraId="1F20100A"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досудебные споры, связанные с установлением и применением регулируемых цен (тарифов) в сферах деятельности субъектов естественных монополий.</w:t>
      </w:r>
    </w:p>
    <w:p w14:paraId="2C141ADD"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В соответствии с пунктом 3 Правил № 533 </w:t>
      </w:r>
      <w:r w:rsidRPr="00037FCC">
        <w:rPr>
          <w:rFonts w:ascii="Myriad Pro" w:hAnsi="Myriad Pro"/>
          <w:b/>
          <w:bCs/>
          <w:sz w:val="26"/>
          <w:szCs w:val="26"/>
        </w:rPr>
        <w:t>основанием для рассмотрения спора является заявление о рассмотрении спора</w:t>
      </w:r>
      <w:r w:rsidRPr="00037FCC">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037FCC">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037FCC">
        <w:rPr>
          <w:rFonts w:ascii="Myriad Pro" w:hAnsi="Myriad Pro"/>
          <w:sz w:val="26"/>
          <w:szCs w:val="26"/>
        </w:rPr>
        <w:t>.</w:t>
      </w:r>
    </w:p>
    <w:bookmarkEnd w:id="89"/>
    <w:p w14:paraId="1A5751DA"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w:t>
      </w:r>
      <w:r w:rsidRPr="00037FCC">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037FCC">
        <w:rPr>
          <w:rFonts w:ascii="Myriad Pro" w:hAnsi="Myriad Pro"/>
          <w:sz w:val="26"/>
          <w:szCs w:val="26"/>
        </w:rPr>
        <w:t xml:space="preserve">, принятых ими </w:t>
      </w:r>
      <w:r w:rsidRPr="00037FCC">
        <w:rPr>
          <w:rFonts w:ascii="Myriad Pro" w:hAnsi="Myriad Pro"/>
          <w:b/>
          <w:bCs/>
          <w:sz w:val="26"/>
          <w:szCs w:val="26"/>
        </w:rPr>
        <w:t>с нарушением законодательства Российской Федерации</w:t>
      </w:r>
      <w:r w:rsidRPr="00037FCC">
        <w:rPr>
          <w:rFonts w:ascii="Myriad Pro" w:hAnsi="Myriad Pro"/>
          <w:sz w:val="26"/>
          <w:szCs w:val="26"/>
        </w:rPr>
        <w:t>.</w:t>
      </w:r>
    </w:p>
    <w:p w14:paraId="22EBC933"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4A927B6C"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037FCC">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037FCC">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037FCC">
        <w:rPr>
          <w:rFonts w:ascii="Myriad Pro" w:hAnsi="Myriad Pro"/>
          <w:sz w:val="26"/>
          <w:szCs w:val="26"/>
        </w:rPr>
        <w:t>(пункт 11 Правил № 123).</w:t>
      </w:r>
    </w:p>
    <w:p w14:paraId="7095CC87"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В соответствии с пунктом 33 Правил государственного регулирования № 1178 </w:t>
      </w:r>
      <w:r w:rsidRPr="00037FCC">
        <w:rPr>
          <w:rFonts w:ascii="Myriad Pro" w:hAnsi="Myriad Pro"/>
          <w:b/>
          <w:bCs/>
          <w:sz w:val="26"/>
          <w:szCs w:val="26"/>
        </w:rPr>
        <w:t>разногласия</w:t>
      </w:r>
      <w:r w:rsidRPr="00037FCC">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037FCC">
        <w:rPr>
          <w:rFonts w:ascii="Myriad Pro" w:hAnsi="Myriad Pro"/>
          <w:b/>
          <w:bCs/>
          <w:sz w:val="26"/>
          <w:szCs w:val="26"/>
        </w:rPr>
        <w:t>рассматриваются Федеральной антимонопольной службой в установленном порядке</w:t>
      </w:r>
      <w:r w:rsidRPr="00037FCC">
        <w:rPr>
          <w:rFonts w:ascii="Myriad Pro" w:hAnsi="Myriad Pro"/>
          <w:sz w:val="26"/>
          <w:szCs w:val="26"/>
        </w:rPr>
        <w:t>.</w:t>
      </w:r>
    </w:p>
    <w:p w14:paraId="3DD43F45"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Передача разногласий, указанных в пункте 33 Правил государственного регулирования № 1178, на рассмотрение Федеральной антимонопольной службе </w:t>
      </w:r>
      <w:r w:rsidRPr="00037FCC">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037FCC">
        <w:rPr>
          <w:rFonts w:ascii="Myriad Pro" w:hAnsi="Myriad Pro"/>
          <w:sz w:val="26"/>
          <w:szCs w:val="26"/>
        </w:rPr>
        <w:t>.</w:t>
      </w:r>
    </w:p>
    <w:p w14:paraId="128C0705"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37FCC">
        <w:rPr>
          <w:rFonts w:ascii="Myriad Pro" w:hAnsi="Myriad Pro"/>
          <w:b/>
          <w:bCs/>
          <w:sz w:val="26"/>
          <w:szCs w:val="26"/>
          <w:u w:val="single"/>
        </w:rPr>
        <w:t>принимаются к рассмотрению и учитываются</w:t>
      </w:r>
      <w:r w:rsidRPr="00037FCC">
        <w:rPr>
          <w:rFonts w:ascii="Myriad Pro" w:hAnsi="Myriad Pro"/>
          <w:sz w:val="26"/>
          <w:szCs w:val="26"/>
        </w:rPr>
        <w:t xml:space="preserve"> </w:t>
      </w:r>
    </w:p>
    <w:p w14:paraId="20F61333" w14:textId="77777777" w:rsidR="00F80283" w:rsidRPr="00037FCC" w:rsidRDefault="00F80283" w:rsidP="00F80283">
      <w:pPr>
        <w:numPr>
          <w:ilvl w:val="0"/>
          <w:numId w:val="27"/>
        </w:numPr>
        <w:spacing w:after="0" w:line="360" w:lineRule="auto"/>
        <w:jc w:val="both"/>
        <w:rPr>
          <w:rFonts w:ascii="Myriad Pro" w:hAnsi="Myriad Pro"/>
          <w:sz w:val="26"/>
          <w:szCs w:val="26"/>
        </w:rPr>
      </w:pPr>
      <w:r w:rsidRPr="00037FCC">
        <w:rPr>
          <w:rFonts w:ascii="Myriad Pro" w:hAnsi="Myriad Pro"/>
          <w:sz w:val="26"/>
          <w:szCs w:val="26"/>
        </w:rPr>
        <w:t xml:space="preserve">документы и материалы, </w:t>
      </w:r>
      <w:r w:rsidRPr="00037FCC">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37FCC">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1B4B50D7" w14:textId="77777777" w:rsidR="00F80283" w:rsidRPr="00037FCC" w:rsidRDefault="00F80283" w:rsidP="00F80283">
      <w:pPr>
        <w:numPr>
          <w:ilvl w:val="0"/>
          <w:numId w:val="27"/>
        </w:numPr>
        <w:spacing w:after="0" w:line="360" w:lineRule="auto"/>
        <w:jc w:val="both"/>
        <w:rPr>
          <w:rFonts w:ascii="Myriad Pro" w:hAnsi="Myriad Pro"/>
          <w:sz w:val="26"/>
          <w:szCs w:val="26"/>
        </w:rPr>
      </w:pPr>
      <w:r w:rsidRPr="00037FCC">
        <w:rPr>
          <w:rFonts w:ascii="Myriad Pro" w:hAnsi="Myriad Pro"/>
          <w:b/>
          <w:bCs/>
          <w:sz w:val="26"/>
          <w:szCs w:val="26"/>
          <w:u w:val="single"/>
        </w:rPr>
        <w:t>имеющиеся данные за предшествующие периоды регулирования</w:t>
      </w:r>
      <w:r w:rsidRPr="00037FCC">
        <w:rPr>
          <w:rFonts w:ascii="Myriad Pro" w:hAnsi="Myriad Pro"/>
          <w:sz w:val="26"/>
          <w:szCs w:val="26"/>
        </w:rPr>
        <w:t xml:space="preserve">, использованные в том числе для установления действующих цен (тарифов); </w:t>
      </w:r>
    </w:p>
    <w:p w14:paraId="3368FC42" w14:textId="77777777" w:rsidR="00F80283" w:rsidRPr="00037FCC" w:rsidRDefault="00F80283" w:rsidP="00F80283">
      <w:pPr>
        <w:numPr>
          <w:ilvl w:val="0"/>
          <w:numId w:val="27"/>
        </w:numPr>
        <w:spacing w:after="0" w:line="360" w:lineRule="auto"/>
        <w:jc w:val="both"/>
        <w:rPr>
          <w:rFonts w:ascii="Myriad Pro" w:hAnsi="Myriad Pro"/>
          <w:sz w:val="26"/>
          <w:szCs w:val="26"/>
        </w:rPr>
      </w:pPr>
      <w:r w:rsidRPr="00037FCC">
        <w:rPr>
          <w:rFonts w:ascii="Myriad Pro" w:hAnsi="Myriad Pro"/>
          <w:b/>
          <w:bCs/>
          <w:sz w:val="26"/>
          <w:szCs w:val="26"/>
          <w:u w:val="single"/>
        </w:rPr>
        <w:lastRenderedPageBreak/>
        <w:t>результаты проверки хозяйственной деятельности</w:t>
      </w:r>
      <w:r w:rsidRPr="00037FCC">
        <w:rPr>
          <w:rFonts w:ascii="Myriad Pro" w:hAnsi="Myriad Pro"/>
          <w:sz w:val="26"/>
          <w:szCs w:val="26"/>
        </w:rPr>
        <w:t xml:space="preserve"> регулируемых организаций.</w:t>
      </w:r>
    </w:p>
    <w:p w14:paraId="5DA233A3" w14:textId="77777777" w:rsidR="00F80283" w:rsidRPr="00037FCC" w:rsidRDefault="00F80283" w:rsidP="00F80283">
      <w:pPr>
        <w:spacing w:after="0" w:line="360" w:lineRule="auto"/>
        <w:ind w:firstLine="567"/>
        <w:jc w:val="both"/>
        <w:rPr>
          <w:rFonts w:ascii="Myriad Pro" w:hAnsi="Myriad Pro"/>
          <w:sz w:val="26"/>
          <w:szCs w:val="26"/>
        </w:rPr>
      </w:pPr>
    </w:p>
    <w:p w14:paraId="32A3CEE1" w14:textId="77777777" w:rsidR="00F80283" w:rsidRPr="00037FCC" w:rsidRDefault="00F80283" w:rsidP="00F80283">
      <w:pPr>
        <w:spacing w:after="0" w:line="360" w:lineRule="auto"/>
        <w:ind w:firstLine="567"/>
        <w:jc w:val="both"/>
        <w:outlineLvl w:val="3"/>
        <w:rPr>
          <w:rFonts w:ascii="Myriad Pro" w:hAnsi="Myriad Pro"/>
          <w:b/>
          <w:bCs/>
          <w:i/>
          <w:iCs/>
          <w:sz w:val="26"/>
          <w:szCs w:val="26"/>
          <w:u w:val="single"/>
        </w:rPr>
      </w:pPr>
      <w:r w:rsidRPr="00037FCC">
        <w:rPr>
          <w:rFonts w:ascii="Myriad Pro" w:hAnsi="Myriad Pro"/>
          <w:b/>
          <w:bCs/>
          <w:i/>
          <w:iCs/>
          <w:sz w:val="26"/>
          <w:szCs w:val="26"/>
          <w:u w:val="single"/>
        </w:rPr>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51445F56"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470A38AA"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6E2CA41A"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41A06B30"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037FCC">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423CE016"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346D890E"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bookmarkEnd w:id="88"/>
    <w:p w14:paraId="692FA87D" w14:textId="77777777" w:rsidR="00F80283" w:rsidRPr="00037FCC" w:rsidRDefault="00F80283" w:rsidP="00F80283">
      <w:pPr>
        <w:spacing w:after="0" w:line="360" w:lineRule="auto"/>
        <w:ind w:firstLine="567"/>
        <w:jc w:val="both"/>
        <w:rPr>
          <w:rFonts w:ascii="Myriad Pro" w:hAnsi="Myriad Pro"/>
          <w:sz w:val="26"/>
          <w:szCs w:val="26"/>
        </w:rPr>
      </w:pPr>
    </w:p>
    <w:p w14:paraId="645FAB69"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453FB97B"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w:t>
      </w:r>
      <w:r w:rsidRPr="00037FCC">
        <w:rPr>
          <w:rFonts w:ascii="Myriad Pro" w:hAnsi="Myriad Pro"/>
          <w:sz w:val="26"/>
          <w:szCs w:val="26"/>
        </w:rPr>
        <w:lastRenderedPageBreak/>
        <w:t xml:space="preserve">электроэнергетики. Регламент по контролю предусматривает </w:t>
      </w:r>
      <w:r w:rsidRPr="00037FCC">
        <w:rPr>
          <w:rFonts w:ascii="Myriad Pro" w:hAnsi="Myriad Pro"/>
          <w:i/>
          <w:iCs/>
          <w:sz w:val="26"/>
          <w:szCs w:val="26"/>
        </w:rPr>
        <w:t>исполнение государственной функции только сотрудниками Центрального Аппарата ФАС России</w:t>
      </w:r>
      <w:r w:rsidRPr="00037FCC">
        <w:rPr>
          <w:rFonts w:ascii="Myriad Pro" w:hAnsi="Myriad Pro"/>
          <w:sz w:val="26"/>
          <w:szCs w:val="26"/>
        </w:rPr>
        <w:t xml:space="preserve">. </w:t>
      </w:r>
    </w:p>
    <w:p w14:paraId="38BB7176" w14:textId="77777777" w:rsidR="00F80283" w:rsidRPr="00037FCC" w:rsidRDefault="00F80283" w:rsidP="00F80283">
      <w:pPr>
        <w:pStyle w:val="24"/>
        <w:shd w:val="clear" w:color="auto" w:fill="auto"/>
        <w:tabs>
          <w:tab w:val="left" w:pos="1198"/>
        </w:tabs>
        <w:spacing w:line="360" w:lineRule="auto"/>
        <w:ind w:firstLine="567"/>
        <w:rPr>
          <w:rFonts w:ascii="Myriad Pro" w:eastAsiaTheme="minorHAnsi" w:hAnsi="Myriad Pro" w:cstheme="minorBidi"/>
          <w:sz w:val="26"/>
          <w:szCs w:val="26"/>
        </w:rPr>
      </w:pPr>
      <w:r w:rsidRPr="00037FCC">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037FCC">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037FCC">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037FCC">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037FCC">
        <w:rPr>
          <w:rFonts w:ascii="Myriad Pro" w:eastAsiaTheme="minorHAnsi" w:hAnsi="Myriad Pro" w:cstheme="minorBidi"/>
          <w:sz w:val="26"/>
          <w:szCs w:val="26"/>
        </w:rPr>
        <w:t xml:space="preserve">, в части определения достоверности, </w:t>
      </w:r>
      <w:r w:rsidRPr="00037FCC">
        <w:rPr>
          <w:rFonts w:ascii="Myriad Pro" w:eastAsiaTheme="minorHAnsi" w:hAnsi="Myriad Pro" w:cstheme="minorBidi"/>
          <w:b/>
          <w:bCs/>
          <w:sz w:val="26"/>
          <w:szCs w:val="26"/>
        </w:rPr>
        <w:t>экономической обоснованности расходов</w:t>
      </w:r>
      <w:r w:rsidRPr="00037FCC">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037FCC">
        <w:rPr>
          <w:rFonts w:ascii="Myriad Pro" w:eastAsiaTheme="minorHAnsi" w:hAnsi="Myriad Pro" w:cstheme="minorBidi"/>
          <w:b/>
          <w:bCs/>
          <w:sz w:val="26"/>
          <w:szCs w:val="26"/>
        </w:rPr>
        <w:t>экономической обоснованности фактического расходования средств</w:t>
      </w:r>
      <w:r w:rsidRPr="00037FCC">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9FC842D"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xml:space="preserve">Государственная функция осуществляется </w:t>
      </w:r>
      <w:r w:rsidRPr="00037FCC">
        <w:rPr>
          <w:rFonts w:ascii="Myriad Pro" w:hAnsi="Myriad Pro"/>
          <w:i/>
          <w:iCs/>
          <w:sz w:val="26"/>
          <w:szCs w:val="26"/>
        </w:rPr>
        <w:t>в течение 30 календарных дней с момента поступления информации,</w:t>
      </w:r>
      <w:r w:rsidRPr="00037FCC">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w:t>
      </w:r>
      <w:r w:rsidRPr="00037FCC">
        <w:rPr>
          <w:rFonts w:ascii="Myriad Pro" w:hAnsi="Myriad Pro"/>
          <w:sz w:val="26"/>
          <w:szCs w:val="26"/>
        </w:rPr>
        <w:lastRenderedPageBreak/>
        <w:t>направленных в Федеральную антимонопольную службу в соответствии с пунктом 4 стандартов раскрытия информации № 24.</w:t>
      </w:r>
    </w:p>
    <w:p w14:paraId="376770B0"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165AEE93"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решение об установлении тарифов;</w:t>
      </w:r>
    </w:p>
    <w:p w14:paraId="397F40B0" w14:textId="77777777" w:rsidR="00F80283" w:rsidRPr="00037FCC" w:rsidRDefault="00F80283" w:rsidP="00F80283">
      <w:pPr>
        <w:spacing w:after="0" w:line="360" w:lineRule="auto"/>
        <w:ind w:firstLine="567"/>
        <w:jc w:val="both"/>
        <w:rPr>
          <w:rFonts w:ascii="Myriad Pro" w:hAnsi="Myriad Pro"/>
          <w:color w:val="22272F"/>
          <w:sz w:val="26"/>
          <w:szCs w:val="26"/>
        </w:rPr>
      </w:pPr>
      <w:r w:rsidRPr="00037FCC">
        <w:rPr>
          <w:rFonts w:ascii="Myriad Pro" w:hAnsi="Myriad Pro"/>
          <w:sz w:val="26"/>
          <w:szCs w:val="26"/>
        </w:rPr>
        <w:t xml:space="preserve">- информацию о составе тарифов, </w:t>
      </w:r>
      <w:r w:rsidRPr="00037FCC">
        <w:rPr>
          <w:rFonts w:ascii="Myriad Pro" w:hAnsi="Myriad Pro"/>
          <w:color w:val="22272F"/>
          <w:sz w:val="26"/>
          <w:szCs w:val="26"/>
        </w:rPr>
        <w:t>показателях, использованных при расчете тарифов;</w:t>
      </w:r>
    </w:p>
    <w:p w14:paraId="61E17E1F" w14:textId="77777777" w:rsidR="00F80283" w:rsidRPr="00037FCC" w:rsidRDefault="00F80283" w:rsidP="00F80283">
      <w:pPr>
        <w:spacing w:after="0" w:line="360" w:lineRule="auto"/>
        <w:ind w:firstLine="567"/>
        <w:jc w:val="both"/>
        <w:rPr>
          <w:rFonts w:ascii="Myriad Pro" w:hAnsi="Myriad Pro"/>
          <w:color w:val="22272F"/>
          <w:sz w:val="26"/>
          <w:szCs w:val="26"/>
        </w:rPr>
      </w:pPr>
      <w:r w:rsidRPr="00037FCC">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22B05177" w14:textId="77777777" w:rsidR="00F80283" w:rsidRPr="00037FCC" w:rsidRDefault="00F80283" w:rsidP="00F80283">
      <w:pPr>
        <w:spacing w:after="0" w:line="360" w:lineRule="auto"/>
        <w:ind w:firstLine="567"/>
        <w:jc w:val="both"/>
        <w:rPr>
          <w:rFonts w:ascii="Myriad Pro" w:hAnsi="Myriad Pro"/>
          <w:color w:val="22272F"/>
          <w:sz w:val="26"/>
          <w:szCs w:val="26"/>
        </w:rPr>
      </w:pPr>
      <w:r w:rsidRPr="00037FCC">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613212C7" w14:textId="77777777" w:rsidR="00F80283" w:rsidRPr="00037FCC" w:rsidRDefault="00F80283" w:rsidP="00F80283">
      <w:pPr>
        <w:spacing w:after="0" w:line="360" w:lineRule="auto"/>
        <w:ind w:firstLine="567"/>
        <w:jc w:val="both"/>
        <w:rPr>
          <w:rFonts w:ascii="Myriad Pro" w:hAnsi="Myriad Pro"/>
          <w:color w:val="22272F"/>
          <w:sz w:val="26"/>
          <w:szCs w:val="26"/>
        </w:rPr>
      </w:pPr>
      <w:r w:rsidRPr="00037FCC">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5907403F"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06389691"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 сбор документов;</w:t>
      </w:r>
    </w:p>
    <w:p w14:paraId="43F4FECF" w14:textId="77777777" w:rsidR="00F80283" w:rsidRPr="00037FCC" w:rsidRDefault="00F80283" w:rsidP="00F80283">
      <w:pPr>
        <w:spacing w:after="0" w:line="360" w:lineRule="auto"/>
        <w:ind w:firstLine="567"/>
        <w:jc w:val="both"/>
        <w:rPr>
          <w:rFonts w:ascii="Myriad Pro" w:hAnsi="Myriad Pro"/>
          <w:sz w:val="26"/>
          <w:szCs w:val="26"/>
        </w:rPr>
      </w:pPr>
      <w:r w:rsidRPr="00037FCC">
        <w:rPr>
          <w:rFonts w:ascii="Myriad Pro" w:hAnsi="Myriad Pro"/>
          <w:sz w:val="26"/>
          <w:szCs w:val="26"/>
        </w:rPr>
        <w:t>-обработка и анализ документов и материалов;</w:t>
      </w:r>
    </w:p>
    <w:p w14:paraId="28E025A4" w14:textId="77777777" w:rsidR="00F80283" w:rsidRPr="00037FCC" w:rsidRDefault="00F80283" w:rsidP="00F80283">
      <w:pPr>
        <w:spacing w:after="0" w:line="360" w:lineRule="auto"/>
        <w:ind w:firstLine="709"/>
        <w:jc w:val="both"/>
        <w:rPr>
          <w:rFonts w:ascii="Myriad Pro" w:hAnsi="Myriad Pro"/>
          <w:sz w:val="26"/>
          <w:szCs w:val="26"/>
        </w:rPr>
      </w:pPr>
      <w:r w:rsidRPr="00037FCC">
        <w:rPr>
          <w:rFonts w:ascii="Myriad Pro" w:hAnsi="Myriad Pro"/>
          <w:sz w:val="26"/>
          <w:szCs w:val="26"/>
        </w:rPr>
        <w:t>- принятие мер реагирования по результатам проведения государственного контроля.</w:t>
      </w:r>
    </w:p>
    <w:p w14:paraId="3A10C145" w14:textId="77777777" w:rsidR="00F80283" w:rsidRPr="00037FCC" w:rsidRDefault="00F80283" w:rsidP="00F80283">
      <w:pPr>
        <w:spacing w:after="0" w:line="360" w:lineRule="auto"/>
        <w:ind w:firstLine="709"/>
        <w:jc w:val="both"/>
        <w:rPr>
          <w:rFonts w:ascii="Myriad Pro" w:hAnsi="Myriad Pro"/>
          <w:sz w:val="26"/>
          <w:szCs w:val="26"/>
        </w:rPr>
      </w:pPr>
      <w:r w:rsidRPr="00037FCC">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2FD352DA" w14:textId="77777777" w:rsidR="00F80283" w:rsidRPr="00037FCC" w:rsidRDefault="00F80283" w:rsidP="00F80283">
      <w:pPr>
        <w:pStyle w:val="24"/>
        <w:shd w:val="clear" w:color="auto" w:fill="auto"/>
        <w:tabs>
          <w:tab w:val="left" w:pos="1404"/>
        </w:tabs>
        <w:spacing w:line="360" w:lineRule="auto"/>
        <w:ind w:firstLine="709"/>
        <w:rPr>
          <w:rFonts w:ascii="Myriad Pro" w:eastAsiaTheme="minorHAnsi" w:hAnsi="Myriad Pro" w:cstheme="minorBidi"/>
          <w:b/>
          <w:bCs/>
          <w:sz w:val="26"/>
          <w:szCs w:val="26"/>
        </w:rPr>
      </w:pPr>
    </w:p>
    <w:p w14:paraId="591E466B" w14:textId="77777777" w:rsidR="00F80283" w:rsidRPr="00037FCC" w:rsidRDefault="00F80283" w:rsidP="00F80283">
      <w:pPr>
        <w:pStyle w:val="24"/>
        <w:shd w:val="clear" w:color="auto" w:fill="auto"/>
        <w:tabs>
          <w:tab w:val="left" w:pos="1404"/>
        </w:tabs>
        <w:spacing w:line="360" w:lineRule="auto"/>
        <w:ind w:firstLine="709"/>
        <w:rPr>
          <w:rFonts w:ascii="Myriad Pro" w:eastAsiaTheme="minorHAnsi" w:hAnsi="Myriad Pro" w:cstheme="minorBidi"/>
          <w:sz w:val="26"/>
          <w:szCs w:val="26"/>
        </w:rPr>
      </w:pPr>
      <w:r w:rsidRPr="00037FCC">
        <w:rPr>
          <w:rFonts w:ascii="Myriad Pro" w:eastAsiaTheme="minorHAnsi" w:hAnsi="Myriad Pro" w:cstheme="minorBidi"/>
          <w:b/>
          <w:bCs/>
          <w:sz w:val="26"/>
          <w:szCs w:val="26"/>
        </w:rPr>
        <w:t xml:space="preserve">Результатом исполнения </w:t>
      </w:r>
      <w:r w:rsidRPr="00037FCC">
        <w:rPr>
          <w:rFonts w:ascii="Myriad Pro" w:eastAsiaTheme="minorHAnsi" w:hAnsi="Myriad Pro" w:cstheme="minorBidi"/>
          <w:sz w:val="26"/>
          <w:szCs w:val="26"/>
        </w:rPr>
        <w:t xml:space="preserve">государственной функции является, в том числе: </w:t>
      </w:r>
    </w:p>
    <w:p w14:paraId="79804CD0" w14:textId="77777777" w:rsidR="00F80283" w:rsidRPr="00037FCC" w:rsidRDefault="00F80283" w:rsidP="00F80283">
      <w:pPr>
        <w:pStyle w:val="24"/>
        <w:numPr>
          <w:ilvl w:val="0"/>
          <w:numId w:val="5"/>
        </w:numPr>
        <w:shd w:val="clear" w:color="auto" w:fill="auto"/>
        <w:tabs>
          <w:tab w:val="left" w:pos="1086"/>
        </w:tabs>
        <w:spacing w:line="360" w:lineRule="auto"/>
        <w:ind w:left="0"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A0FAE84" w14:textId="77777777" w:rsidR="00F80283" w:rsidRPr="00037FCC" w:rsidRDefault="00F80283" w:rsidP="00F80283">
      <w:pPr>
        <w:pStyle w:val="24"/>
        <w:numPr>
          <w:ilvl w:val="0"/>
          <w:numId w:val="5"/>
        </w:numPr>
        <w:shd w:val="clear" w:color="auto" w:fill="auto"/>
        <w:tabs>
          <w:tab w:val="left" w:pos="1081"/>
        </w:tabs>
        <w:spacing w:line="360" w:lineRule="auto"/>
        <w:ind w:left="0"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037FCC">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56A6C79B" w14:textId="77777777" w:rsidR="00F80283" w:rsidRPr="00037FCC" w:rsidRDefault="00F80283" w:rsidP="00F80283">
      <w:pPr>
        <w:pStyle w:val="24"/>
        <w:numPr>
          <w:ilvl w:val="0"/>
          <w:numId w:val="5"/>
        </w:numPr>
        <w:shd w:val="clear" w:color="auto" w:fill="auto"/>
        <w:tabs>
          <w:tab w:val="left" w:pos="1086"/>
        </w:tabs>
        <w:spacing w:line="360" w:lineRule="auto"/>
        <w:ind w:left="0"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5744745A" w14:textId="77777777" w:rsidR="00F80283" w:rsidRPr="00037FCC" w:rsidRDefault="00F80283" w:rsidP="00F80283">
      <w:pPr>
        <w:pStyle w:val="24"/>
        <w:numPr>
          <w:ilvl w:val="0"/>
          <w:numId w:val="5"/>
        </w:numPr>
        <w:shd w:val="clear" w:color="auto" w:fill="auto"/>
        <w:tabs>
          <w:tab w:val="left" w:pos="1081"/>
        </w:tabs>
        <w:spacing w:line="360" w:lineRule="auto"/>
        <w:ind w:left="0"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783081E0" w14:textId="77777777" w:rsidR="00F80283" w:rsidRPr="00037FCC" w:rsidRDefault="00F80283" w:rsidP="00F80283">
      <w:pPr>
        <w:spacing w:after="0" w:line="360" w:lineRule="auto"/>
        <w:ind w:firstLine="709"/>
        <w:jc w:val="both"/>
        <w:rPr>
          <w:rFonts w:ascii="Myriad Pro" w:hAnsi="Myriad Pro"/>
          <w:sz w:val="26"/>
          <w:szCs w:val="26"/>
        </w:rPr>
      </w:pPr>
      <w:r w:rsidRPr="00037FCC">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77F35EC4" w14:textId="77777777" w:rsidR="00F80283" w:rsidRPr="00037FCC" w:rsidRDefault="00F80283" w:rsidP="00F8028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4E8770BA" w14:textId="77777777" w:rsidR="00F80283" w:rsidRPr="00037FCC" w:rsidRDefault="00F80283" w:rsidP="00F8028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CFC5C39" w14:textId="77777777" w:rsidR="00F80283" w:rsidRPr="00037FCC" w:rsidRDefault="00F80283" w:rsidP="00F80283">
      <w:pPr>
        <w:pStyle w:val="24"/>
        <w:numPr>
          <w:ilvl w:val="0"/>
          <w:numId w:val="6"/>
        </w:numPr>
        <w:shd w:val="clear" w:color="auto" w:fill="auto"/>
        <w:tabs>
          <w:tab w:val="left" w:pos="1076"/>
        </w:tabs>
        <w:spacing w:line="360" w:lineRule="auto"/>
        <w:ind w:left="0" w:firstLine="709"/>
        <w:rPr>
          <w:rFonts w:ascii="Myriad Pro" w:hAnsi="Myriad Pro"/>
          <w:sz w:val="26"/>
          <w:szCs w:val="26"/>
        </w:rPr>
      </w:pPr>
      <w:r w:rsidRPr="00037FCC">
        <w:rPr>
          <w:rFonts w:ascii="Myriad Pro" w:hAnsi="Myriad Pro"/>
          <w:i/>
          <w:iCs/>
          <w:sz w:val="26"/>
          <w:szCs w:val="26"/>
        </w:rPr>
        <w:t>обосновывающие материалы,</w:t>
      </w:r>
      <w:r w:rsidRPr="00037FCC">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037FCC">
        <w:rPr>
          <w:rFonts w:ascii="Myriad Pro" w:hAnsi="Myriad Pro"/>
          <w:sz w:val="26"/>
          <w:szCs w:val="26"/>
        </w:rPr>
        <w:lastRenderedPageBreak/>
        <w:t xml:space="preserve">надбавок) </w:t>
      </w:r>
      <w:r w:rsidRPr="00037FCC">
        <w:rPr>
          <w:rFonts w:ascii="Myriad Pro" w:hAnsi="Myriad Pro"/>
          <w:i/>
          <w:iCs/>
          <w:sz w:val="26"/>
          <w:szCs w:val="26"/>
        </w:rPr>
        <w:t>в рамках открытия и рассмотрения дел об установлении цен (тарифов)</w:t>
      </w:r>
      <w:r w:rsidRPr="00037FCC">
        <w:rPr>
          <w:rFonts w:ascii="Myriad Pro" w:hAnsi="Myriad Pro"/>
          <w:sz w:val="26"/>
          <w:szCs w:val="26"/>
        </w:rPr>
        <w:t>;</w:t>
      </w:r>
    </w:p>
    <w:p w14:paraId="386AC994" w14:textId="77777777" w:rsidR="00F80283" w:rsidRPr="00037FCC" w:rsidRDefault="00F80283" w:rsidP="00F80283">
      <w:pPr>
        <w:pStyle w:val="24"/>
        <w:numPr>
          <w:ilvl w:val="0"/>
          <w:numId w:val="6"/>
        </w:numPr>
        <w:shd w:val="clear" w:color="auto" w:fill="auto"/>
        <w:tabs>
          <w:tab w:val="left" w:pos="1081"/>
        </w:tabs>
        <w:spacing w:line="360" w:lineRule="auto"/>
        <w:ind w:left="0" w:firstLine="709"/>
        <w:rPr>
          <w:rFonts w:ascii="Myriad Pro" w:hAnsi="Myriad Pro"/>
          <w:sz w:val="26"/>
          <w:szCs w:val="26"/>
        </w:rPr>
      </w:pPr>
      <w:r w:rsidRPr="00037FCC">
        <w:rPr>
          <w:rFonts w:ascii="Myriad Pro" w:hAnsi="Myriad Pro"/>
          <w:b/>
          <w:bCs/>
          <w:sz w:val="26"/>
          <w:szCs w:val="26"/>
        </w:rPr>
        <w:t>копии экспертных заключений органа исполнительной власти субъекта</w:t>
      </w:r>
      <w:r w:rsidRPr="00037FCC">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73C4088E" w14:textId="77777777" w:rsidR="00F80283" w:rsidRPr="00037FCC" w:rsidRDefault="00F80283" w:rsidP="00F80283">
      <w:pPr>
        <w:pStyle w:val="24"/>
        <w:numPr>
          <w:ilvl w:val="0"/>
          <w:numId w:val="6"/>
        </w:numPr>
        <w:shd w:val="clear" w:color="auto" w:fill="auto"/>
        <w:tabs>
          <w:tab w:val="left" w:pos="1126"/>
        </w:tabs>
        <w:spacing w:line="360" w:lineRule="auto"/>
        <w:ind w:left="0" w:firstLine="709"/>
        <w:rPr>
          <w:rFonts w:ascii="Myriad Pro" w:hAnsi="Myriad Pro"/>
          <w:sz w:val="26"/>
          <w:szCs w:val="26"/>
        </w:rPr>
      </w:pPr>
      <w:r w:rsidRPr="00037FCC">
        <w:rPr>
          <w:rFonts w:ascii="Myriad Pro" w:hAnsi="Myriad Pro"/>
          <w:b/>
          <w:bCs/>
          <w:sz w:val="26"/>
          <w:szCs w:val="26"/>
        </w:rPr>
        <w:t>копии решений об установлении регулируемых цен (тарифов)</w:t>
      </w:r>
      <w:r w:rsidRPr="00037FCC">
        <w:rPr>
          <w:rFonts w:ascii="Myriad Pro" w:hAnsi="Myriad Pro"/>
          <w:sz w:val="26"/>
          <w:szCs w:val="26"/>
        </w:rPr>
        <w:t>;</w:t>
      </w:r>
    </w:p>
    <w:p w14:paraId="42892EF7" w14:textId="77777777" w:rsidR="00F80283" w:rsidRPr="00037FCC" w:rsidRDefault="00F80283" w:rsidP="00F80283">
      <w:pPr>
        <w:pStyle w:val="24"/>
        <w:numPr>
          <w:ilvl w:val="0"/>
          <w:numId w:val="6"/>
        </w:numPr>
        <w:shd w:val="clear" w:color="auto" w:fill="auto"/>
        <w:tabs>
          <w:tab w:val="left" w:pos="1081"/>
        </w:tabs>
        <w:spacing w:line="360" w:lineRule="auto"/>
        <w:ind w:left="0" w:firstLine="709"/>
        <w:rPr>
          <w:rFonts w:ascii="Myriad Pro" w:hAnsi="Myriad Pro"/>
          <w:sz w:val="26"/>
          <w:szCs w:val="26"/>
        </w:rPr>
      </w:pPr>
      <w:r w:rsidRPr="00037FCC">
        <w:rPr>
          <w:rFonts w:ascii="Myriad Pro" w:hAnsi="Myriad Pro"/>
          <w:b/>
          <w:bCs/>
          <w:sz w:val="26"/>
          <w:szCs w:val="26"/>
        </w:rPr>
        <w:t>копии протоколов заседаний правления</w:t>
      </w:r>
      <w:r w:rsidRPr="00037FCC">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23DB8B7B" w14:textId="77777777" w:rsidR="00F80283" w:rsidRPr="00037FCC" w:rsidRDefault="00F80283" w:rsidP="00F80283">
      <w:pPr>
        <w:pStyle w:val="24"/>
        <w:numPr>
          <w:ilvl w:val="0"/>
          <w:numId w:val="6"/>
        </w:numPr>
        <w:shd w:val="clear" w:color="auto" w:fill="auto"/>
        <w:tabs>
          <w:tab w:val="left" w:pos="1086"/>
        </w:tabs>
        <w:spacing w:line="360" w:lineRule="auto"/>
        <w:ind w:left="0" w:firstLine="709"/>
        <w:rPr>
          <w:rFonts w:ascii="Myriad Pro" w:hAnsi="Myriad Pro"/>
          <w:sz w:val="26"/>
          <w:szCs w:val="26"/>
        </w:rPr>
      </w:pPr>
      <w:r w:rsidRPr="00037FCC">
        <w:rPr>
          <w:rFonts w:ascii="Myriad Pro" w:hAnsi="Myriad Pro"/>
          <w:b/>
          <w:bCs/>
          <w:sz w:val="26"/>
          <w:szCs w:val="26"/>
        </w:rPr>
        <w:t>копии утвержденных</w:t>
      </w:r>
      <w:r w:rsidRPr="00037FCC">
        <w:rPr>
          <w:rFonts w:ascii="Myriad Pro" w:hAnsi="Myriad Pro"/>
          <w:sz w:val="26"/>
          <w:szCs w:val="26"/>
        </w:rPr>
        <w:t xml:space="preserve"> в установленном порядке </w:t>
      </w:r>
      <w:r w:rsidRPr="00037FCC">
        <w:rPr>
          <w:rFonts w:ascii="Myriad Pro" w:hAnsi="Myriad Pro"/>
          <w:b/>
          <w:bCs/>
          <w:sz w:val="26"/>
          <w:szCs w:val="26"/>
        </w:rPr>
        <w:t>инвестиционных программ</w:t>
      </w:r>
      <w:r w:rsidRPr="00037FCC">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3882A7AE" w14:textId="77777777" w:rsidR="00F80283" w:rsidRPr="00037FCC" w:rsidRDefault="00F80283" w:rsidP="00F80283">
      <w:pPr>
        <w:pStyle w:val="24"/>
        <w:numPr>
          <w:ilvl w:val="0"/>
          <w:numId w:val="6"/>
        </w:numPr>
        <w:shd w:val="clear" w:color="auto" w:fill="auto"/>
        <w:tabs>
          <w:tab w:val="left" w:pos="1149"/>
        </w:tabs>
        <w:spacing w:line="360" w:lineRule="auto"/>
        <w:ind w:left="0" w:firstLine="709"/>
        <w:rPr>
          <w:rFonts w:ascii="Myriad Pro" w:hAnsi="Myriad Pro"/>
          <w:sz w:val="26"/>
          <w:szCs w:val="26"/>
        </w:rPr>
      </w:pPr>
      <w:r w:rsidRPr="00037FCC">
        <w:rPr>
          <w:rFonts w:ascii="Myriad Pro" w:hAnsi="Myriad Pro"/>
          <w:b/>
          <w:bCs/>
          <w:sz w:val="26"/>
          <w:szCs w:val="26"/>
        </w:rPr>
        <w:t>отчеты об использовании инвестиционных ресурсов</w:t>
      </w:r>
      <w:r w:rsidRPr="00037FCC">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07678852" w14:textId="77777777" w:rsidR="00F80283" w:rsidRPr="00037FCC" w:rsidRDefault="00F80283" w:rsidP="00F80283">
      <w:pPr>
        <w:pStyle w:val="24"/>
        <w:numPr>
          <w:ilvl w:val="0"/>
          <w:numId w:val="6"/>
        </w:numPr>
        <w:shd w:val="clear" w:color="auto" w:fill="auto"/>
        <w:tabs>
          <w:tab w:val="left" w:pos="1229"/>
        </w:tabs>
        <w:spacing w:line="360" w:lineRule="auto"/>
        <w:ind w:left="0" w:firstLine="709"/>
        <w:rPr>
          <w:rFonts w:ascii="Myriad Pro" w:hAnsi="Myriad Pro"/>
          <w:sz w:val="26"/>
          <w:szCs w:val="26"/>
        </w:rPr>
      </w:pPr>
      <w:r w:rsidRPr="00037FCC">
        <w:rPr>
          <w:rFonts w:ascii="Myriad Pro" w:hAnsi="Myriad Pro"/>
          <w:b/>
          <w:bCs/>
          <w:sz w:val="26"/>
          <w:szCs w:val="26"/>
        </w:rPr>
        <w:t>расчет расходов и необходимой валовой выручки</w:t>
      </w:r>
      <w:r w:rsidRPr="00037FCC">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9E5578E" w14:textId="77777777" w:rsidR="00F80283" w:rsidRPr="00037FCC" w:rsidRDefault="00F80283" w:rsidP="00F80283">
      <w:pPr>
        <w:pStyle w:val="24"/>
        <w:numPr>
          <w:ilvl w:val="0"/>
          <w:numId w:val="6"/>
        </w:numPr>
        <w:shd w:val="clear" w:color="auto" w:fill="auto"/>
        <w:tabs>
          <w:tab w:val="left" w:pos="1275"/>
        </w:tabs>
        <w:spacing w:line="360" w:lineRule="auto"/>
        <w:ind w:left="0" w:firstLine="709"/>
        <w:rPr>
          <w:rFonts w:ascii="Myriad Pro" w:hAnsi="Myriad Pro"/>
          <w:b/>
          <w:bCs/>
          <w:sz w:val="26"/>
          <w:szCs w:val="26"/>
        </w:rPr>
      </w:pPr>
      <w:r w:rsidRPr="00037FCC">
        <w:rPr>
          <w:rFonts w:ascii="Myriad Pro" w:hAnsi="Myriad Pro"/>
          <w:b/>
          <w:bCs/>
          <w:sz w:val="26"/>
          <w:szCs w:val="26"/>
        </w:rPr>
        <w:t>расчет цен (тарифов);</w:t>
      </w:r>
    </w:p>
    <w:p w14:paraId="5E5CAB0A" w14:textId="77777777" w:rsidR="00F80283" w:rsidRPr="00037FCC" w:rsidRDefault="00F80283" w:rsidP="00F80283">
      <w:pPr>
        <w:pStyle w:val="24"/>
        <w:numPr>
          <w:ilvl w:val="0"/>
          <w:numId w:val="6"/>
        </w:numPr>
        <w:shd w:val="clear" w:color="auto" w:fill="auto"/>
        <w:tabs>
          <w:tab w:val="left" w:pos="1249"/>
        </w:tabs>
        <w:spacing w:line="360" w:lineRule="auto"/>
        <w:ind w:left="0" w:firstLine="709"/>
        <w:rPr>
          <w:rFonts w:ascii="Myriad Pro" w:hAnsi="Myriad Pro"/>
          <w:sz w:val="26"/>
          <w:szCs w:val="26"/>
        </w:rPr>
      </w:pPr>
      <w:r w:rsidRPr="00037FCC">
        <w:rPr>
          <w:rFonts w:ascii="Myriad Pro" w:hAnsi="Myriad Pro"/>
          <w:b/>
          <w:bCs/>
          <w:sz w:val="26"/>
          <w:szCs w:val="26"/>
        </w:rPr>
        <w:t>расчет выпадающих (недополученных)</w:t>
      </w:r>
      <w:r w:rsidRPr="00037FCC">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241A9146" w14:textId="77777777" w:rsidR="00F80283" w:rsidRPr="00037FCC" w:rsidRDefault="00F80283" w:rsidP="00F80283">
      <w:pPr>
        <w:pStyle w:val="24"/>
        <w:numPr>
          <w:ilvl w:val="0"/>
          <w:numId w:val="6"/>
        </w:numPr>
        <w:shd w:val="clear" w:color="auto" w:fill="auto"/>
        <w:tabs>
          <w:tab w:val="left" w:pos="1244"/>
        </w:tabs>
        <w:spacing w:line="360" w:lineRule="auto"/>
        <w:ind w:left="0" w:firstLine="709"/>
        <w:rPr>
          <w:rFonts w:ascii="Myriad Pro" w:hAnsi="Myriad Pro"/>
          <w:sz w:val="26"/>
          <w:szCs w:val="26"/>
        </w:rPr>
      </w:pPr>
      <w:r w:rsidRPr="00037FCC">
        <w:rPr>
          <w:rFonts w:ascii="Myriad Pro" w:hAnsi="Myriad Pro"/>
          <w:b/>
          <w:bCs/>
          <w:sz w:val="26"/>
          <w:szCs w:val="26"/>
        </w:rPr>
        <w:t xml:space="preserve">копии документов, </w:t>
      </w:r>
      <w:r w:rsidRPr="00037FCC">
        <w:rPr>
          <w:rFonts w:ascii="Myriad Pro" w:hAnsi="Myriad Pro"/>
          <w:sz w:val="26"/>
          <w:szCs w:val="26"/>
        </w:rPr>
        <w:t xml:space="preserve">подтверждающих проведение юридическими лицами, индивидуальными предпринимателями </w:t>
      </w:r>
      <w:r w:rsidRPr="00037FCC">
        <w:rPr>
          <w:rFonts w:ascii="Myriad Pro" w:hAnsi="Myriad Pro"/>
          <w:b/>
          <w:bCs/>
          <w:sz w:val="26"/>
          <w:szCs w:val="26"/>
        </w:rPr>
        <w:t>торгов</w:t>
      </w:r>
      <w:r w:rsidRPr="00037FCC">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2A4400D3" w14:textId="77777777" w:rsidR="00F80283" w:rsidRPr="00037FCC" w:rsidRDefault="00F80283" w:rsidP="00F80283">
      <w:pPr>
        <w:pStyle w:val="24"/>
        <w:numPr>
          <w:ilvl w:val="0"/>
          <w:numId w:val="6"/>
        </w:numPr>
        <w:shd w:val="clear" w:color="auto" w:fill="auto"/>
        <w:tabs>
          <w:tab w:val="left" w:pos="1299"/>
        </w:tabs>
        <w:spacing w:line="360" w:lineRule="auto"/>
        <w:ind w:left="0" w:firstLine="709"/>
        <w:rPr>
          <w:rFonts w:ascii="Myriad Pro" w:hAnsi="Myriad Pro"/>
          <w:sz w:val="26"/>
          <w:szCs w:val="26"/>
        </w:rPr>
      </w:pPr>
      <w:r w:rsidRPr="00037FCC">
        <w:rPr>
          <w:rFonts w:ascii="Myriad Pro" w:hAnsi="Myriad Pro"/>
          <w:b/>
          <w:bCs/>
          <w:sz w:val="26"/>
          <w:szCs w:val="26"/>
        </w:rPr>
        <w:lastRenderedPageBreak/>
        <w:t>копии договоров</w:t>
      </w:r>
      <w:r w:rsidRPr="00037FCC">
        <w:rPr>
          <w:rFonts w:ascii="Myriad Pro" w:hAnsi="Myriad Pro"/>
          <w:sz w:val="26"/>
          <w:szCs w:val="26"/>
        </w:rPr>
        <w:t xml:space="preserve"> об осуществлении регулируемой деятельности. </w:t>
      </w:r>
    </w:p>
    <w:p w14:paraId="0DE062B1" w14:textId="77777777" w:rsidR="00F80283" w:rsidRPr="00037FCC" w:rsidRDefault="00F80283" w:rsidP="00F80283">
      <w:pPr>
        <w:pStyle w:val="24"/>
        <w:shd w:val="clear" w:color="auto" w:fill="auto"/>
        <w:tabs>
          <w:tab w:val="left" w:pos="1299"/>
        </w:tabs>
        <w:spacing w:line="360" w:lineRule="auto"/>
        <w:ind w:firstLine="709"/>
        <w:rPr>
          <w:rFonts w:ascii="Myriad Pro" w:hAnsi="Myriad Pro"/>
          <w:sz w:val="26"/>
          <w:szCs w:val="26"/>
        </w:rPr>
      </w:pPr>
      <w:r w:rsidRPr="00037FCC">
        <w:rPr>
          <w:rFonts w:ascii="Myriad Pro" w:hAnsi="Myriad Pro"/>
          <w:sz w:val="26"/>
          <w:szCs w:val="26"/>
        </w:rPr>
        <w:t xml:space="preserve">Исполнение ФАС России государственной функции осуществляется без взимания платы. </w:t>
      </w:r>
    </w:p>
    <w:p w14:paraId="7436D114" w14:textId="77777777" w:rsidR="00F80283" w:rsidRPr="00037FCC" w:rsidRDefault="00F80283" w:rsidP="00F80283">
      <w:pPr>
        <w:pStyle w:val="24"/>
        <w:shd w:val="clear" w:color="auto" w:fill="auto"/>
        <w:tabs>
          <w:tab w:val="left" w:pos="1299"/>
        </w:tabs>
        <w:spacing w:line="360" w:lineRule="auto"/>
        <w:ind w:firstLine="709"/>
        <w:rPr>
          <w:rFonts w:ascii="Myriad Pro" w:hAnsi="Myriad Pro"/>
          <w:sz w:val="26"/>
          <w:szCs w:val="26"/>
        </w:rPr>
      </w:pPr>
      <w:r w:rsidRPr="00037FCC">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75FFCF9E" w14:textId="77777777" w:rsidR="00F80283" w:rsidRPr="00037FCC" w:rsidRDefault="00F80283" w:rsidP="00F80283">
      <w:pPr>
        <w:pStyle w:val="24"/>
        <w:numPr>
          <w:ilvl w:val="0"/>
          <w:numId w:val="7"/>
        </w:numPr>
        <w:shd w:val="clear" w:color="auto" w:fill="auto"/>
        <w:tabs>
          <w:tab w:val="left" w:pos="1101"/>
        </w:tabs>
        <w:spacing w:line="360" w:lineRule="auto"/>
        <w:ind w:left="0" w:firstLine="709"/>
        <w:rPr>
          <w:rFonts w:ascii="Myriad Pro" w:hAnsi="Myriad Pro"/>
          <w:sz w:val="26"/>
          <w:szCs w:val="26"/>
        </w:rPr>
      </w:pPr>
      <w:r w:rsidRPr="00037FCC">
        <w:rPr>
          <w:rFonts w:ascii="Myriad Pro" w:hAnsi="Myriad Pro"/>
          <w:b/>
          <w:bCs/>
          <w:sz w:val="26"/>
          <w:szCs w:val="26"/>
        </w:rPr>
        <w:t xml:space="preserve">своевременному и в полной мере исполнению </w:t>
      </w:r>
      <w:r w:rsidRPr="00037FCC">
        <w:rPr>
          <w:rFonts w:ascii="Myriad Pro" w:hAnsi="Myriad Pro"/>
          <w:sz w:val="26"/>
          <w:szCs w:val="26"/>
        </w:rPr>
        <w:t xml:space="preserve">предоставленных в соответствии с законодательством Российской Федерации полномочий </w:t>
      </w:r>
      <w:r w:rsidRPr="00037FCC">
        <w:rPr>
          <w:rFonts w:ascii="Myriad Pro" w:hAnsi="Myriad Pro"/>
          <w:i/>
          <w:iCs/>
          <w:sz w:val="26"/>
          <w:szCs w:val="26"/>
        </w:rPr>
        <w:t>по предупреждению, выявлению и пресечению нарушений законодательства</w:t>
      </w:r>
      <w:r w:rsidRPr="00037FCC">
        <w:rPr>
          <w:rFonts w:ascii="Myriad Pro" w:hAnsi="Myriad Pro"/>
          <w:sz w:val="26"/>
          <w:szCs w:val="26"/>
        </w:rPr>
        <w:t xml:space="preserve"> в области государственного регулирования цен (тарифов);</w:t>
      </w:r>
    </w:p>
    <w:p w14:paraId="71CCDB34" w14:textId="77777777" w:rsidR="00F80283" w:rsidRPr="00037FCC" w:rsidRDefault="00F80283" w:rsidP="00F80283">
      <w:pPr>
        <w:pStyle w:val="24"/>
        <w:numPr>
          <w:ilvl w:val="0"/>
          <w:numId w:val="7"/>
        </w:numPr>
        <w:shd w:val="clear" w:color="auto" w:fill="auto"/>
        <w:tabs>
          <w:tab w:val="left" w:pos="1299"/>
        </w:tabs>
        <w:spacing w:line="360" w:lineRule="auto"/>
        <w:ind w:left="0" w:firstLine="709"/>
        <w:rPr>
          <w:rFonts w:ascii="Myriad Pro" w:hAnsi="Myriad Pro"/>
          <w:sz w:val="26"/>
          <w:szCs w:val="26"/>
        </w:rPr>
      </w:pPr>
      <w:r w:rsidRPr="00037FCC">
        <w:rPr>
          <w:rFonts w:ascii="Myriad Pro" w:hAnsi="Myriad Pro"/>
          <w:b/>
          <w:bCs/>
          <w:sz w:val="26"/>
          <w:szCs w:val="26"/>
        </w:rPr>
        <w:t>соблюдению законодательства Российской Федерации, прав и законных интересов лиц</w:t>
      </w:r>
      <w:r w:rsidRPr="00037FCC">
        <w:rPr>
          <w:rFonts w:ascii="Myriad Pro" w:hAnsi="Myriad Pro"/>
          <w:sz w:val="26"/>
          <w:szCs w:val="26"/>
        </w:rPr>
        <w:t>, в отношении которых осуществляются мероприятия по контролю;</w:t>
      </w:r>
    </w:p>
    <w:p w14:paraId="5B024F01" w14:textId="77777777" w:rsidR="00F80283" w:rsidRPr="00037FCC" w:rsidRDefault="00F80283" w:rsidP="00F80283">
      <w:pPr>
        <w:pStyle w:val="24"/>
        <w:numPr>
          <w:ilvl w:val="0"/>
          <w:numId w:val="7"/>
        </w:numPr>
        <w:shd w:val="clear" w:color="auto" w:fill="auto"/>
        <w:tabs>
          <w:tab w:val="left" w:pos="1097"/>
        </w:tabs>
        <w:spacing w:line="360" w:lineRule="auto"/>
        <w:ind w:left="0" w:firstLine="709"/>
        <w:rPr>
          <w:rFonts w:ascii="Myriad Pro" w:hAnsi="Myriad Pro"/>
          <w:sz w:val="26"/>
          <w:szCs w:val="26"/>
        </w:rPr>
      </w:pPr>
      <w:r w:rsidRPr="00037FCC">
        <w:rPr>
          <w:rFonts w:ascii="Myriad Pro" w:hAnsi="Myriad Pro"/>
          <w:b/>
          <w:bCs/>
          <w:sz w:val="26"/>
          <w:szCs w:val="26"/>
        </w:rPr>
        <w:t>соблюдению сроки проведения систематического наблюдения</w:t>
      </w:r>
      <w:r w:rsidRPr="00037FCC">
        <w:rPr>
          <w:rFonts w:ascii="Myriad Pro" w:hAnsi="Myriad Pro"/>
          <w:sz w:val="26"/>
          <w:szCs w:val="26"/>
        </w:rPr>
        <w:t xml:space="preserve"> и анализа, а также проверки, предусмотренные Регламентом по контролю.</w:t>
      </w:r>
    </w:p>
    <w:p w14:paraId="029DAF9C" w14:textId="77777777" w:rsidR="00F80283" w:rsidRPr="00037FCC" w:rsidRDefault="00F80283" w:rsidP="00F8028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7666A9C4" w14:textId="77777777" w:rsidR="00F80283" w:rsidRPr="00037FCC" w:rsidRDefault="00F80283" w:rsidP="00F80283">
      <w:pPr>
        <w:pStyle w:val="24"/>
        <w:shd w:val="clear" w:color="auto" w:fill="auto"/>
        <w:tabs>
          <w:tab w:val="left" w:pos="1299"/>
        </w:tabs>
        <w:spacing w:line="360" w:lineRule="auto"/>
        <w:ind w:firstLine="709"/>
        <w:rPr>
          <w:rFonts w:ascii="Myriad Pro" w:eastAsiaTheme="minorHAnsi" w:hAnsi="Myriad Pro" w:cstheme="minorBidi"/>
          <w:sz w:val="26"/>
          <w:szCs w:val="26"/>
        </w:rPr>
      </w:pPr>
      <w:r w:rsidRPr="00037FCC">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B8BC9F3" w14:textId="77777777" w:rsidR="00F80283" w:rsidRPr="00037FCC" w:rsidRDefault="00F80283" w:rsidP="00F80283">
      <w:pPr>
        <w:spacing w:after="0" w:line="360" w:lineRule="auto"/>
        <w:ind w:firstLine="567"/>
        <w:jc w:val="both"/>
        <w:rPr>
          <w:rFonts w:ascii="Myriad Pro" w:hAnsi="Myriad Pro"/>
          <w:sz w:val="26"/>
          <w:szCs w:val="26"/>
        </w:rPr>
      </w:pPr>
    </w:p>
    <w:p w14:paraId="1CCF68E3" w14:textId="77777777" w:rsidR="00F80283" w:rsidRPr="00037FCC" w:rsidRDefault="00F80283" w:rsidP="00D906EE">
      <w:pPr>
        <w:keepNext/>
        <w:keepLines/>
        <w:spacing w:after="0" w:line="360" w:lineRule="auto"/>
        <w:ind w:firstLine="567"/>
        <w:jc w:val="both"/>
        <w:outlineLvl w:val="3"/>
        <w:rPr>
          <w:rFonts w:ascii="Myriad Pro" w:hAnsi="Myriad Pro"/>
          <w:b/>
          <w:bCs/>
          <w:i/>
          <w:iCs/>
          <w:sz w:val="26"/>
          <w:szCs w:val="26"/>
          <w:u w:val="single"/>
        </w:rPr>
      </w:pPr>
      <w:r w:rsidRPr="00037FCC">
        <w:rPr>
          <w:rFonts w:ascii="Myriad Pro" w:hAnsi="Myriad Pro"/>
          <w:b/>
          <w:bCs/>
          <w:i/>
          <w:iCs/>
          <w:sz w:val="26"/>
          <w:szCs w:val="26"/>
          <w:u w:val="single"/>
        </w:rPr>
        <w:lastRenderedPageBreak/>
        <w:t>Установление (пересмотр) долгосрочных параметров регулирования, установление (изменение) регулируемых цен (тарифов) во исполнение решений, принятых по итогам реализации судебного и досудебного порядка защиты интересов.</w:t>
      </w:r>
    </w:p>
    <w:p w14:paraId="5BF79EBC" w14:textId="77777777" w:rsidR="00F80283" w:rsidRPr="00037FCC" w:rsidRDefault="00F80283" w:rsidP="00F80283">
      <w:pPr>
        <w:pStyle w:val="a4"/>
        <w:spacing w:after="0" w:line="360" w:lineRule="auto"/>
        <w:ind w:left="0" w:firstLine="567"/>
        <w:jc w:val="both"/>
        <w:rPr>
          <w:rFonts w:ascii="Myriad Pro" w:hAnsi="Myriad Pro"/>
          <w:sz w:val="26"/>
          <w:szCs w:val="26"/>
        </w:rPr>
      </w:pPr>
      <w:r w:rsidRPr="00037FCC">
        <w:rPr>
          <w:rFonts w:ascii="Myriad Pro" w:hAnsi="Myriad Pro"/>
          <w:sz w:val="26"/>
          <w:szCs w:val="26"/>
        </w:rPr>
        <w:t xml:space="preserve">В соответствии с пунктом 7 Основ ценообразования № 1178 регулирующий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45917D12" w14:textId="77777777" w:rsidR="00F80283" w:rsidRPr="00037FCC" w:rsidRDefault="00F80283" w:rsidP="00B415A2">
      <w:pPr>
        <w:pStyle w:val="a4"/>
        <w:numPr>
          <w:ilvl w:val="0"/>
          <w:numId w:val="37"/>
        </w:numPr>
        <w:spacing w:after="0" w:line="360" w:lineRule="auto"/>
        <w:jc w:val="both"/>
        <w:rPr>
          <w:rFonts w:ascii="Myriad Pro" w:hAnsi="Myriad Pro"/>
          <w:sz w:val="26"/>
          <w:szCs w:val="26"/>
        </w:rPr>
      </w:pPr>
      <w:r w:rsidRPr="00037FCC">
        <w:rPr>
          <w:rFonts w:ascii="Myriad Pro" w:hAnsi="Myriad Pro"/>
          <w:sz w:val="26"/>
          <w:szCs w:val="26"/>
        </w:rPr>
        <w:t xml:space="preserve">вступившего в законную силу решения суда, </w:t>
      </w:r>
    </w:p>
    <w:p w14:paraId="7977EF28" w14:textId="77777777" w:rsidR="00F80283" w:rsidRPr="00037FCC" w:rsidRDefault="00F80283" w:rsidP="00B415A2">
      <w:pPr>
        <w:pStyle w:val="a4"/>
        <w:numPr>
          <w:ilvl w:val="0"/>
          <w:numId w:val="37"/>
        </w:numPr>
        <w:spacing w:after="0" w:line="360" w:lineRule="auto"/>
        <w:jc w:val="both"/>
        <w:rPr>
          <w:rFonts w:ascii="Myriad Pro" w:hAnsi="Myriad Pro"/>
          <w:sz w:val="26"/>
          <w:szCs w:val="26"/>
        </w:rPr>
      </w:pPr>
      <w:r w:rsidRPr="00037FC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091EC6A6" w14:textId="77777777" w:rsidR="00F80283" w:rsidRPr="00037FCC" w:rsidRDefault="00F80283" w:rsidP="00B415A2">
      <w:pPr>
        <w:pStyle w:val="a4"/>
        <w:numPr>
          <w:ilvl w:val="0"/>
          <w:numId w:val="37"/>
        </w:numPr>
        <w:spacing w:after="0" w:line="360" w:lineRule="auto"/>
        <w:jc w:val="both"/>
        <w:rPr>
          <w:rFonts w:ascii="Myriad Pro" w:hAnsi="Myriad Pro"/>
          <w:sz w:val="26"/>
          <w:szCs w:val="26"/>
        </w:rPr>
      </w:pPr>
      <w:r w:rsidRPr="00037FCC">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7CB77E2E" w14:textId="77777777" w:rsidR="00F80283" w:rsidRPr="00037FCC" w:rsidRDefault="00F80283" w:rsidP="00F80283">
      <w:pPr>
        <w:pStyle w:val="a4"/>
        <w:spacing w:after="0" w:line="360" w:lineRule="auto"/>
        <w:ind w:left="0" w:firstLine="567"/>
        <w:jc w:val="both"/>
        <w:rPr>
          <w:rFonts w:ascii="Myriad Pro" w:hAnsi="Myriad Pro"/>
          <w:sz w:val="26"/>
          <w:szCs w:val="26"/>
        </w:rPr>
      </w:pPr>
      <w:r w:rsidRPr="00037FC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2670AD8A" w14:textId="77238AE1" w:rsidR="00F80283" w:rsidRDefault="00F80283" w:rsidP="00F80283">
      <w:pPr>
        <w:spacing w:after="0" w:line="360" w:lineRule="auto"/>
        <w:ind w:firstLine="567"/>
        <w:jc w:val="both"/>
        <w:rPr>
          <w:rFonts w:ascii="Myriad Pro" w:hAnsi="Myriad Pro"/>
          <w:color w:val="000000"/>
          <w:sz w:val="26"/>
          <w:szCs w:val="26"/>
        </w:rPr>
      </w:pPr>
      <w:r w:rsidRPr="00037FCC">
        <w:rPr>
          <w:rFonts w:ascii="Myriad Pro" w:hAnsi="Myriad Pro"/>
          <w:color w:val="000000"/>
          <w:sz w:val="26"/>
          <w:szCs w:val="26"/>
        </w:rPr>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tbl>
      <w:tblPr>
        <w:tblW w:w="9440" w:type="dxa"/>
        <w:tblLook w:val="04A0" w:firstRow="1" w:lastRow="0" w:firstColumn="1" w:lastColumn="0" w:noHBand="0" w:noVBand="1"/>
      </w:tblPr>
      <w:tblGrid>
        <w:gridCol w:w="1553"/>
        <w:gridCol w:w="1175"/>
        <w:gridCol w:w="1175"/>
        <w:gridCol w:w="1285"/>
        <w:gridCol w:w="1829"/>
        <w:gridCol w:w="2634"/>
      </w:tblGrid>
      <w:tr w:rsidR="00D906EE" w:rsidRPr="00D906EE" w14:paraId="44F0C0FC" w14:textId="77777777" w:rsidTr="00D906EE">
        <w:trPr>
          <w:trHeight w:val="509"/>
        </w:trPr>
        <w:tc>
          <w:tcPr>
            <w:tcW w:w="9440" w:type="dxa"/>
            <w:gridSpan w:val="6"/>
            <w:vMerge w:val="restart"/>
            <w:tcBorders>
              <w:top w:val="nil"/>
              <w:left w:val="nil"/>
              <w:bottom w:val="nil"/>
              <w:right w:val="nil"/>
            </w:tcBorders>
            <w:shd w:val="clear" w:color="auto" w:fill="auto"/>
            <w:vAlign w:val="bottom"/>
            <w:hideMark/>
          </w:tcPr>
          <w:p w14:paraId="5BE6EBCB" w14:textId="31258DDC" w:rsidR="00D906EE" w:rsidRPr="00D906EE" w:rsidRDefault="00D906EE" w:rsidP="00D906EE">
            <w:pPr>
              <w:keepNext/>
              <w:spacing w:after="0" w:line="240" w:lineRule="auto"/>
              <w:jc w:val="center"/>
              <w:rPr>
                <w:rFonts w:ascii="Myriad Pro" w:eastAsia="Times New Roman" w:hAnsi="Myriad Pro" w:cs="Calibri"/>
                <w:color w:val="000000"/>
                <w:sz w:val="20"/>
                <w:szCs w:val="20"/>
                <w:lang w:eastAsia="ru-RU"/>
              </w:rPr>
            </w:pPr>
            <w:r w:rsidRPr="00D906EE">
              <w:rPr>
                <w:rFonts w:ascii="Myriad Pro" w:eastAsia="Times New Roman" w:hAnsi="Myriad Pro" w:cs="Calibri"/>
                <w:color w:val="000000"/>
                <w:sz w:val="20"/>
                <w:szCs w:val="20"/>
                <w:lang w:eastAsia="ru-RU"/>
              </w:rPr>
              <w:lastRenderedPageBreak/>
              <w:t>Информация о величине перекрестного суб</w:t>
            </w:r>
            <w:r>
              <w:rPr>
                <w:rFonts w:ascii="Myriad Pro" w:eastAsia="Times New Roman" w:hAnsi="Myriad Pro" w:cs="Calibri"/>
                <w:color w:val="000000"/>
                <w:sz w:val="20"/>
                <w:szCs w:val="20"/>
                <w:lang w:eastAsia="ru-RU"/>
              </w:rPr>
              <w:t>си</w:t>
            </w:r>
            <w:r w:rsidRPr="00D906EE">
              <w:rPr>
                <w:rFonts w:ascii="Myriad Pro" w:eastAsia="Times New Roman" w:hAnsi="Myriad Pro" w:cs="Calibri"/>
                <w:color w:val="000000"/>
                <w:sz w:val="20"/>
                <w:szCs w:val="20"/>
                <w:lang w:eastAsia="ru-RU"/>
              </w:rPr>
              <w:t>дирования населения, учтенной в тарифах на услуги по передаче электрической энергии</w:t>
            </w:r>
            <w:r w:rsidRPr="00D906EE">
              <w:rPr>
                <w:rFonts w:ascii="Myriad Pro" w:eastAsia="Times New Roman" w:hAnsi="Myriad Pro" w:cs="Calibri"/>
                <w:color w:val="000000"/>
                <w:sz w:val="20"/>
                <w:szCs w:val="20"/>
                <w:lang w:eastAsia="ru-RU"/>
              </w:rPr>
              <w:br/>
              <w:t xml:space="preserve"> (на основании решений регулирующего органа)</w:t>
            </w:r>
          </w:p>
        </w:tc>
      </w:tr>
      <w:tr w:rsidR="00D906EE" w:rsidRPr="00D906EE" w14:paraId="1C714936" w14:textId="77777777" w:rsidTr="00D906EE">
        <w:trPr>
          <w:trHeight w:val="720"/>
        </w:trPr>
        <w:tc>
          <w:tcPr>
            <w:tcW w:w="9440" w:type="dxa"/>
            <w:gridSpan w:val="6"/>
            <w:vMerge/>
            <w:tcBorders>
              <w:top w:val="nil"/>
              <w:left w:val="nil"/>
              <w:bottom w:val="nil"/>
              <w:right w:val="nil"/>
            </w:tcBorders>
            <w:vAlign w:val="center"/>
            <w:hideMark/>
          </w:tcPr>
          <w:p w14:paraId="63284F26" w14:textId="77777777" w:rsidR="00D906EE" w:rsidRPr="00D906EE" w:rsidRDefault="00D906EE" w:rsidP="00D906EE">
            <w:pPr>
              <w:keepNext/>
              <w:spacing w:after="0" w:line="240" w:lineRule="auto"/>
              <w:rPr>
                <w:rFonts w:ascii="Myriad Pro" w:eastAsia="Times New Roman" w:hAnsi="Myriad Pro" w:cs="Calibri"/>
                <w:color w:val="000000"/>
                <w:sz w:val="20"/>
                <w:szCs w:val="20"/>
                <w:lang w:eastAsia="ru-RU"/>
              </w:rPr>
            </w:pPr>
          </w:p>
        </w:tc>
      </w:tr>
      <w:tr w:rsidR="00D906EE" w:rsidRPr="00D906EE" w14:paraId="3BFDCA4D" w14:textId="77777777" w:rsidTr="00D906EE">
        <w:trPr>
          <w:trHeight w:val="255"/>
        </w:trPr>
        <w:tc>
          <w:tcPr>
            <w:tcW w:w="1368" w:type="dxa"/>
            <w:tcBorders>
              <w:top w:val="nil"/>
              <w:left w:val="nil"/>
              <w:bottom w:val="nil"/>
              <w:right w:val="nil"/>
            </w:tcBorders>
            <w:shd w:val="clear" w:color="auto" w:fill="auto"/>
            <w:noWrap/>
            <w:vAlign w:val="bottom"/>
            <w:hideMark/>
          </w:tcPr>
          <w:p w14:paraId="41125F61" w14:textId="77777777" w:rsidR="00D906EE" w:rsidRPr="00D906EE" w:rsidRDefault="00D906EE" w:rsidP="00D906EE">
            <w:pPr>
              <w:keepNext/>
              <w:spacing w:after="0" w:line="240" w:lineRule="auto"/>
              <w:jc w:val="center"/>
              <w:rPr>
                <w:rFonts w:ascii="Myriad Pro" w:eastAsia="Times New Roman" w:hAnsi="Myriad Pro" w:cs="Calibri"/>
                <w:color w:val="000000"/>
                <w:sz w:val="20"/>
                <w:szCs w:val="20"/>
                <w:lang w:eastAsia="ru-RU"/>
              </w:rPr>
            </w:pPr>
          </w:p>
        </w:tc>
        <w:tc>
          <w:tcPr>
            <w:tcW w:w="1162" w:type="dxa"/>
            <w:tcBorders>
              <w:top w:val="nil"/>
              <w:left w:val="nil"/>
              <w:bottom w:val="nil"/>
              <w:right w:val="nil"/>
            </w:tcBorders>
            <w:shd w:val="clear" w:color="auto" w:fill="auto"/>
            <w:noWrap/>
            <w:vAlign w:val="bottom"/>
            <w:hideMark/>
          </w:tcPr>
          <w:p w14:paraId="78E1E001" w14:textId="77777777" w:rsidR="00D906EE" w:rsidRPr="00D906EE" w:rsidRDefault="00D906EE" w:rsidP="00D906EE">
            <w:pPr>
              <w:keepNext/>
              <w:spacing w:after="0" w:line="240" w:lineRule="auto"/>
              <w:rPr>
                <w:rFonts w:ascii="Times New Roman" w:eastAsia="Times New Roman" w:hAnsi="Times New Roman" w:cs="Times New Roman"/>
                <w:sz w:val="20"/>
                <w:szCs w:val="20"/>
                <w:lang w:eastAsia="ru-RU"/>
              </w:rPr>
            </w:pPr>
          </w:p>
        </w:tc>
        <w:tc>
          <w:tcPr>
            <w:tcW w:w="1162" w:type="dxa"/>
            <w:tcBorders>
              <w:top w:val="nil"/>
              <w:left w:val="nil"/>
              <w:bottom w:val="nil"/>
              <w:right w:val="nil"/>
            </w:tcBorders>
            <w:shd w:val="clear" w:color="auto" w:fill="auto"/>
            <w:noWrap/>
            <w:vAlign w:val="bottom"/>
            <w:hideMark/>
          </w:tcPr>
          <w:p w14:paraId="0C5B896B" w14:textId="77777777" w:rsidR="00D906EE" w:rsidRPr="00D906EE" w:rsidRDefault="00D906EE" w:rsidP="00D906EE">
            <w:pPr>
              <w:keepNext/>
              <w:spacing w:after="0" w:line="240" w:lineRule="auto"/>
              <w:rPr>
                <w:rFonts w:ascii="Times New Roman" w:eastAsia="Times New Roman" w:hAnsi="Times New Roman" w:cs="Times New Roman"/>
                <w:sz w:val="20"/>
                <w:szCs w:val="20"/>
                <w:lang w:eastAsia="ru-RU"/>
              </w:rPr>
            </w:pPr>
          </w:p>
        </w:tc>
        <w:tc>
          <w:tcPr>
            <w:tcW w:w="1285" w:type="dxa"/>
            <w:tcBorders>
              <w:top w:val="nil"/>
              <w:left w:val="nil"/>
              <w:bottom w:val="nil"/>
              <w:right w:val="nil"/>
            </w:tcBorders>
            <w:shd w:val="clear" w:color="auto" w:fill="auto"/>
            <w:noWrap/>
            <w:vAlign w:val="bottom"/>
            <w:hideMark/>
          </w:tcPr>
          <w:p w14:paraId="2EB37582" w14:textId="77777777" w:rsidR="00D906EE" w:rsidRPr="00D906EE" w:rsidRDefault="00D906EE" w:rsidP="00D906EE">
            <w:pPr>
              <w:keepNext/>
              <w:spacing w:after="0" w:line="240" w:lineRule="auto"/>
              <w:rPr>
                <w:rFonts w:ascii="Times New Roman" w:eastAsia="Times New Roman" w:hAnsi="Times New Roman" w:cs="Times New Roman"/>
                <w:sz w:val="20"/>
                <w:szCs w:val="20"/>
                <w:lang w:eastAsia="ru-RU"/>
              </w:rPr>
            </w:pPr>
          </w:p>
        </w:tc>
        <w:tc>
          <w:tcPr>
            <w:tcW w:w="1829" w:type="dxa"/>
            <w:tcBorders>
              <w:top w:val="nil"/>
              <w:left w:val="nil"/>
              <w:bottom w:val="nil"/>
              <w:right w:val="nil"/>
            </w:tcBorders>
            <w:shd w:val="clear" w:color="auto" w:fill="auto"/>
            <w:noWrap/>
            <w:vAlign w:val="bottom"/>
            <w:hideMark/>
          </w:tcPr>
          <w:p w14:paraId="35AFD970" w14:textId="77777777" w:rsidR="00D906EE" w:rsidRPr="00D906EE" w:rsidRDefault="00D906EE" w:rsidP="00D906EE">
            <w:pPr>
              <w:keepNext/>
              <w:spacing w:after="0" w:line="240" w:lineRule="auto"/>
              <w:rPr>
                <w:rFonts w:ascii="Times New Roman" w:eastAsia="Times New Roman" w:hAnsi="Times New Roman" w:cs="Times New Roman"/>
                <w:sz w:val="20"/>
                <w:szCs w:val="20"/>
                <w:lang w:eastAsia="ru-RU"/>
              </w:rPr>
            </w:pPr>
          </w:p>
        </w:tc>
        <w:tc>
          <w:tcPr>
            <w:tcW w:w="2634" w:type="dxa"/>
            <w:tcBorders>
              <w:top w:val="nil"/>
              <w:left w:val="nil"/>
              <w:bottom w:val="nil"/>
              <w:right w:val="nil"/>
            </w:tcBorders>
            <w:shd w:val="clear" w:color="auto" w:fill="auto"/>
            <w:noWrap/>
            <w:vAlign w:val="bottom"/>
            <w:hideMark/>
          </w:tcPr>
          <w:p w14:paraId="36357607" w14:textId="77777777" w:rsidR="00D906EE" w:rsidRPr="00D906EE" w:rsidRDefault="00D906EE" w:rsidP="00D906EE">
            <w:pPr>
              <w:keepNext/>
              <w:spacing w:after="0" w:line="240" w:lineRule="auto"/>
              <w:rPr>
                <w:rFonts w:ascii="Times New Roman" w:eastAsia="Times New Roman" w:hAnsi="Times New Roman" w:cs="Times New Roman"/>
                <w:sz w:val="20"/>
                <w:szCs w:val="20"/>
                <w:lang w:eastAsia="ru-RU"/>
              </w:rPr>
            </w:pPr>
          </w:p>
        </w:tc>
      </w:tr>
      <w:tr w:rsidR="00D906EE" w:rsidRPr="00D906EE" w14:paraId="2231E45F" w14:textId="77777777" w:rsidTr="00D906EE">
        <w:trPr>
          <w:trHeight w:val="2265"/>
        </w:trPr>
        <w:tc>
          <w:tcPr>
            <w:tcW w:w="1368" w:type="dxa"/>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246CB0F"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Период регулирования</w:t>
            </w:r>
          </w:p>
        </w:tc>
        <w:tc>
          <w:tcPr>
            <w:tcW w:w="1162" w:type="dxa"/>
            <w:tcBorders>
              <w:top w:val="single" w:sz="4" w:space="0" w:color="FFFFFF"/>
              <w:left w:val="nil"/>
              <w:bottom w:val="single" w:sz="4" w:space="0" w:color="FFFFFF"/>
              <w:right w:val="single" w:sz="4" w:space="0" w:color="FFFFFF"/>
            </w:tcBorders>
            <w:shd w:val="clear" w:color="000000" w:fill="4F6228"/>
            <w:vAlign w:val="center"/>
            <w:hideMark/>
          </w:tcPr>
          <w:p w14:paraId="40E8C52F"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1 полугодие,</w:t>
            </w:r>
            <w:r w:rsidRPr="00D906EE">
              <w:rPr>
                <w:rFonts w:ascii="Myriad Pro" w:eastAsia="Times New Roman" w:hAnsi="Myriad Pro" w:cs="Calibri"/>
                <w:color w:val="FFFFFF"/>
                <w:sz w:val="20"/>
                <w:szCs w:val="20"/>
                <w:lang w:eastAsia="ru-RU"/>
              </w:rPr>
              <w:br/>
              <w:t>тыс. руб.</w:t>
            </w:r>
          </w:p>
        </w:tc>
        <w:tc>
          <w:tcPr>
            <w:tcW w:w="1162" w:type="dxa"/>
            <w:tcBorders>
              <w:top w:val="single" w:sz="4" w:space="0" w:color="FFFFFF"/>
              <w:left w:val="nil"/>
              <w:bottom w:val="single" w:sz="4" w:space="0" w:color="FFFFFF"/>
              <w:right w:val="single" w:sz="4" w:space="0" w:color="FFFFFF"/>
            </w:tcBorders>
            <w:shd w:val="clear" w:color="000000" w:fill="4F6228"/>
            <w:vAlign w:val="center"/>
            <w:hideMark/>
          </w:tcPr>
          <w:p w14:paraId="3CE16189"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2 полугодие,</w:t>
            </w:r>
            <w:r w:rsidRPr="00D906EE">
              <w:rPr>
                <w:rFonts w:ascii="Myriad Pro" w:eastAsia="Times New Roman" w:hAnsi="Myriad Pro" w:cs="Calibri"/>
                <w:color w:val="FFFFFF"/>
                <w:sz w:val="20"/>
                <w:szCs w:val="20"/>
                <w:lang w:eastAsia="ru-RU"/>
              </w:rPr>
              <w:br/>
              <w:t>тыс. руб.</w:t>
            </w:r>
          </w:p>
        </w:tc>
        <w:tc>
          <w:tcPr>
            <w:tcW w:w="1285" w:type="dxa"/>
            <w:tcBorders>
              <w:top w:val="single" w:sz="4" w:space="0" w:color="FFFFFF"/>
              <w:left w:val="nil"/>
              <w:bottom w:val="single" w:sz="4" w:space="0" w:color="FFFFFF"/>
              <w:right w:val="single" w:sz="4" w:space="0" w:color="FFFFFF"/>
            </w:tcBorders>
            <w:shd w:val="clear" w:color="000000" w:fill="4F6228"/>
            <w:vAlign w:val="center"/>
            <w:hideMark/>
          </w:tcPr>
          <w:p w14:paraId="2D6786DC"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Годовая сумма,</w:t>
            </w:r>
            <w:r w:rsidRPr="00D906EE">
              <w:rPr>
                <w:rFonts w:ascii="Myriad Pro" w:eastAsia="Times New Roman" w:hAnsi="Myriad Pro" w:cs="Calibri"/>
                <w:color w:val="FFFFFF"/>
                <w:sz w:val="20"/>
                <w:szCs w:val="20"/>
                <w:lang w:eastAsia="ru-RU"/>
              </w:rPr>
              <w:br/>
              <w:t>тыс. руб.</w:t>
            </w:r>
          </w:p>
        </w:tc>
        <w:tc>
          <w:tcPr>
            <w:tcW w:w="1829" w:type="dxa"/>
            <w:tcBorders>
              <w:top w:val="single" w:sz="4" w:space="0" w:color="FFFFFF"/>
              <w:left w:val="nil"/>
              <w:bottom w:val="single" w:sz="4" w:space="0" w:color="FFFFFF"/>
              <w:right w:val="single" w:sz="4" w:space="0" w:color="FFFFFF"/>
            </w:tcBorders>
            <w:shd w:val="clear" w:color="000000" w:fill="4F6228"/>
            <w:vAlign w:val="center"/>
            <w:hideMark/>
          </w:tcPr>
          <w:p w14:paraId="77AD6156"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Предельная величина перекрестного субсидирования, согласно приложения № 6 к Основам ценообразования № 1178</w:t>
            </w:r>
          </w:p>
        </w:tc>
        <w:tc>
          <w:tcPr>
            <w:tcW w:w="2634" w:type="dxa"/>
            <w:tcBorders>
              <w:top w:val="single" w:sz="4" w:space="0" w:color="FFFFFF"/>
              <w:left w:val="nil"/>
              <w:bottom w:val="single" w:sz="4" w:space="0" w:color="FFFFFF"/>
              <w:right w:val="single" w:sz="4" w:space="0" w:color="FFFFFF"/>
            </w:tcBorders>
            <w:shd w:val="clear" w:color="000000" w:fill="4F6228"/>
            <w:vAlign w:val="center"/>
            <w:hideMark/>
          </w:tcPr>
          <w:p w14:paraId="517C2204" w14:textId="77777777" w:rsidR="00D906EE" w:rsidRPr="00D906EE" w:rsidRDefault="00D906EE" w:rsidP="00D906EE">
            <w:pPr>
              <w:keepNext/>
              <w:spacing w:after="0" w:line="240" w:lineRule="auto"/>
              <w:jc w:val="center"/>
              <w:rPr>
                <w:rFonts w:ascii="Myriad Pro" w:eastAsia="Times New Roman" w:hAnsi="Myriad Pro" w:cs="Calibri"/>
                <w:color w:val="FFFFFF"/>
                <w:sz w:val="20"/>
                <w:szCs w:val="20"/>
                <w:lang w:eastAsia="ru-RU"/>
              </w:rPr>
            </w:pPr>
            <w:r w:rsidRPr="00D906EE">
              <w:rPr>
                <w:rFonts w:ascii="Myriad Pro" w:eastAsia="Times New Roman" w:hAnsi="Myriad Pro" w:cs="Calibri"/>
                <w:color w:val="FFFFFF"/>
                <w:sz w:val="20"/>
                <w:szCs w:val="20"/>
                <w:lang w:eastAsia="ru-RU"/>
              </w:rPr>
              <w:t>Отклонение,</w:t>
            </w:r>
            <w:r w:rsidRPr="00D906EE">
              <w:rPr>
                <w:rFonts w:ascii="Myriad Pro" w:eastAsia="Times New Roman" w:hAnsi="Myriad Pro" w:cs="Calibri"/>
                <w:color w:val="FFFFFF"/>
                <w:sz w:val="20"/>
                <w:szCs w:val="20"/>
                <w:lang w:eastAsia="ru-RU"/>
              </w:rPr>
              <w:br/>
            </w:r>
            <w:r w:rsidRPr="00D906EE">
              <w:rPr>
                <w:rFonts w:ascii="Myriad Pro" w:eastAsia="Times New Roman" w:hAnsi="Myriad Pro" w:cs="Calibri"/>
                <w:color w:val="FFFFFF"/>
                <w:sz w:val="18"/>
                <w:szCs w:val="18"/>
                <w:lang w:eastAsia="ru-RU"/>
              </w:rPr>
              <w:t xml:space="preserve"> (+  предельная величина перекрестного субсидирования не превышена,</w:t>
            </w:r>
            <w:r w:rsidRPr="00D906EE">
              <w:rPr>
                <w:rFonts w:ascii="Myriad Pro" w:eastAsia="Times New Roman" w:hAnsi="Myriad Pro" w:cs="Calibri"/>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D906EE">
              <w:rPr>
                <w:rFonts w:ascii="Myriad Pro" w:eastAsia="Times New Roman" w:hAnsi="Myriad Pro" w:cs="Calibri"/>
                <w:color w:val="FFFFFF"/>
                <w:sz w:val="18"/>
                <w:szCs w:val="18"/>
                <w:lang w:eastAsia="ru-RU"/>
              </w:rPr>
              <w:br/>
              <w:t>тыс. руб.</w:t>
            </w:r>
          </w:p>
        </w:tc>
      </w:tr>
      <w:tr w:rsidR="00D906EE" w:rsidRPr="00D906EE" w14:paraId="045D0D3F" w14:textId="77777777" w:rsidTr="00D906EE">
        <w:trPr>
          <w:trHeight w:val="255"/>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F12E015" w14:textId="77777777" w:rsidR="00D906EE" w:rsidRPr="00D906EE" w:rsidRDefault="00D906EE" w:rsidP="00D906EE">
            <w:pPr>
              <w:spacing w:after="0" w:line="240" w:lineRule="auto"/>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2017 год</w:t>
            </w:r>
          </w:p>
        </w:tc>
        <w:tc>
          <w:tcPr>
            <w:tcW w:w="1162" w:type="dxa"/>
            <w:tcBorders>
              <w:top w:val="nil"/>
              <w:left w:val="nil"/>
              <w:bottom w:val="single" w:sz="4" w:space="0" w:color="auto"/>
              <w:right w:val="single" w:sz="4" w:space="0" w:color="auto"/>
            </w:tcBorders>
            <w:shd w:val="clear" w:color="auto" w:fill="auto"/>
            <w:noWrap/>
            <w:vAlign w:val="center"/>
            <w:hideMark/>
          </w:tcPr>
          <w:p w14:paraId="422B8216"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968 037,87</w:t>
            </w:r>
          </w:p>
        </w:tc>
        <w:tc>
          <w:tcPr>
            <w:tcW w:w="1162" w:type="dxa"/>
            <w:tcBorders>
              <w:top w:val="nil"/>
              <w:left w:val="nil"/>
              <w:bottom w:val="single" w:sz="4" w:space="0" w:color="auto"/>
              <w:right w:val="single" w:sz="4" w:space="0" w:color="auto"/>
            </w:tcBorders>
            <w:shd w:val="clear" w:color="auto" w:fill="auto"/>
            <w:noWrap/>
            <w:vAlign w:val="center"/>
            <w:hideMark/>
          </w:tcPr>
          <w:p w14:paraId="1A2A5498"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826 461,73</w:t>
            </w:r>
          </w:p>
        </w:tc>
        <w:tc>
          <w:tcPr>
            <w:tcW w:w="1285" w:type="dxa"/>
            <w:tcBorders>
              <w:top w:val="nil"/>
              <w:left w:val="nil"/>
              <w:bottom w:val="single" w:sz="4" w:space="0" w:color="auto"/>
              <w:right w:val="single" w:sz="4" w:space="0" w:color="auto"/>
            </w:tcBorders>
            <w:shd w:val="clear" w:color="auto" w:fill="auto"/>
            <w:noWrap/>
            <w:vAlign w:val="center"/>
            <w:hideMark/>
          </w:tcPr>
          <w:p w14:paraId="64FC1373"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1 794 499,60</w:t>
            </w:r>
          </w:p>
        </w:tc>
        <w:tc>
          <w:tcPr>
            <w:tcW w:w="1829" w:type="dxa"/>
            <w:tcBorders>
              <w:top w:val="single" w:sz="4" w:space="0" w:color="auto"/>
              <w:left w:val="nil"/>
              <w:bottom w:val="single" w:sz="4" w:space="0" w:color="auto"/>
              <w:right w:val="single" w:sz="4" w:space="0" w:color="auto"/>
            </w:tcBorders>
            <w:shd w:val="clear" w:color="auto" w:fill="auto"/>
            <w:noWrap/>
            <w:vAlign w:val="center"/>
            <w:hideMark/>
          </w:tcPr>
          <w:p w14:paraId="35830083"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1 794 605,74</w:t>
            </w:r>
          </w:p>
        </w:tc>
        <w:tc>
          <w:tcPr>
            <w:tcW w:w="2634" w:type="dxa"/>
            <w:tcBorders>
              <w:top w:val="nil"/>
              <w:left w:val="nil"/>
              <w:bottom w:val="single" w:sz="4" w:space="0" w:color="auto"/>
              <w:right w:val="single" w:sz="4" w:space="0" w:color="auto"/>
            </w:tcBorders>
            <w:shd w:val="clear" w:color="auto" w:fill="auto"/>
            <w:noWrap/>
            <w:vAlign w:val="center"/>
            <w:hideMark/>
          </w:tcPr>
          <w:p w14:paraId="7DB78458"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106,14</w:t>
            </w:r>
          </w:p>
        </w:tc>
      </w:tr>
      <w:tr w:rsidR="00D906EE" w:rsidRPr="00D906EE" w14:paraId="125C2DA2" w14:textId="77777777" w:rsidTr="00D906EE">
        <w:trPr>
          <w:trHeight w:val="255"/>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D1E54F" w14:textId="77777777" w:rsidR="00D906EE" w:rsidRPr="00D906EE" w:rsidRDefault="00D906EE" w:rsidP="00D906EE">
            <w:pPr>
              <w:spacing w:after="0" w:line="240" w:lineRule="auto"/>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2018 год</w:t>
            </w:r>
          </w:p>
        </w:tc>
        <w:tc>
          <w:tcPr>
            <w:tcW w:w="1162" w:type="dxa"/>
            <w:tcBorders>
              <w:top w:val="nil"/>
              <w:left w:val="nil"/>
              <w:bottom w:val="single" w:sz="4" w:space="0" w:color="auto"/>
              <w:right w:val="single" w:sz="4" w:space="0" w:color="auto"/>
            </w:tcBorders>
            <w:shd w:val="clear" w:color="auto" w:fill="auto"/>
            <w:noWrap/>
            <w:vAlign w:val="center"/>
            <w:hideMark/>
          </w:tcPr>
          <w:p w14:paraId="0F56BCC0"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1 194 892,06</w:t>
            </w:r>
          </w:p>
        </w:tc>
        <w:tc>
          <w:tcPr>
            <w:tcW w:w="1162" w:type="dxa"/>
            <w:tcBorders>
              <w:top w:val="nil"/>
              <w:left w:val="nil"/>
              <w:bottom w:val="single" w:sz="4" w:space="0" w:color="auto"/>
              <w:right w:val="single" w:sz="4" w:space="0" w:color="auto"/>
            </w:tcBorders>
            <w:shd w:val="clear" w:color="auto" w:fill="auto"/>
            <w:noWrap/>
            <w:vAlign w:val="center"/>
            <w:hideMark/>
          </w:tcPr>
          <w:p w14:paraId="0D93DC4F"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1 317 750,97</w:t>
            </w:r>
          </w:p>
        </w:tc>
        <w:tc>
          <w:tcPr>
            <w:tcW w:w="1285" w:type="dxa"/>
            <w:tcBorders>
              <w:top w:val="nil"/>
              <w:left w:val="nil"/>
              <w:bottom w:val="single" w:sz="4" w:space="0" w:color="auto"/>
              <w:right w:val="single" w:sz="4" w:space="0" w:color="auto"/>
            </w:tcBorders>
            <w:shd w:val="clear" w:color="auto" w:fill="auto"/>
            <w:noWrap/>
            <w:vAlign w:val="center"/>
            <w:hideMark/>
          </w:tcPr>
          <w:p w14:paraId="7C777768"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2 512 643,03</w:t>
            </w:r>
          </w:p>
        </w:tc>
        <w:tc>
          <w:tcPr>
            <w:tcW w:w="1829" w:type="dxa"/>
            <w:tcBorders>
              <w:top w:val="nil"/>
              <w:left w:val="nil"/>
              <w:bottom w:val="single" w:sz="4" w:space="0" w:color="auto"/>
              <w:right w:val="single" w:sz="4" w:space="0" w:color="auto"/>
            </w:tcBorders>
            <w:shd w:val="clear" w:color="auto" w:fill="auto"/>
            <w:noWrap/>
            <w:vAlign w:val="center"/>
            <w:hideMark/>
          </w:tcPr>
          <w:p w14:paraId="0E2CDBE4"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1 794 605,74</w:t>
            </w:r>
          </w:p>
        </w:tc>
        <w:tc>
          <w:tcPr>
            <w:tcW w:w="2634" w:type="dxa"/>
            <w:tcBorders>
              <w:top w:val="nil"/>
              <w:left w:val="nil"/>
              <w:bottom w:val="single" w:sz="4" w:space="0" w:color="auto"/>
              <w:right w:val="single" w:sz="4" w:space="0" w:color="auto"/>
            </w:tcBorders>
            <w:shd w:val="clear" w:color="auto" w:fill="auto"/>
            <w:noWrap/>
            <w:vAlign w:val="center"/>
            <w:hideMark/>
          </w:tcPr>
          <w:p w14:paraId="69FC6283"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-718 037,29</w:t>
            </w:r>
          </w:p>
        </w:tc>
      </w:tr>
      <w:tr w:rsidR="00D906EE" w:rsidRPr="00D906EE" w14:paraId="0E530C07" w14:textId="77777777" w:rsidTr="00D906EE">
        <w:trPr>
          <w:trHeight w:val="255"/>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54F64DC" w14:textId="77777777" w:rsidR="00D906EE" w:rsidRPr="00D906EE" w:rsidRDefault="00D906EE" w:rsidP="00D906EE">
            <w:pPr>
              <w:spacing w:after="0" w:line="240" w:lineRule="auto"/>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2019 год</w:t>
            </w:r>
          </w:p>
        </w:tc>
        <w:tc>
          <w:tcPr>
            <w:tcW w:w="1162" w:type="dxa"/>
            <w:tcBorders>
              <w:top w:val="nil"/>
              <w:left w:val="nil"/>
              <w:bottom w:val="single" w:sz="4" w:space="0" w:color="auto"/>
              <w:right w:val="single" w:sz="4" w:space="0" w:color="auto"/>
            </w:tcBorders>
            <w:shd w:val="clear" w:color="auto" w:fill="auto"/>
            <w:noWrap/>
            <w:vAlign w:val="center"/>
            <w:hideMark/>
          </w:tcPr>
          <w:p w14:paraId="01DD30EE"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1 299 162,38</w:t>
            </w:r>
          </w:p>
        </w:tc>
        <w:tc>
          <w:tcPr>
            <w:tcW w:w="1162" w:type="dxa"/>
            <w:tcBorders>
              <w:top w:val="nil"/>
              <w:left w:val="nil"/>
              <w:bottom w:val="single" w:sz="4" w:space="0" w:color="auto"/>
              <w:right w:val="single" w:sz="4" w:space="0" w:color="auto"/>
            </w:tcBorders>
            <w:shd w:val="clear" w:color="auto" w:fill="auto"/>
            <w:noWrap/>
            <w:vAlign w:val="center"/>
            <w:hideMark/>
          </w:tcPr>
          <w:p w14:paraId="1DAAC83F"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1 189 819,81</w:t>
            </w:r>
          </w:p>
        </w:tc>
        <w:tc>
          <w:tcPr>
            <w:tcW w:w="1285" w:type="dxa"/>
            <w:tcBorders>
              <w:top w:val="nil"/>
              <w:left w:val="nil"/>
              <w:bottom w:val="single" w:sz="4" w:space="0" w:color="auto"/>
              <w:right w:val="single" w:sz="4" w:space="0" w:color="auto"/>
            </w:tcBorders>
            <w:shd w:val="clear" w:color="auto" w:fill="auto"/>
            <w:noWrap/>
            <w:vAlign w:val="center"/>
            <w:hideMark/>
          </w:tcPr>
          <w:p w14:paraId="3BD0CBB1"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2 488 982,19</w:t>
            </w:r>
          </w:p>
        </w:tc>
        <w:tc>
          <w:tcPr>
            <w:tcW w:w="1829" w:type="dxa"/>
            <w:tcBorders>
              <w:top w:val="nil"/>
              <w:left w:val="nil"/>
              <w:bottom w:val="single" w:sz="4" w:space="0" w:color="auto"/>
              <w:right w:val="single" w:sz="4" w:space="0" w:color="auto"/>
            </w:tcBorders>
            <w:shd w:val="clear" w:color="auto" w:fill="auto"/>
            <w:noWrap/>
            <w:vAlign w:val="center"/>
            <w:hideMark/>
          </w:tcPr>
          <w:p w14:paraId="5423159F"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1 794 605,74</w:t>
            </w:r>
          </w:p>
        </w:tc>
        <w:tc>
          <w:tcPr>
            <w:tcW w:w="2634" w:type="dxa"/>
            <w:tcBorders>
              <w:top w:val="nil"/>
              <w:left w:val="nil"/>
              <w:bottom w:val="single" w:sz="4" w:space="0" w:color="auto"/>
              <w:right w:val="single" w:sz="4" w:space="0" w:color="auto"/>
            </w:tcBorders>
            <w:shd w:val="clear" w:color="auto" w:fill="auto"/>
            <w:noWrap/>
            <w:vAlign w:val="center"/>
            <w:hideMark/>
          </w:tcPr>
          <w:p w14:paraId="61016A2C"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-694 376,45</w:t>
            </w:r>
          </w:p>
        </w:tc>
      </w:tr>
      <w:tr w:rsidR="00D906EE" w:rsidRPr="00D906EE" w14:paraId="7AD632F8" w14:textId="77777777" w:rsidTr="00D906EE">
        <w:trPr>
          <w:trHeight w:val="255"/>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3012D8E" w14:textId="77777777" w:rsidR="00D906EE" w:rsidRPr="00D906EE" w:rsidRDefault="00D906EE" w:rsidP="00D906EE">
            <w:pPr>
              <w:spacing w:after="0" w:line="240" w:lineRule="auto"/>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2020 год</w:t>
            </w:r>
          </w:p>
        </w:tc>
        <w:tc>
          <w:tcPr>
            <w:tcW w:w="1162" w:type="dxa"/>
            <w:tcBorders>
              <w:top w:val="nil"/>
              <w:left w:val="nil"/>
              <w:bottom w:val="single" w:sz="4" w:space="0" w:color="auto"/>
              <w:right w:val="single" w:sz="4" w:space="0" w:color="auto"/>
            </w:tcBorders>
            <w:shd w:val="clear" w:color="auto" w:fill="auto"/>
            <w:noWrap/>
            <w:vAlign w:val="center"/>
            <w:hideMark/>
          </w:tcPr>
          <w:p w14:paraId="7F3D5F39"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1 231 141,54</w:t>
            </w:r>
          </w:p>
        </w:tc>
        <w:tc>
          <w:tcPr>
            <w:tcW w:w="1162" w:type="dxa"/>
            <w:tcBorders>
              <w:top w:val="nil"/>
              <w:left w:val="nil"/>
              <w:bottom w:val="single" w:sz="4" w:space="0" w:color="auto"/>
              <w:right w:val="single" w:sz="4" w:space="0" w:color="auto"/>
            </w:tcBorders>
            <w:shd w:val="clear" w:color="auto" w:fill="auto"/>
            <w:noWrap/>
            <w:vAlign w:val="center"/>
            <w:hideMark/>
          </w:tcPr>
          <w:p w14:paraId="707B0836" w14:textId="77777777" w:rsidR="00D906EE" w:rsidRPr="00D906EE" w:rsidRDefault="00D906EE" w:rsidP="00D906EE">
            <w:pPr>
              <w:spacing w:after="0" w:line="240" w:lineRule="auto"/>
              <w:jc w:val="center"/>
              <w:rPr>
                <w:rFonts w:ascii="Myriad Pro" w:eastAsia="Times New Roman" w:hAnsi="Myriad Pro" w:cs="Calibri"/>
                <w:color w:val="000000"/>
                <w:sz w:val="18"/>
                <w:szCs w:val="18"/>
                <w:lang w:eastAsia="ru-RU"/>
              </w:rPr>
            </w:pPr>
            <w:r w:rsidRPr="00D906EE">
              <w:rPr>
                <w:rFonts w:ascii="Myriad Pro" w:eastAsia="Times New Roman" w:hAnsi="Myriad Pro" w:cs="Calibri"/>
                <w:color w:val="000000"/>
                <w:sz w:val="18"/>
                <w:szCs w:val="18"/>
                <w:lang w:eastAsia="ru-RU"/>
              </w:rPr>
              <w:t>882 257,06</w:t>
            </w:r>
          </w:p>
        </w:tc>
        <w:tc>
          <w:tcPr>
            <w:tcW w:w="1285" w:type="dxa"/>
            <w:tcBorders>
              <w:top w:val="nil"/>
              <w:left w:val="nil"/>
              <w:bottom w:val="single" w:sz="4" w:space="0" w:color="auto"/>
              <w:right w:val="single" w:sz="4" w:space="0" w:color="auto"/>
            </w:tcBorders>
            <w:shd w:val="clear" w:color="auto" w:fill="auto"/>
            <w:noWrap/>
            <w:vAlign w:val="center"/>
            <w:hideMark/>
          </w:tcPr>
          <w:p w14:paraId="3AF6FF39"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2 113 398,60</w:t>
            </w:r>
          </w:p>
        </w:tc>
        <w:tc>
          <w:tcPr>
            <w:tcW w:w="1829" w:type="dxa"/>
            <w:tcBorders>
              <w:top w:val="nil"/>
              <w:left w:val="nil"/>
              <w:bottom w:val="single" w:sz="4" w:space="0" w:color="auto"/>
              <w:right w:val="single" w:sz="4" w:space="0" w:color="auto"/>
            </w:tcBorders>
            <w:shd w:val="clear" w:color="auto" w:fill="auto"/>
            <w:noWrap/>
            <w:vAlign w:val="center"/>
            <w:hideMark/>
          </w:tcPr>
          <w:p w14:paraId="30A9EE12"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1 794 605,74</w:t>
            </w:r>
          </w:p>
        </w:tc>
        <w:tc>
          <w:tcPr>
            <w:tcW w:w="2634" w:type="dxa"/>
            <w:tcBorders>
              <w:top w:val="nil"/>
              <w:left w:val="nil"/>
              <w:bottom w:val="single" w:sz="4" w:space="0" w:color="auto"/>
              <w:right w:val="single" w:sz="4" w:space="0" w:color="auto"/>
            </w:tcBorders>
            <w:shd w:val="clear" w:color="auto" w:fill="auto"/>
            <w:noWrap/>
            <w:vAlign w:val="center"/>
            <w:hideMark/>
          </w:tcPr>
          <w:p w14:paraId="021F0382" w14:textId="77777777" w:rsidR="00D906EE" w:rsidRPr="00D906EE" w:rsidRDefault="00D906EE" w:rsidP="00D906EE">
            <w:pPr>
              <w:spacing w:after="0" w:line="240" w:lineRule="auto"/>
              <w:jc w:val="center"/>
              <w:rPr>
                <w:rFonts w:ascii="Myriad Pro" w:eastAsia="Times New Roman" w:hAnsi="Myriad Pro" w:cs="Calibri"/>
                <w:b/>
                <w:bCs/>
                <w:color w:val="000000"/>
                <w:sz w:val="18"/>
                <w:szCs w:val="18"/>
                <w:lang w:eastAsia="ru-RU"/>
              </w:rPr>
            </w:pPr>
            <w:r w:rsidRPr="00D906EE">
              <w:rPr>
                <w:rFonts w:ascii="Myriad Pro" w:eastAsia="Times New Roman" w:hAnsi="Myriad Pro" w:cs="Calibri"/>
                <w:b/>
                <w:bCs/>
                <w:color w:val="000000"/>
                <w:sz w:val="18"/>
                <w:szCs w:val="18"/>
                <w:lang w:eastAsia="ru-RU"/>
              </w:rPr>
              <w:t>-318 792,86</w:t>
            </w:r>
          </w:p>
        </w:tc>
      </w:tr>
    </w:tbl>
    <w:p w14:paraId="2993CD94" w14:textId="77777777" w:rsidR="00D906EE" w:rsidRPr="00037FCC" w:rsidRDefault="00D906EE" w:rsidP="00F80283">
      <w:pPr>
        <w:spacing w:after="0" w:line="360" w:lineRule="auto"/>
        <w:ind w:firstLine="567"/>
        <w:jc w:val="both"/>
        <w:rPr>
          <w:rFonts w:ascii="Myriad Pro" w:hAnsi="Myriad Pro"/>
          <w:color w:val="000000"/>
          <w:sz w:val="26"/>
          <w:szCs w:val="26"/>
        </w:rPr>
      </w:pPr>
    </w:p>
    <w:p w14:paraId="4BBE404D" w14:textId="6B251492" w:rsidR="006669EC" w:rsidRDefault="006669EC" w:rsidP="006669EC">
      <w:pPr>
        <w:spacing w:after="0" w:line="360" w:lineRule="auto"/>
        <w:ind w:firstLine="709"/>
        <w:jc w:val="both"/>
        <w:rPr>
          <w:rFonts w:ascii="Myriad Pro" w:hAnsi="Myriad Pro"/>
          <w:sz w:val="26"/>
          <w:szCs w:val="26"/>
        </w:rPr>
      </w:pPr>
      <w:r w:rsidRPr="00037FCC">
        <w:rPr>
          <w:rFonts w:ascii="Myriad Pro" w:hAnsi="Myriad Pro"/>
          <w:sz w:val="26"/>
          <w:szCs w:val="26"/>
        </w:rPr>
        <w:t xml:space="preserve">В соответствии с пунктом 81 (5) Основ ценообразования № 1178 в редакции </w:t>
      </w:r>
      <w:r w:rsidRPr="00037FCC">
        <w:rPr>
          <w:rFonts w:ascii="Myriad Pro" w:hAnsi="Myriad Pro"/>
          <w:color w:val="22272F"/>
          <w:sz w:val="26"/>
          <w:szCs w:val="26"/>
          <w:shd w:val="clear" w:color="auto" w:fill="FFFFFF"/>
        </w:rPr>
        <w:t>Постановления Правительства Российской Федерации от 13.11.2019 № </w:t>
      </w:r>
      <w:r w:rsidRPr="00037FCC">
        <w:rPr>
          <w:rFonts w:ascii="Myriad Pro" w:hAnsi="Myriad Pro"/>
          <w:sz w:val="26"/>
          <w:szCs w:val="26"/>
        </w:rPr>
        <w:t>1450</w:t>
      </w:r>
      <w:r w:rsidRPr="00037FCC">
        <w:rPr>
          <w:rFonts w:ascii="Myriad Pro" w:hAnsi="Myriad Pro"/>
          <w:color w:val="22272F"/>
          <w:sz w:val="26"/>
          <w:szCs w:val="26"/>
          <w:shd w:val="clear" w:color="auto" w:fill="FFFFFF"/>
        </w:rPr>
        <w:t xml:space="preserve"> </w:t>
      </w:r>
      <w:r w:rsidRPr="00037FCC">
        <w:rPr>
          <w:rFonts w:ascii="Myriad Pro" w:hAnsi="Myriad Pro"/>
          <w:i/>
          <w:iCs/>
          <w:color w:val="22272F"/>
          <w:sz w:val="26"/>
          <w:szCs w:val="26"/>
          <w:shd w:val="clear" w:color="auto" w:fill="FFFFFF"/>
        </w:rPr>
        <w:t>н</w:t>
      </w:r>
      <w:r w:rsidRPr="00037FCC">
        <w:rPr>
          <w:rFonts w:ascii="Myriad Pro" w:hAnsi="Myriad Pro"/>
          <w:i/>
          <w:iCs/>
          <w:sz w:val="26"/>
          <w:szCs w:val="26"/>
        </w:rPr>
        <w:t>е допускается установление органом исполнительной власти</w:t>
      </w:r>
      <w:r w:rsidRPr="00037FCC">
        <w:rPr>
          <w:rFonts w:ascii="Myriad Pro" w:hAnsi="Myriad Pro"/>
          <w:sz w:val="26"/>
          <w:szCs w:val="26"/>
        </w:rPr>
        <w:t xml:space="preserve"> субъекта Российской Федерации в области государственного регулирования тарифов </w:t>
      </w:r>
      <w:r w:rsidRPr="00037FCC">
        <w:rPr>
          <w:rFonts w:ascii="Myriad Pro" w:hAnsi="Myriad Pro"/>
          <w:b/>
          <w:bCs/>
          <w:sz w:val="26"/>
          <w:szCs w:val="26"/>
        </w:rPr>
        <w:t>единых (котловых) тарифов на услуги по передаче электрической энергии по электрическим сетям</w:t>
      </w:r>
      <w:r w:rsidRPr="00037FCC">
        <w:rPr>
          <w:rFonts w:ascii="Myriad Pro" w:hAnsi="Myriad Pro"/>
          <w:sz w:val="26"/>
          <w:szCs w:val="26"/>
        </w:rPr>
        <w:t xml:space="preserve">, в составе которых учитывается ставка перекрестного субсидирования </w:t>
      </w:r>
      <w:r w:rsidRPr="00037FCC">
        <w:rPr>
          <w:rFonts w:ascii="Myriad Pro" w:hAnsi="Myriad Pro"/>
          <w:b/>
          <w:bCs/>
          <w:sz w:val="26"/>
          <w:szCs w:val="26"/>
        </w:rPr>
        <w:t>в размере, отличном от размера ставки</w:t>
      </w:r>
      <w:r w:rsidRPr="00037FCC">
        <w:rPr>
          <w:rFonts w:ascii="Myriad Pro" w:hAnsi="Myriad Pro"/>
          <w:sz w:val="26"/>
          <w:szCs w:val="26"/>
        </w:rPr>
        <w:t>,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 1178.</w:t>
      </w:r>
      <w:r w:rsidR="008712C8">
        <w:rPr>
          <w:rFonts w:ascii="Myriad Pro" w:hAnsi="Myriad Pro"/>
          <w:sz w:val="26"/>
          <w:szCs w:val="26"/>
        </w:rPr>
        <w:t xml:space="preserve"> </w:t>
      </w:r>
    </w:p>
    <w:p w14:paraId="304D3F62" w14:textId="36F9FB5B" w:rsidR="008916D7" w:rsidRPr="00037FCC" w:rsidRDefault="008712C8" w:rsidP="006669EC">
      <w:pPr>
        <w:spacing w:after="0" w:line="360" w:lineRule="auto"/>
        <w:ind w:firstLine="709"/>
        <w:jc w:val="both"/>
        <w:rPr>
          <w:rFonts w:ascii="Myriad Pro" w:hAnsi="Myriad Pro"/>
          <w:sz w:val="26"/>
          <w:szCs w:val="26"/>
        </w:rPr>
      </w:pPr>
      <w:r w:rsidRPr="00D1539B">
        <w:rPr>
          <w:rFonts w:ascii="Myriad Pro" w:hAnsi="Myriad Pro"/>
          <w:sz w:val="26"/>
          <w:szCs w:val="26"/>
        </w:rPr>
        <w:t>Исходя из превышения величины перекрестного субсидирования при установлении единых (котловых) тарифов на услуги по передаче электрической энергии,</w:t>
      </w:r>
      <w:r>
        <w:rPr>
          <w:rFonts w:ascii="Myriad Pro" w:hAnsi="Myriad Pro"/>
          <w:sz w:val="26"/>
          <w:szCs w:val="26"/>
        </w:rPr>
        <w:t xml:space="preserve"> отраженного в таблице,</w:t>
      </w:r>
      <w:r w:rsidRPr="00D1539B">
        <w:rPr>
          <w:rFonts w:ascii="Myriad Pro" w:hAnsi="Myriad Pro"/>
          <w:sz w:val="26"/>
          <w:szCs w:val="26"/>
        </w:rPr>
        <w:t xml:space="preserve"> </w:t>
      </w:r>
      <w:r w:rsidRPr="008712C8">
        <w:rPr>
          <w:rFonts w:ascii="Myriad Pro" w:hAnsi="Myriad Pro"/>
          <w:sz w:val="26"/>
          <w:szCs w:val="26"/>
        </w:rPr>
        <w:t>Государственн</w:t>
      </w:r>
      <w:r>
        <w:rPr>
          <w:rFonts w:ascii="Myriad Pro" w:hAnsi="Myriad Pro"/>
          <w:sz w:val="26"/>
          <w:szCs w:val="26"/>
        </w:rPr>
        <w:t>ый</w:t>
      </w:r>
      <w:r w:rsidRPr="008712C8">
        <w:rPr>
          <w:rFonts w:ascii="Myriad Pro" w:hAnsi="Myriad Pro"/>
          <w:sz w:val="26"/>
          <w:szCs w:val="26"/>
        </w:rPr>
        <w:t xml:space="preserve"> комитет Республики Карелия по ценам и тарифам</w:t>
      </w:r>
      <w:r>
        <w:rPr>
          <w:rFonts w:ascii="Myriad Pro" w:hAnsi="Myriad Pro"/>
          <w:sz w:val="26"/>
          <w:szCs w:val="26"/>
        </w:rPr>
        <w:t xml:space="preserve"> нарушил пункт 81 (5) Основ ценообразования № 1178.</w:t>
      </w:r>
    </w:p>
    <w:p w14:paraId="5CB5BA83" w14:textId="3928B4D5" w:rsidR="006669EC" w:rsidRPr="00037FCC" w:rsidRDefault="006669EC" w:rsidP="006669EC">
      <w:pPr>
        <w:tabs>
          <w:tab w:val="left" w:pos="993"/>
        </w:tabs>
        <w:adjustRightInd w:val="0"/>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 xml:space="preserve">Исполнитель отмечает, что </w:t>
      </w:r>
      <w:r w:rsidR="00D906EE">
        <w:rPr>
          <w:rFonts w:ascii="Myriad Pro" w:hAnsi="Myriad Pro"/>
          <w:color w:val="000000"/>
          <w:sz w:val="26"/>
          <w:szCs w:val="26"/>
        </w:rPr>
        <w:t>с 2019 года</w:t>
      </w:r>
      <w:r w:rsidRPr="00037FCC">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42C12D0C" w14:textId="77777777" w:rsidR="006669EC" w:rsidRPr="00037FCC" w:rsidRDefault="006669EC" w:rsidP="006669EC">
      <w:pPr>
        <w:numPr>
          <w:ilvl w:val="0"/>
          <w:numId w:val="16"/>
        </w:numPr>
        <w:tabs>
          <w:tab w:val="left" w:pos="993"/>
        </w:tabs>
        <w:adjustRightInd w:val="0"/>
        <w:spacing w:after="0" w:line="360" w:lineRule="auto"/>
        <w:ind w:left="0" w:firstLine="567"/>
        <w:contextualSpacing/>
        <w:jc w:val="both"/>
        <w:rPr>
          <w:rFonts w:ascii="Myriad Pro" w:hAnsi="Myriad Pro"/>
          <w:color w:val="000000"/>
          <w:sz w:val="26"/>
          <w:szCs w:val="26"/>
        </w:rPr>
      </w:pPr>
      <w:r w:rsidRPr="00037FCC">
        <w:rPr>
          <w:rFonts w:ascii="Myriad Pro" w:hAnsi="Myriad Pro"/>
          <w:color w:val="000000"/>
          <w:sz w:val="26"/>
          <w:szCs w:val="26"/>
        </w:rPr>
        <w:t xml:space="preserve">прирост предельных уровней тарифов для субъекта Российской Федерации не превышает уровень, определенный Прогнозом социально – </w:t>
      </w:r>
      <w:r w:rsidRPr="00037FCC">
        <w:rPr>
          <w:rFonts w:ascii="Myriad Pro" w:hAnsi="Myriad Pro"/>
          <w:color w:val="000000"/>
          <w:sz w:val="26"/>
          <w:szCs w:val="26"/>
        </w:rPr>
        <w:lastRenderedPageBreak/>
        <w:t>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07EA1010" w14:textId="77777777" w:rsidR="006669EC" w:rsidRPr="00037FCC" w:rsidRDefault="006669EC" w:rsidP="006669EC">
      <w:pPr>
        <w:numPr>
          <w:ilvl w:val="0"/>
          <w:numId w:val="16"/>
        </w:numPr>
        <w:tabs>
          <w:tab w:val="left" w:pos="993"/>
        </w:tabs>
        <w:adjustRightInd w:val="0"/>
        <w:spacing w:after="0" w:line="360" w:lineRule="auto"/>
        <w:ind w:left="0" w:firstLine="567"/>
        <w:contextualSpacing/>
        <w:jc w:val="both"/>
        <w:rPr>
          <w:rFonts w:ascii="Myriad Pro" w:hAnsi="Myriad Pro"/>
          <w:color w:val="000000"/>
          <w:sz w:val="26"/>
          <w:szCs w:val="26"/>
        </w:rPr>
      </w:pPr>
      <w:r w:rsidRPr="00037FCC">
        <w:rPr>
          <w:rFonts w:ascii="Myriad Pro"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3976DC1A" w14:textId="77777777" w:rsidR="006669EC" w:rsidRPr="00037FCC" w:rsidRDefault="006669EC" w:rsidP="006669EC">
      <w:pPr>
        <w:numPr>
          <w:ilvl w:val="0"/>
          <w:numId w:val="16"/>
        </w:numPr>
        <w:tabs>
          <w:tab w:val="left" w:pos="993"/>
        </w:tabs>
        <w:adjustRightInd w:val="0"/>
        <w:spacing w:after="0" w:line="360" w:lineRule="auto"/>
        <w:ind w:left="0" w:firstLine="567"/>
        <w:contextualSpacing/>
        <w:jc w:val="both"/>
        <w:rPr>
          <w:rFonts w:ascii="Myriad Pro" w:hAnsi="Myriad Pro"/>
          <w:color w:val="000000"/>
          <w:sz w:val="26"/>
          <w:szCs w:val="26"/>
        </w:rPr>
      </w:pPr>
      <w:r w:rsidRPr="00037FCC">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1FE6A451" w14:textId="77777777" w:rsidR="006669EC" w:rsidRPr="00037FCC" w:rsidRDefault="006669EC" w:rsidP="006669EC">
      <w:pPr>
        <w:tabs>
          <w:tab w:val="left" w:pos="993"/>
        </w:tabs>
        <w:adjustRightInd w:val="0"/>
        <w:spacing w:after="0" w:line="360" w:lineRule="auto"/>
        <w:ind w:firstLine="567"/>
        <w:contextualSpacing/>
        <w:jc w:val="both"/>
        <w:rPr>
          <w:rFonts w:ascii="Myriad Pro" w:hAnsi="Myriad Pro"/>
          <w:color w:val="000000"/>
          <w:sz w:val="26"/>
          <w:szCs w:val="26"/>
        </w:rPr>
      </w:pPr>
      <w:r w:rsidRPr="00037FCC">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6E3A8D37" w14:textId="77777777" w:rsidR="006669EC" w:rsidRPr="00037FCC" w:rsidRDefault="006669EC" w:rsidP="006669EC">
      <w:pPr>
        <w:numPr>
          <w:ilvl w:val="0"/>
          <w:numId w:val="16"/>
        </w:numPr>
        <w:tabs>
          <w:tab w:val="left" w:pos="993"/>
        </w:tabs>
        <w:adjustRightInd w:val="0"/>
        <w:spacing w:after="0" w:line="360" w:lineRule="auto"/>
        <w:ind w:left="0" w:firstLine="567"/>
        <w:contextualSpacing/>
        <w:jc w:val="both"/>
        <w:rPr>
          <w:rFonts w:ascii="Myriad Pro" w:eastAsia="Calibri" w:hAnsi="Myriad Pro" w:cs="Times New Roman"/>
          <w:color w:val="000000"/>
          <w:sz w:val="24"/>
          <w:szCs w:val="24"/>
        </w:rPr>
      </w:pPr>
      <w:r w:rsidRPr="00037FCC">
        <w:rPr>
          <w:rFonts w:ascii="Myriad Pro" w:eastAsia="Calibri" w:hAnsi="Myriad Pro" w:cs="Times New Roman"/>
          <w:color w:val="000000"/>
          <w:sz w:val="26"/>
          <w:szCs w:val="26"/>
        </w:rPr>
        <w:t>У</w:t>
      </w:r>
      <w:r w:rsidRPr="00037FCC">
        <w:rPr>
          <w:rFonts w:ascii="Myriad Pro" w:hAnsi="Myriad Pro"/>
          <w:color w:val="000000"/>
          <w:sz w:val="26"/>
          <w:szCs w:val="26"/>
        </w:rPr>
        <w:t>становление</w:t>
      </w:r>
      <w:r w:rsidRPr="00037FCC">
        <w:rPr>
          <w:rFonts w:ascii="Myriad Pro" w:eastAsia="Calibri" w:hAnsi="Myriad Pro" w:cs="Times New Roman"/>
          <w:color w:val="000000"/>
          <w:sz w:val="26"/>
          <w:szCs w:val="26"/>
        </w:rPr>
        <w:t xml:space="preserve"> тариф</w:t>
      </w:r>
      <w:r w:rsidRPr="00037FCC">
        <w:rPr>
          <w:rFonts w:ascii="Myriad Pro" w:hAnsi="Myriad Pro"/>
          <w:color w:val="000000"/>
          <w:sz w:val="26"/>
          <w:szCs w:val="26"/>
        </w:rPr>
        <w:t>ов</w:t>
      </w:r>
      <w:r w:rsidRPr="00037FCC">
        <w:rPr>
          <w:rFonts w:ascii="Myriad Pro" w:eastAsia="Calibri" w:hAnsi="Myriad Pro" w:cs="Times New Roman"/>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5748765C" w14:textId="77777777" w:rsidR="006669EC" w:rsidRPr="00037FCC" w:rsidRDefault="006669EC" w:rsidP="006669EC">
      <w:pPr>
        <w:numPr>
          <w:ilvl w:val="0"/>
          <w:numId w:val="16"/>
        </w:numPr>
        <w:tabs>
          <w:tab w:val="left" w:pos="993"/>
        </w:tabs>
        <w:adjustRightInd w:val="0"/>
        <w:spacing w:after="0" w:line="360" w:lineRule="auto"/>
        <w:ind w:left="0" w:firstLine="567"/>
        <w:contextualSpacing/>
        <w:jc w:val="both"/>
        <w:rPr>
          <w:rFonts w:ascii="Myriad Pro" w:eastAsia="Calibri" w:hAnsi="Myriad Pro" w:cs="Times New Roman"/>
          <w:color w:val="000000"/>
          <w:sz w:val="24"/>
          <w:szCs w:val="24"/>
        </w:rPr>
      </w:pPr>
      <w:r w:rsidRPr="00037FCC">
        <w:rPr>
          <w:rFonts w:ascii="Myriad Pro" w:eastAsia="Calibri" w:hAnsi="Myriad Pro" w:cs="Times New Roman"/>
          <w:color w:val="000000"/>
          <w:sz w:val="26"/>
          <w:szCs w:val="26"/>
        </w:rPr>
        <w:t>Компенс</w:t>
      </w:r>
      <w:r w:rsidRPr="00037FCC">
        <w:rPr>
          <w:rFonts w:ascii="Myriad Pro" w:hAnsi="Myriad Pro"/>
          <w:color w:val="000000"/>
          <w:sz w:val="26"/>
          <w:szCs w:val="26"/>
        </w:rPr>
        <w:t>ация</w:t>
      </w:r>
      <w:r w:rsidRPr="00037FCC">
        <w:rPr>
          <w:rFonts w:ascii="Myriad Pro" w:eastAsia="Calibri" w:hAnsi="Myriad Pro" w:cs="Times New Roman"/>
          <w:color w:val="000000"/>
          <w:sz w:val="26"/>
          <w:szCs w:val="26"/>
        </w:rPr>
        <w:t xml:space="preserve"> част</w:t>
      </w:r>
      <w:r w:rsidRPr="00037FCC">
        <w:rPr>
          <w:rFonts w:ascii="Myriad Pro" w:hAnsi="Myriad Pro"/>
          <w:color w:val="000000"/>
          <w:sz w:val="26"/>
          <w:szCs w:val="26"/>
        </w:rPr>
        <w:t>и</w:t>
      </w:r>
      <w:r w:rsidRPr="00037FCC">
        <w:rPr>
          <w:rFonts w:ascii="Myriad Pro" w:eastAsia="Calibri" w:hAnsi="Myriad Pro" w:cs="Times New Roman"/>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11F1792C" w14:textId="77777777" w:rsidR="006669EC" w:rsidRPr="00037FCC" w:rsidRDefault="006669EC" w:rsidP="006669EC">
      <w:pPr>
        <w:spacing w:after="0" w:line="360" w:lineRule="auto"/>
        <w:ind w:firstLine="567"/>
        <w:jc w:val="both"/>
        <w:rPr>
          <w:rFonts w:ascii="Myriad Pro" w:hAnsi="Myriad Pro"/>
          <w:sz w:val="26"/>
          <w:szCs w:val="26"/>
        </w:rPr>
      </w:pPr>
      <w:r w:rsidRPr="00037FCC">
        <w:rPr>
          <w:rFonts w:ascii="Myriad Pro" w:hAnsi="Myriad Pro"/>
          <w:sz w:val="26"/>
          <w:szCs w:val="26"/>
        </w:rPr>
        <w:t xml:space="preserve">Для установления тарифов на услуги по передаче электрической энергии выше предельных уровней тарифов, утвержденных ФАС России, регулирующие органы направляют в ФАС России заявление с приложением соответствующих материалов и документов согласно приказу ФАС России от 08.11.2019 № 1483/19 «Об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Исполнитель отмечает, что заявление на согласование превышения предельных уровней тарифов на услуги по передаче электрической энергии направляются </w:t>
      </w:r>
      <w:r w:rsidRPr="00037FCC">
        <w:rPr>
          <w:rFonts w:ascii="Myriad Pro" w:hAnsi="Myriad Pro"/>
          <w:b/>
          <w:bCs/>
          <w:sz w:val="26"/>
          <w:szCs w:val="26"/>
        </w:rPr>
        <w:t xml:space="preserve">не позднее 20 календарных дней со дня </w:t>
      </w:r>
      <w:r w:rsidRPr="00037FCC">
        <w:rPr>
          <w:rFonts w:ascii="Myriad Pro" w:hAnsi="Myriad Pro"/>
          <w:b/>
          <w:bCs/>
          <w:sz w:val="26"/>
          <w:szCs w:val="26"/>
        </w:rPr>
        <w:lastRenderedPageBreak/>
        <w:t>принятия ФАС России балансовых решений</w:t>
      </w:r>
      <w:r w:rsidRPr="00037FCC">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037FCC">
        <w:rPr>
          <w:rFonts w:ascii="Myriad Pro" w:hAnsi="Myriad Pro"/>
          <w:b/>
          <w:bCs/>
          <w:sz w:val="26"/>
          <w:szCs w:val="26"/>
        </w:rPr>
        <w:t>в течение 14 дней с момента принятия Сводного прогнозного баланса</w:t>
      </w:r>
      <w:r w:rsidRPr="00037FCC">
        <w:rPr>
          <w:rFonts w:ascii="Myriad Pro" w:hAnsi="Myriad Pro"/>
          <w:sz w:val="26"/>
          <w:szCs w:val="26"/>
        </w:rPr>
        <w:t xml:space="preserve"> на соответствующий период регулирования. </w:t>
      </w:r>
    </w:p>
    <w:p w14:paraId="77C246FA" w14:textId="77777777" w:rsidR="006669EC" w:rsidRPr="00037FCC" w:rsidRDefault="006669EC" w:rsidP="006669EC">
      <w:pPr>
        <w:spacing w:after="0" w:line="360" w:lineRule="auto"/>
        <w:ind w:firstLine="567"/>
        <w:jc w:val="both"/>
        <w:rPr>
          <w:rFonts w:ascii="Myriad Pro" w:hAnsi="Myriad Pro"/>
          <w:sz w:val="26"/>
          <w:szCs w:val="26"/>
        </w:rPr>
      </w:pPr>
      <w:r w:rsidRPr="00037F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7329D549"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26E84416"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 834/18;</w:t>
      </w:r>
    </w:p>
    <w:p w14:paraId="3788CF7E"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168CE3E7"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экспертные заключения, соответствующие требованиям, установленным пунктом 23 Правил государственного регулирования № 1178;</w:t>
      </w:r>
    </w:p>
    <w:p w14:paraId="360FC134"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форме, утвержденной приказом ФСТ России от 20.02.2014 № 201-э, за предшествующий и текущий долгосрочный период регулирования по всем регулируемым </w:t>
      </w:r>
      <w:r w:rsidRPr="00037FCC">
        <w:rPr>
          <w:rFonts w:ascii="Myriad Pro" w:eastAsia="Times New Roman" w:hAnsi="Myriad Pro" w:cs="Times New Roman"/>
          <w:color w:val="22272F"/>
          <w:sz w:val="26"/>
          <w:szCs w:val="26"/>
          <w:lang w:eastAsia="ru-RU"/>
        </w:rPr>
        <w:lastRenderedPageBreak/>
        <w:t>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1573A8C8"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акты внеплановых проверок, проведенных уполномоченным органом исполнительной власти субъекта Российской Федерации в случаях, предусмотренных пунктом 13 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 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 пункта 7 Основ ценообразования № 1178;</w:t>
      </w:r>
    </w:p>
    <w:p w14:paraId="111EBFAD"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 документы, подтверждающие экономическую обоснованность устанавливаемых тарифов, в том числе:</w:t>
      </w:r>
    </w:p>
    <w:p w14:paraId="63ABFA1B" w14:textId="77777777" w:rsidR="006669EC" w:rsidRPr="00037FCC" w:rsidRDefault="006669EC" w:rsidP="006669EC">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57A6C8BB" w14:textId="77777777" w:rsidR="006669EC" w:rsidRPr="00037FCC" w:rsidRDefault="006669EC" w:rsidP="006669EC">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w:t>
      </w:r>
      <w:r w:rsidRPr="00037FCC">
        <w:rPr>
          <w:rFonts w:ascii="Myriad Pro" w:eastAsia="Times New Roman" w:hAnsi="Myriad Pro" w:cs="Times New Roman"/>
          <w:color w:val="22272F"/>
          <w:sz w:val="26"/>
          <w:szCs w:val="26"/>
          <w:lang w:eastAsia="ru-RU"/>
        </w:rPr>
        <w:lastRenderedPageBreak/>
        <w:t>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346F8F7E" w14:textId="77777777" w:rsidR="006669EC" w:rsidRPr="00037FCC" w:rsidRDefault="006669EC" w:rsidP="006669EC">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36E09B48"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61B1F012" w14:textId="77777777" w:rsidR="006669EC" w:rsidRPr="00037FCC" w:rsidRDefault="006669EC" w:rsidP="006669EC">
      <w:pPr>
        <w:numPr>
          <w:ilvl w:val="0"/>
          <w:numId w:val="17"/>
        </w:numPr>
        <w:shd w:val="clear" w:color="auto" w:fill="FFFFFF"/>
        <w:spacing w:after="0" w:line="360" w:lineRule="auto"/>
        <w:ind w:left="0"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0253D75B" w14:textId="77777777" w:rsidR="006669EC" w:rsidRPr="00037FCC" w:rsidRDefault="006669EC" w:rsidP="006669EC">
      <w:pPr>
        <w:shd w:val="clear" w:color="auto" w:fill="FFFFFF"/>
        <w:spacing w:after="0" w:line="360" w:lineRule="auto"/>
        <w:ind w:firstLine="567"/>
        <w:jc w:val="both"/>
        <w:rPr>
          <w:rFonts w:ascii="Myriad Pro" w:eastAsia="Times New Roman" w:hAnsi="Myriad Pro" w:cs="Times New Roman"/>
          <w:color w:val="22272F"/>
          <w:sz w:val="26"/>
          <w:szCs w:val="26"/>
          <w:lang w:eastAsia="ru-RU"/>
        </w:rPr>
      </w:pPr>
      <w:r w:rsidRPr="00037FCC">
        <w:rPr>
          <w:rFonts w:ascii="Myriad Pro" w:eastAsia="Times New Roman" w:hAnsi="Myriad Pro" w:cs="Times New Roman"/>
          <w:color w:val="22272F"/>
          <w:sz w:val="26"/>
          <w:szCs w:val="26"/>
          <w:lang w:eastAsia="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w:t>
      </w:r>
      <w:r w:rsidRPr="00037FCC">
        <w:rPr>
          <w:rFonts w:ascii="Myriad Pro" w:eastAsia="Times New Roman" w:hAnsi="Myriad Pro" w:cs="Times New Roman"/>
          <w:color w:val="22272F"/>
          <w:sz w:val="26"/>
          <w:szCs w:val="26"/>
          <w:lang w:eastAsia="ru-RU"/>
        </w:rPr>
        <w:lastRenderedPageBreak/>
        <w:t xml:space="preserve">превышению предельных уровней тарифов на услуги по передаче электрической энергии. </w:t>
      </w:r>
    </w:p>
    <w:p w14:paraId="6579785A" w14:textId="77777777" w:rsidR="006669EC" w:rsidRPr="00037FCC" w:rsidRDefault="006669EC" w:rsidP="006669EC">
      <w:pPr>
        <w:spacing w:after="0" w:line="360" w:lineRule="auto"/>
        <w:ind w:firstLine="567"/>
        <w:jc w:val="both"/>
        <w:rPr>
          <w:rFonts w:ascii="Myriad Pro" w:hAnsi="Myriad Pro" w:cs="Myriad Pro"/>
          <w:sz w:val="26"/>
          <w:szCs w:val="26"/>
        </w:rPr>
      </w:pPr>
    </w:p>
    <w:p w14:paraId="000AFAAE" w14:textId="77777777" w:rsidR="006669EC" w:rsidRPr="00037FCC" w:rsidRDefault="006669EC" w:rsidP="006669EC">
      <w:pPr>
        <w:spacing w:after="0" w:line="360" w:lineRule="auto"/>
        <w:ind w:firstLine="567"/>
        <w:jc w:val="both"/>
        <w:rPr>
          <w:rFonts w:ascii="Myriad Pro" w:hAnsi="Myriad Pro" w:cs="Myriad Pro"/>
          <w:b/>
          <w:bCs/>
          <w:i/>
          <w:iCs/>
          <w:sz w:val="26"/>
          <w:szCs w:val="26"/>
        </w:rPr>
      </w:pPr>
      <w:r w:rsidRPr="00037FCC">
        <w:rPr>
          <w:rFonts w:ascii="Myriad Pro" w:hAnsi="Myriad Pro" w:cs="Myriad Pro"/>
          <w:b/>
          <w:bCs/>
          <w:i/>
          <w:iCs/>
          <w:sz w:val="26"/>
          <w:szCs w:val="26"/>
        </w:rPr>
        <w:t>Из представленного списка документов, Карельским филиалом ПАО «МРСК Северо-Запада» возможно подготовка следующих материалов:</w:t>
      </w:r>
    </w:p>
    <w:p w14:paraId="403F917E" w14:textId="77777777" w:rsidR="006669EC" w:rsidRPr="00037FCC" w:rsidRDefault="006669EC" w:rsidP="006669EC">
      <w:pPr>
        <w:numPr>
          <w:ilvl w:val="0"/>
          <w:numId w:val="15"/>
        </w:numPr>
        <w:spacing w:after="0" w:line="360" w:lineRule="auto"/>
        <w:ind w:left="0" w:firstLine="567"/>
        <w:contextualSpacing/>
        <w:jc w:val="both"/>
        <w:rPr>
          <w:rFonts w:ascii="Myriad Pro" w:hAnsi="Myriad Pro" w:cs="Myriad Pro"/>
          <w:sz w:val="26"/>
          <w:szCs w:val="26"/>
        </w:rPr>
      </w:pPr>
      <w:r w:rsidRPr="00037FCC">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59" w:anchor="100039" w:history="1">
        <w:r w:rsidRPr="00037FCC">
          <w:rPr>
            <w:rFonts w:ascii="Myriad Pro" w:hAnsi="Myriad Pro" w:cs="Myriad Pro"/>
            <w:sz w:val="26"/>
            <w:szCs w:val="26"/>
          </w:rPr>
          <w:t>форме</w:t>
        </w:r>
      </w:hyperlink>
      <w:r w:rsidRPr="00037FCC">
        <w:rPr>
          <w:rFonts w:ascii="Myriad Pro" w:hAnsi="Myriad Pro" w:cs="Myriad Pro"/>
          <w:sz w:val="26"/>
          <w:szCs w:val="26"/>
        </w:rPr>
        <w:t>, утвержденной приказом ФСТ России от 20.02.2014 № 201-э, за предшествующий и текущий долгосрочный период регулирования по регулируемой организации, для которой в соответствии с законодательством в области государственного регулирования цен (тарифов) утверждена инвестиционная программа на период регулирования с подробными пояснениями и подтверждающими документами;</w:t>
      </w:r>
    </w:p>
    <w:p w14:paraId="61BD7606" w14:textId="77777777" w:rsidR="006669EC" w:rsidRPr="00037FCC" w:rsidRDefault="006669EC" w:rsidP="006669EC">
      <w:pPr>
        <w:numPr>
          <w:ilvl w:val="0"/>
          <w:numId w:val="14"/>
        </w:numPr>
        <w:spacing w:after="0" w:line="360" w:lineRule="auto"/>
        <w:ind w:left="0" w:firstLine="567"/>
        <w:contextualSpacing/>
        <w:jc w:val="both"/>
        <w:rPr>
          <w:rFonts w:ascii="Myriad Pro" w:hAnsi="Myriad Pro" w:cs="Myriad Pro"/>
          <w:sz w:val="26"/>
          <w:szCs w:val="26"/>
        </w:rPr>
      </w:pPr>
      <w:r w:rsidRPr="00037FCC">
        <w:rPr>
          <w:rFonts w:ascii="Myriad Pro" w:hAnsi="Myriad Pro" w:cs="Myriad Pro"/>
          <w:sz w:val="26"/>
          <w:szCs w:val="26"/>
        </w:rPr>
        <w:t>анализ использования регулируемой организации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3C65B732" w14:textId="77777777" w:rsidR="006669EC" w:rsidRPr="00037FCC" w:rsidRDefault="006669EC" w:rsidP="006669EC">
      <w:pPr>
        <w:numPr>
          <w:ilvl w:val="0"/>
          <w:numId w:val="13"/>
        </w:numPr>
        <w:spacing w:after="0" w:line="360" w:lineRule="auto"/>
        <w:ind w:left="0" w:firstLine="567"/>
        <w:contextualSpacing/>
        <w:jc w:val="both"/>
        <w:rPr>
          <w:rFonts w:ascii="Myriad Pro" w:hAnsi="Myriad Pro" w:cs="Myriad Pro"/>
          <w:sz w:val="26"/>
          <w:szCs w:val="26"/>
        </w:rPr>
      </w:pPr>
      <w:r w:rsidRPr="00037FCC">
        <w:rPr>
          <w:rFonts w:ascii="Myriad Pro" w:hAnsi="Myriad Pro" w:cs="Myriad Pro"/>
          <w:sz w:val="26"/>
          <w:szCs w:val="26"/>
        </w:rPr>
        <w:t xml:space="preserve">анализ фактического исполнения программы сокращения расходов организации, осуществляющей регулируемую деятельность, согласованной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 </w:t>
      </w:r>
      <w:hyperlink r:id="rId60" w:anchor="000651" w:history="1">
        <w:r w:rsidRPr="00037FCC">
          <w:rPr>
            <w:rFonts w:ascii="Myriad Pro" w:hAnsi="Myriad Pro" w:cs="Myriad Pro"/>
            <w:sz w:val="26"/>
            <w:szCs w:val="26"/>
          </w:rPr>
          <w:t>пункта 7</w:t>
        </w:r>
      </w:hyperlink>
      <w:r w:rsidRPr="00037FCC">
        <w:rPr>
          <w:rFonts w:ascii="Myriad Pro" w:hAnsi="Myriad Pro" w:cs="Myriad Pro"/>
          <w:sz w:val="26"/>
          <w:szCs w:val="26"/>
        </w:rPr>
        <w:t xml:space="preserve"> Основ ценообразования № 1178. </w:t>
      </w:r>
    </w:p>
    <w:p w14:paraId="2531CC09" w14:textId="77777777" w:rsidR="006669EC" w:rsidRPr="00037FCC" w:rsidRDefault="006669EC" w:rsidP="006669EC">
      <w:pPr>
        <w:spacing w:after="0" w:line="360" w:lineRule="auto"/>
        <w:ind w:firstLine="567"/>
        <w:contextualSpacing/>
        <w:jc w:val="both"/>
        <w:rPr>
          <w:rFonts w:ascii="Myriad Pro" w:hAnsi="Myriad Pro" w:cs="Myriad Pro"/>
          <w:sz w:val="26"/>
          <w:szCs w:val="26"/>
        </w:rPr>
      </w:pPr>
    </w:p>
    <w:p w14:paraId="026D4B11" w14:textId="77777777" w:rsidR="006669EC" w:rsidRPr="00037FCC" w:rsidRDefault="006669EC" w:rsidP="006669EC">
      <w:pPr>
        <w:spacing w:after="0" w:line="360" w:lineRule="auto"/>
        <w:ind w:firstLine="567"/>
        <w:contextualSpacing/>
        <w:jc w:val="both"/>
        <w:rPr>
          <w:rFonts w:ascii="Myriad Pro" w:hAnsi="Myriad Pro"/>
          <w:sz w:val="26"/>
          <w:szCs w:val="26"/>
        </w:rPr>
      </w:pPr>
      <w:r w:rsidRPr="00037FCC">
        <w:rPr>
          <w:rFonts w:ascii="Myriad Pro" w:hAnsi="Myriad Pro" w:cs="Myriad Pro"/>
          <w:sz w:val="26"/>
          <w:szCs w:val="26"/>
        </w:rPr>
        <w:t xml:space="preserve">Приказом </w:t>
      </w:r>
      <w:r w:rsidRPr="00037FCC">
        <w:rPr>
          <w:rFonts w:ascii="Myriad Pro" w:hAnsi="Myriad Pro"/>
          <w:sz w:val="26"/>
          <w:szCs w:val="26"/>
        </w:rPr>
        <w:t xml:space="preserve">ФАС России от 08.11.2019 № 1483/19 предусмотрена процедура согласования превышения тарифов на услуги по передаче электрической энергии </w:t>
      </w:r>
      <w:r w:rsidRPr="00037FCC">
        <w:rPr>
          <w:rFonts w:ascii="Myriad Pro" w:hAnsi="Myriad Pro"/>
          <w:b/>
          <w:bCs/>
          <w:sz w:val="26"/>
          <w:szCs w:val="26"/>
          <w:u w:val="single"/>
        </w:rPr>
        <w:lastRenderedPageBreak/>
        <w:t>в течение периода регулирования</w:t>
      </w:r>
      <w:r w:rsidRPr="00037FCC">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037FC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037FCC">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037FCC">
        <w:rPr>
          <w:rFonts w:ascii="Myriad Pro" w:hAnsi="Myriad Pro"/>
          <w:sz w:val="26"/>
          <w:szCs w:val="26"/>
        </w:rPr>
        <w:t xml:space="preserve">. </w:t>
      </w:r>
    </w:p>
    <w:p w14:paraId="35E57DD4" w14:textId="77777777" w:rsidR="006669EC" w:rsidRPr="00037FCC" w:rsidRDefault="006669EC" w:rsidP="006669EC">
      <w:pPr>
        <w:spacing w:after="0" w:line="360" w:lineRule="auto"/>
        <w:ind w:firstLine="567"/>
        <w:rPr>
          <w:rFonts w:ascii="Myriad Pro" w:eastAsia="Calibri" w:hAnsi="Myriad Pro"/>
          <w:sz w:val="26"/>
          <w:szCs w:val="26"/>
        </w:rPr>
      </w:pPr>
    </w:p>
    <w:p w14:paraId="4018FFC4" w14:textId="77777777" w:rsidR="006669EC" w:rsidRPr="00037FCC" w:rsidRDefault="006669EC" w:rsidP="006669EC">
      <w:pPr>
        <w:keepNext/>
        <w:spacing w:after="0" w:line="360" w:lineRule="auto"/>
        <w:ind w:firstLine="567"/>
        <w:jc w:val="both"/>
        <w:outlineLvl w:val="3"/>
        <w:rPr>
          <w:rFonts w:ascii="Myriad Pro" w:hAnsi="Myriad Pro"/>
          <w:b/>
          <w:bCs/>
          <w:i/>
          <w:iCs/>
          <w:sz w:val="26"/>
          <w:szCs w:val="26"/>
          <w:u w:val="single"/>
        </w:rPr>
      </w:pPr>
      <w:r w:rsidRPr="00037FCC">
        <w:rPr>
          <w:rFonts w:ascii="Myriad Pro" w:hAnsi="Myriad Pro"/>
          <w:b/>
          <w:bCs/>
          <w:i/>
          <w:iCs/>
          <w:sz w:val="26"/>
          <w:szCs w:val="26"/>
          <w:u w:val="single"/>
        </w:rPr>
        <w:t>Компенсация расходов за счет средств бюджетной системы Российской Федерации</w:t>
      </w:r>
    </w:p>
    <w:p w14:paraId="1A18D334" w14:textId="77777777" w:rsidR="006669EC" w:rsidRPr="00037FCC" w:rsidRDefault="006669EC" w:rsidP="006669EC">
      <w:pPr>
        <w:spacing w:after="0" w:line="360" w:lineRule="auto"/>
        <w:ind w:firstLine="567"/>
        <w:jc w:val="both"/>
        <w:rPr>
          <w:rFonts w:ascii="Myriad Pro" w:hAnsi="Myriad Pro"/>
          <w:sz w:val="26"/>
          <w:szCs w:val="26"/>
        </w:rPr>
      </w:pPr>
      <w:r w:rsidRPr="00037FCC">
        <w:rPr>
          <w:rFonts w:ascii="Myriad Pro" w:hAnsi="Myriad Pro"/>
          <w:sz w:val="26"/>
          <w:szCs w:val="26"/>
        </w:rPr>
        <w:t xml:space="preserve">Для получения </w:t>
      </w:r>
      <w:r w:rsidRPr="00037FCC">
        <w:rPr>
          <w:rFonts w:ascii="Myriad Pro" w:hAnsi="Myriad Pro"/>
          <w:color w:val="000000"/>
          <w:sz w:val="26"/>
          <w:szCs w:val="26"/>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037FCC">
        <w:rPr>
          <w:rFonts w:ascii="Myriad Pro" w:hAnsi="Myriad Pro"/>
          <w:sz w:val="26"/>
          <w:szCs w:val="26"/>
        </w:rPr>
        <w:t xml:space="preserve"> возможны следующие мероприятия.</w:t>
      </w:r>
    </w:p>
    <w:p w14:paraId="456B32EE" w14:textId="77777777" w:rsidR="006669EC" w:rsidRPr="00037FCC" w:rsidRDefault="006669EC" w:rsidP="006669EC">
      <w:pPr>
        <w:spacing w:after="0" w:line="360" w:lineRule="auto"/>
        <w:ind w:firstLine="567"/>
        <w:jc w:val="both"/>
        <w:rPr>
          <w:rFonts w:ascii="Myriad Pro" w:hAnsi="Myriad Pro"/>
          <w:b/>
          <w:bCs/>
          <w:sz w:val="26"/>
          <w:szCs w:val="26"/>
        </w:rPr>
      </w:pPr>
      <w:r w:rsidRPr="00037FCC">
        <w:rPr>
          <w:rFonts w:ascii="Myriad Pro" w:hAnsi="Myriad Pro"/>
          <w:sz w:val="26"/>
          <w:szCs w:val="26"/>
        </w:rPr>
        <w:t xml:space="preserve">Частью 6 статьи 23 Федерального закона от 26.03.2003 № 35-ФЗ предусмотрено, что в случае </w:t>
      </w:r>
      <w:r w:rsidRPr="00037FCC">
        <w:rPr>
          <w:rFonts w:ascii="Myriad Pro" w:hAnsi="Myriad Pro"/>
          <w:b/>
          <w:bCs/>
          <w:sz w:val="26"/>
          <w:szCs w:val="26"/>
        </w:rPr>
        <w:t xml:space="preserve">изменения </w:t>
      </w:r>
    </w:p>
    <w:p w14:paraId="3C8DA16A" w14:textId="77777777" w:rsidR="006669EC" w:rsidRPr="00037FCC" w:rsidRDefault="006669EC" w:rsidP="006669EC">
      <w:pPr>
        <w:numPr>
          <w:ilvl w:val="0"/>
          <w:numId w:val="13"/>
        </w:numPr>
        <w:spacing w:after="0" w:line="360" w:lineRule="auto"/>
        <w:ind w:left="0" w:firstLine="567"/>
        <w:contextualSpacing/>
        <w:jc w:val="both"/>
        <w:rPr>
          <w:rFonts w:ascii="Myriad Pro" w:hAnsi="Myriad Pro"/>
          <w:sz w:val="26"/>
          <w:szCs w:val="26"/>
        </w:rPr>
      </w:pPr>
      <w:r w:rsidRPr="00037FCC">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207627E4" w14:textId="77777777" w:rsidR="006669EC" w:rsidRPr="00037FCC" w:rsidRDefault="006669EC" w:rsidP="006669EC">
      <w:pPr>
        <w:numPr>
          <w:ilvl w:val="0"/>
          <w:numId w:val="13"/>
        </w:numPr>
        <w:spacing w:after="0" w:line="360" w:lineRule="auto"/>
        <w:ind w:left="0" w:firstLine="567"/>
        <w:contextualSpacing/>
        <w:jc w:val="both"/>
        <w:rPr>
          <w:rFonts w:ascii="Myriad Pro" w:hAnsi="Myriad Pro"/>
          <w:sz w:val="26"/>
          <w:szCs w:val="26"/>
        </w:rPr>
      </w:pPr>
      <w:r w:rsidRPr="00037FCC">
        <w:rPr>
          <w:rFonts w:ascii="Myriad Pro" w:hAnsi="Myriad Pro"/>
          <w:b/>
          <w:bCs/>
          <w:sz w:val="26"/>
          <w:szCs w:val="26"/>
        </w:rPr>
        <w:t>и (или) необходимой валовой выручки субъекта электроэнергетики</w:t>
      </w:r>
      <w:r w:rsidRPr="00037FCC">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FE51B22" w14:textId="77777777" w:rsidR="006669EC" w:rsidRPr="00037FCC" w:rsidRDefault="006669EC" w:rsidP="006669EC">
      <w:pPr>
        <w:numPr>
          <w:ilvl w:val="0"/>
          <w:numId w:val="13"/>
        </w:numPr>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434EE83A" w14:textId="77777777" w:rsidR="006669EC" w:rsidRPr="00037FCC" w:rsidRDefault="006669EC" w:rsidP="006669EC">
      <w:pPr>
        <w:numPr>
          <w:ilvl w:val="0"/>
          <w:numId w:val="13"/>
        </w:numPr>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и </w:t>
      </w:r>
      <w:r w:rsidRPr="00037FCC">
        <w:rPr>
          <w:rFonts w:ascii="Myriad Pro" w:hAnsi="Myriad Pro"/>
          <w:b/>
          <w:bCs/>
          <w:sz w:val="26"/>
          <w:szCs w:val="26"/>
        </w:rPr>
        <w:t xml:space="preserve">в случае установления долгосрочных тарифов на основе долгосрочных параметров регулирования деятельности субъекта </w:t>
      </w:r>
      <w:r w:rsidRPr="00037FCC">
        <w:rPr>
          <w:rFonts w:ascii="Myriad Pro" w:hAnsi="Myriad Pro"/>
          <w:b/>
          <w:bCs/>
          <w:sz w:val="26"/>
          <w:szCs w:val="26"/>
        </w:rPr>
        <w:lastRenderedPageBreak/>
        <w:t>электроэнергетики, осуществляющего регулируемые виды деятельности, отличных от долгосрочных параметров</w:t>
      </w:r>
      <w:r w:rsidRPr="00037FCC">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452FE318" w14:textId="77777777" w:rsidR="006669EC" w:rsidRPr="00037FCC" w:rsidRDefault="006669EC" w:rsidP="006669EC">
      <w:pPr>
        <w:spacing w:after="0" w:line="360" w:lineRule="auto"/>
        <w:ind w:firstLine="567"/>
        <w:jc w:val="both"/>
        <w:rPr>
          <w:rFonts w:ascii="Myriad Pro" w:hAnsi="Myriad Pro"/>
          <w:sz w:val="26"/>
          <w:szCs w:val="26"/>
        </w:rPr>
      </w:pPr>
      <w:r w:rsidRPr="00037FCC">
        <w:rPr>
          <w:rFonts w:ascii="Myriad Pro" w:hAnsi="Myriad Pro"/>
          <w:b/>
          <w:bCs/>
          <w:sz w:val="26"/>
          <w:szCs w:val="26"/>
          <w:u w:val="single"/>
        </w:rPr>
        <w:t>что приведет к недополученным доходам</w:t>
      </w:r>
      <w:r w:rsidRPr="00037FCC">
        <w:rPr>
          <w:rFonts w:ascii="Myriad Pro" w:hAnsi="Myriad Pro"/>
          <w:sz w:val="26"/>
          <w:szCs w:val="26"/>
          <w:u w:val="single"/>
        </w:rPr>
        <w:t xml:space="preserve">, </w:t>
      </w:r>
      <w:r w:rsidRPr="00037FCC">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037FCC">
        <w:rPr>
          <w:rFonts w:ascii="Myriad Pro" w:hAnsi="Myriad Pro"/>
          <w:b/>
          <w:bCs/>
          <w:sz w:val="26"/>
          <w:szCs w:val="26"/>
          <w:u w:val="single"/>
        </w:rPr>
        <w:t>возмещение указанных недополученных доходов таким субъектам электроэнергетики</w:t>
      </w:r>
      <w:r w:rsidRPr="00037FCC">
        <w:rPr>
          <w:rFonts w:ascii="Myriad Pro" w:hAnsi="Myriad Pro"/>
          <w:sz w:val="26"/>
          <w:szCs w:val="26"/>
          <w:u w:val="single"/>
        </w:rPr>
        <w:t>,</w:t>
      </w:r>
      <w:r w:rsidRPr="00037FCC">
        <w:rPr>
          <w:rFonts w:ascii="Myriad Pro" w:hAnsi="Myriad Pro"/>
          <w:sz w:val="26"/>
          <w:szCs w:val="26"/>
        </w:rPr>
        <w:t xml:space="preserve"> за исключением случаев </w:t>
      </w:r>
    </w:p>
    <w:p w14:paraId="5927EA61" w14:textId="77777777" w:rsidR="006669EC" w:rsidRPr="00037FCC" w:rsidRDefault="006669EC" w:rsidP="006669EC">
      <w:pPr>
        <w:numPr>
          <w:ilvl w:val="0"/>
          <w:numId w:val="18"/>
        </w:numPr>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B578332" w14:textId="77777777" w:rsidR="006669EC" w:rsidRPr="00037FCC" w:rsidRDefault="006669EC" w:rsidP="006669EC">
      <w:pPr>
        <w:numPr>
          <w:ilvl w:val="0"/>
          <w:numId w:val="18"/>
        </w:numPr>
        <w:spacing w:after="0" w:line="360" w:lineRule="auto"/>
        <w:ind w:left="0" w:firstLine="567"/>
        <w:contextualSpacing/>
        <w:jc w:val="both"/>
        <w:rPr>
          <w:rFonts w:ascii="Myriad Pro" w:hAnsi="Myriad Pro"/>
          <w:sz w:val="26"/>
          <w:szCs w:val="26"/>
        </w:rPr>
      </w:pPr>
      <w:r w:rsidRPr="00037FCC">
        <w:rPr>
          <w:rFonts w:ascii="Myriad Pro" w:hAnsi="Myriad Pro"/>
          <w:sz w:val="26"/>
          <w:szCs w:val="26"/>
        </w:rPr>
        <w:t>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17510DF4" w14:textId="77777777" w:rsidR="006669EC" w:rsidRPr="00037FCC" w:rsidRDefault="006669EC" w:rsidP="006669EC">
      <w:pPr>
        <w:numPr>
          <w:ilvl w:val="0"/>
          <w:numId w:val="18"/>
        </w:numPr>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и иных случаев, предусмотренных Основами ценообразования № 1178, </w:t>
      </w:r>
    </w:p>
    <w:p w14:paraId="1B90F5A0" w14:textId="77777777" w:rsidR="006669EC" w:rsidRPr="00037FCC" w:rsidRDefault="006669EC" w:rsidP="006669EC">
      <w:pPr>
        <w:spacing w:after="0" w:line="360" w:lineRule="auto"/>
        <w:ind w:firstLine="567"/>
        <w:jc w:val="both"/>
        <w:rPr>
          <w:rFonts w:ascii="Myriad Pro" w:hAnsi="Myriad Pro"/>
          <w:sz w:val="26"/>
          <w:szCs w:val="26"/>
        </w:rPr>
      </w:pPr>
      <w:r w:rsidRPr="00037FCC">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037FCC">
        <w:rPr>
          <w:rFonts w:ascii="Myriad Pro" w:hAnsi="Myriad Pro"/>
          <w:sz w:val="26"/>
          <w:szCs w:val="26"/>
        </w:rPr>
        <w:t>.</w:t>
      </w:r>
    </w:p>
    <w:p w14:paraId="232BC681" w14:textId="77777777" w:rsidR="006669EC" w:rsidRPr="00037FCC" w:rsidRDefault="006669EC" w:rsidP="006669EC">
      <w:pPr>
        <w:widowControl w:val="0"/>
        <w:autoSpaceDE w:val="0"/>
        <w:autoSpaceDN w:val="0"/>
        <w:adjustRightInd w:val="0"/>
        <w:spacing w:after="0" w:line="360" w:lineRule="auto"/>
        <w:ind w:firstLine="539"/>
        <w:jc w:val="both"/>
        <w:rPr>
          <w:rFonts w:ascii="Myriad Pro" w:eastAsiaTheme="minorEastAsia" w:hAnsi="Myriad Pro" w:cs="Times New Roman"/>
          <w:b/>
          <w:bCs/>
          <w:sz w:val="26"/>
          <w:szCs w:val="26"/>
          <w:lang w:eastAsia="ru-RU"/>
        </w:rPr>
      </w:pPr>
      <w:r w:rsidRPr="00037FCC">
        <w:rPr>
          <w:rFonts w:ascii="Myriad Pro" w:eastAsiaTheme="minorEastAsia" w:hAnsi="Myriad Pro" w:cs="Times New Roman"/>
          <w:sz w:val="26"/>
          <w:szCs w:val="26"/>
          <w:lang w:eastAsia="ru-RU"/>
        </w:rPr>
        <w:t xml:space="preserve">В соответствии с пунктом 7 Основ ценообразования № 1178 </w:t>
      </w:r>
      <w:r w:rsidRPr="00037FCC">
        <w:rPr>
          <w:rFonts w:ascii="Myriad Pro" w:eastAsiaTheme="minorEastAsia" w:hAnsi="Myriad Pro" w:cs="Times New Roman"/>
          <w:b/>
          <w:bCs/>
          <w:sz w:val="26"/>
          <w:szCs w:val="26"/>
          <w:lang w:eastAsia="ru-RU"/>
        </w:rPr>
        <w:t>не осуществляется возмещение за счет средств бюджета субъекта</w:t>
      </w:r>
      <w:r w:rsidRPr="00037FCC">
        <w:rPr>
          <w:rFonts w:ascii="Myriad Pro" w:eastAsiaTheme="minorEastAsia" w:hAnsi="Myriad Pro" w:cs="Times New Roman"/>
          <w:sz w:val="26"/>
          <w:szCs w:val="26"/>
          <w:lang w:eastAsia="ru-RU"/>
        </w:rPr>
        <w:t xml:space="preserve"> Российской Федерации </w:t>
      </w:r>
      <w:r w:rsidRPr="00037FCC">
        <w:rPr>
          <w:rFonts w:ascii="Myriad Pro" w:eastAsiaTheme="minorEastAsia" w:hAnsi="Myriad Pro" w:cs="Times New Roman"/>
          <w:b/>
          <w:bCs/>
          <w:sz w:val="26"/>
          <w:szCs w:val="26"/>
          <w:lang w:eastAsia="ru-RU"/>
        </w:rPr>
        <w:t>недополученные доходы, связанные с осуществлением регулируемой деятельности и возникшие в результате:</w:t>
      </w:r>
    </w:p>
    <w:p w14:paraId="616B125C" w14:textId="77777777" w:rsidR="006669EC" w:rsidRPr="00037FCC" w:rsidRDefault="006669EC" w:rsidP="00B415A2">
      <w:pPr>
        <w:widowControl w:val="0"/>
        <w:numPr>
          <w:ilvl w:val="0"/>
          <w:numId w:val="38"/>
        </w:numPr>
        <w:autoSpaceDE w:val="0"/>
        <w:autoSpaceDN w:val="0"/>
        <w:adjustRightInd w:val="0"/>
        <w:spacing w:after="0" w:line="360" w:lineRule="auto"/>
        <w:jc w:val="both"/>
        <w:rPr>
          <w:rFonts w:ascii="Myriad Pro" w:eastAsiaTheme="minorEastAsia" w:hAnsi="Myriad Pro" w:cs="Times New Roman"/>
          <w:sz w:val="26"/>
          <w:szCs w:val="26"/>
          <w:lang w:eastAsia="ru-RU"/>
        </w:rPr>
      </w:pPr>
      <w:r w:rsidRPr="00037FCC">
        <w:rPr>
          <w:rFonts w:ascii="Myriad Pro" w:eastAsiaTheme="minorEastAsia" w:hAnsi="Myriad Pro" w:cs="Times New Roman"/>
          <w:sz w:val="26"/>
          <w:szCs w:val="26"/>
          <w:lang w:eastAsia="ru-RU"/>
        </w:rPr>
        <w:t xml:space="preserve">принятия решений об установлении цен (тарифов) </w:t>
      </w:r>
      <w:r w:rsidRPr="00037FCC">
        <w:rPr>
          <w:rFonts w:ascii="Myriad Pro" w:eastAsiaTheme="minorEastAsia" w:hAnsi="Myriad Pro" w:cs="Times New Roman"/>
          <w:b/>
          <w:bCs/>
          <w:sz w:val="26"/>
          <w:szCs w:val="26"/>
          <w:lang w:eastAsia="ru-RU"/>
        </w:rPr>
        <w:t>для регулируемой организации, созданной в результате реорганизации</w:t>
      </w:r>
      <w:r w:rsidRPr="00037FCC">
        <w:rPr>
          <w:rFonts w:ascii="Myriad Pro" w:eastAsiaTheme="minorEastAsia" w:hAnsi="Myriad Pro" w:cs="Times New Roman"/>
          <w:sz w:val="26"/>
          <w:szCs w:val="26"/>
          <w:lang w:eastAsia="ru-RU"/>
        </w:rPr>
        <w:t xml:space="preserve"> юридических </w:t>
      </w:r>
      <w:r w:rsidRPr="00037FCC">
        <w:rPr>
          <w:rFonts w:ascii="Myriad Pro" w:eastAsiaTheme="minorEastAsia" w:hAnsi="Myriad Pro" w:cs="Times New Roman"/>
          <w:sz w:val="26"/>
          <w:szCs w:val="26"/>
          <w:lang w:eastAsia="ru-RU"/>
        </w:rPr>
        <w:lastRenderedPageBreak/>
        <w:t xml:space="preserve">лиц в форме слияния, преобразования или присоединения, в части </w:t>
      </w:r>
      <w:r w:rsidRPr="00037FCC">
        <w:rPr>
          <w:rFonts w:ascii="Myriad Pro" w:eastAsiaTheme="minorEastAsia" w:hAnsi="Myriad Pro" w:cs="Times New Roman"/>
          <w:b/>
          <w:bCs/>
          <w:sz w:val="26"/>
          <w:szCs w:val="26"/>
          <w:lang w:eastAsia="ru-RU"/>
        </w:rPr>
        <w:t>расходов</w:t>
      </w:r>
      <w:r w:rsidRPr="00037FCC">
        <w:rPr>
          <w:rFonts w:ascii="Myriad Pro" w:eastAsiaTheme="minorEastAsia" w:hAnsi="Myriad Pro" w:cs="Times New Roman"/>
          <w:sz w:val="26"/>
          <w:szCs w:val="26"/>
          <w:lang w:eastAsia="ru-RU"/>
        </w:rPr>
        <w:t xml:space="preserve"> реорганизованного юридического лица (юридических лиц), </w:t>
      </w:r>
      <w:r w:rsidRPr="00037FCC">
        <w:rPr>
          <w:rFonts w:ascii="Myriad Pro" w:eastAsiaTheme="minorEastAsia" w:hAnsi="Myriad Pro" w:cs="Times New Roman"/>
          <w:b/>
          <w:bCs/>
          <w:sz w:val="26"/>
          <w:szCs w:val="26"/>
          <w:lang w:eastAsia="ru-RU"/>
        </w:rPr>
        <w:t>не учтенных при установлении</w:t>
      </w:r>
      <w:r w:rsidRPr="00037FCC">
        <w:rPr>
          <w:rFonts w:ascii="Myriad Pro" w:eastAsiaTheme="minorEastAsia" w:hAnsi="Myriad Pro" w:cs="Times New Roman"/>
          <w:sz w:val="26"/>
          <w:szCs w:val="26"/>
          <w:lang w:eastAsia="ru-RU"/>
        </w:rPr>
        <w:t xml:space="preserve"> регулируемых цен (тарифов) в отношении такого юридического лица (юридических лиц), а также </w:t>
      </w:r>
      <w:r w:rsidRPr="00037FCC">
        <w:rPr>
          <w:rFonts w:ascii="Myriad Pro" w:eastAsiaTheme="minorEastAsia" w:hAnsi="Myriad Pro" w:cs="Times New Roman"/>
          <w:b/>
          <w:bCs/>
          <w:sz w:val="26"/>
          <w:szCs w:val="26"/>
          <w:lang w:eastAsia="ru-RU"/>
        </w:rPr>
        <w:t>доходов</w:t>
      </w:r>
      <w:r w:rsidRPr="00037FCC">
        <w:rPr>
          <w:rFonts w:ascii="Myriad Pro" w:eastAsiaTheme="minorEastAsia" w:hAnsi="Myriad Pro" w:cs="Times New Roman"/>
          <w:sz w:val="26"/>
          <w:szCs w:val="26"/>
          <w:lang w:eastAsia="ru-RU"/>
        </w:rPr>
        <w:t xml:space="preserve">, </w:t>
      </w:r>
      <w:r w:rsidRPr="00037FCC">
        <w:rPr>
          <w:rFonts w:ascii="Myriad Pro" w:eastAsiaTheme="minorEastAsia" w:hAnsi="Myriad Pro" w:cs="Times New Roman"/>
          <w:b/>
          <w:bCs/>
          <w:sz w:val="26"/>
          <w:szCs w:val="26"/>
          <w:lang w:eastAsia="ru-RU"/>
        </w:rPr>
        <w:t>недополученных при осуществлении</w:t>
      </w:r>
      <w:r w:rsidRPr="00037FCC">
        <w:rPr>
          <w:rFonts w:ascii="Myriad Pro" w:eastAsiaTheme="minorEastAsia" w:hAnsi="Myriad Pro" w:cs="Times New Roman"/>
          <w:sz w:val="26"/>
          <w:szCs w:val="26"/>
          <w:lang w:eastAsia="ru-RU"/>
        </w:rPr>
        <w:t xml:space="preserve"> регулируемой деятельности реорганизованным юридическим лицом (юридическими лицами) </w:t>
      </w:r>
      <w:r w:rsidRPr="00037FCC">
        <w:rPr>
          <w:rFonts w:ascii="Myriad Pro" w:eastAsiaTheme="minorEastAsia" w:hAnsi="Myriad Pro" w:cs="Times New Roman"/>
          <w:b/>
          <w:bCs/>
          <w:sz w:val="26"/>
          <w:szCs w:val="26"/>
          <w:lang w:eastAsia="ru-RU"/>
        </w:rPr>
        <w:t>по независящим от него причинам</w:t>
      </w:r>
      <w:r w:rsidRPr="00037FCC">
        <w:rPr>
          <w:rFonts w:ascii="Myriad Pro" w:eastAsiaTheme="minorEastAsia" w:hAnsi="Myriad Pro" w:cs="Times New Roman"/>
          <w:sz w:val="26"/>
          <w:szCs w:val="26"/>
          <w:lang w:eastAsia="ru-RU"/>
        </w:rPr>
        <w:t>;</w:t>
      </w:r>
    </w:p>
    <w:p w14:paraId="63AC48E8" w14:textId="77777777" w:rsidR="006669EC" w:rsidRPr="00037FCC" w:rsidRDefault="006669EC" w:rsidP="00B415A2">
      <w:pPr>
        <w:widowControl w:val="0"/>
        <w:numPr>
          <w:ilvl w:val="0"/>
          <w:numId w:val="38"/>
        </w:numPr>
        <w:autoSpaceDE w:val="0"/>
        <w:autoSpaceDN w:val="0"/>
        <w:adjustRightInd w:val="0"/>
        <w:spacing w:after="0" w:line="360" w:lineRule="auto"/>
        <w:jc w:val="both"/>
        <w:rPr>
          <w:rFonts w:ascii="Myriad Pro" w:eastAsiaTheme="minorEastAsia" w:hAnsi="Myriad Pro" w:cs="Times New Roman"/>
          <w:sz w:val="26"/>
          <w:szCs w:val="26"/>
          <w:lang w:eastAsia="ru-RU"/>
        </w:rPr>
      </w:pPr>
      <w:r w:rsidRPr="00037FCC">
        <w:rPr>
          <w:rFonts w:ascii="Myriad Pro" w:eastAsiaTheme="minorEastAsia" w:hAnsi="Myriad Pro" w:cs="Times New Roman"/>
          <w:b/>
          <w:bCs/>
          <w:sz w:val="26"/>
          <w:szCs w:val="26"/>
          <w:lang w:eastAsia="ru-RU"/>
        </w:rPr>
        <w:t>изменения</w:t>
      </w:r>
      <w:r w:rsidRPr="00037FCC">
        <w:rPr>
          <w:rFonts w:ascii="Myriad Pro" w:eastAsiaTheme="minorEastAsia" w:hAnsi="Myriad Pro" w:cs="Times New Roman"/>
          <w:sz w:val="26"/>
          <w:szCs w:val="26"/>
          <w:lang w:eastAsia="ru-RU"/>
        </w:rPr>
        <w:t xml:space="preserve"> </w:t>
      </w:r>
      <w:r w:rsidRPr="00037FCC">
        <w:rPr>
          <w:rFonts w:ascii="Myriad Pro" w:eastAsiaTheme="minorEastAsia" w:hAnsi="Myriad Pro" w:cs="Times New Roman"/>
          <w:b/>
          <w:bCs/>
          <w:sz w:val="26"/>
          <w:szCs w:val="26"/>
          <w:lang w:eastAsia="ru-RU"/>
        </w:rPr>
        <w:t>в течение первого долгосрочного периода регулирования, начавшегося до 2015 года</w:t>
      </w:r>
      <w:r w:rsidRPr="00037FCC">
        <w:rPr>
          <w:rFonts w:ascii="Myriad Pro" w:eastAsiaTheme="minorEastAsia" w:hAnsi="Myriad Pro" w:cs="Times New Roman"/>
          <w:sz w:val="26"/>
          <w:szCs w:val="26"/>
          <w:lang w:eastAsia="ru-RU"/>
        </w:rPr>
        <w:t xml:space="preserve"> (в том числе на основании решений Правительства Российской Федерации), установленных регулирующим органом </w:t>
      </w:r>
      <w:r w:rsidRPr="00037FCC">
        <w:rPr>
          <w:rFonts w:ascii="Myriad Pro" w:eastAsiaTheme="minorEastAsia" w:hAnsi="Myriad Pro" w:cs="Times New Roman"/>
          <w:b/>
          <w:bCs/>
          <w:sz w:val="26"/>
          <w:szCs w:val="26"/>
          <w:lang w:eastAsia="ru-RU"/>
        </w:rPr>
        <w:t>долгосрочных цен (тарифов), и (или) необходимой валовой выручки субъекта электроэнергетики</w:t>
      </w:r>
      <w:r w:rsidRPr="00037FCC">
        <w:rPr>
          <w:rFonts w:ascii="Myriad Pro" w:eastAsiaTheme="minorEastAsia" w:hAnsi="Myriad Pro" w:cs="Times New Roman"/>
          <w:sz w:val="26"/>
          <w:szCs w:val="26"/>
          <w:lang w:eastAsia="ru-RU"/>
        </w:rPr>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осуществляющего регулируемые виды деятельности; </w:t>
      </w:r>
    </w:p>
    <w:p w14:paraId="6375E54A" w14:textId="77777777" w:rsidR="006669EC" w:rsidRPr="00037FCC" w:rsidRDefault="006669EC" w:rsidP="00B415A2">
      <w:pPr>
        <w:widowControl w:val="0"/>
        <w:numPr>
          <w:ilvl w:val="0"/>
          <w:numId w:val="38"/>
        </w:numPr>
        <w:autoSpaceDE w:val="0"/>
        <w:autoSpaceDN w:val="0"/>
        <w:adjustRightInd w:val="0"/>
        <w:spacing w:after="0" w:line="360" w:lineRule="auto"/>
        <w:jc w:val="both"/>
        <w:rPr>
          <w:rFonts w:ascii="Myriad Pro" w:eastAsiaTheme="minorEastAsia" w:hAnsi="Myriad Pro" w:cs="Times New Roman"/>
          <w:sz w:val="26"/>
          <w:szCs w:val="26"/>
          <w:lang w:eastAsia="ru-RU"/>
        </w:rPr>
      </w:pPr>
      <w:r w:rsidRPr="00037FCC">
        <w:rPr>
          <w:rFonts w:ascii="Myriad Pro" w:eastAsiaTheme="minorEastAsia" w:hAnsi="Myriad Pro" w:cs="Times New Roman"/>
          <w:b/>
          <w:bCs/>
          <w:sz w:val="26"/>
          <w:szCs w:val="26"/>
          <w:lang w:eastAsia="ru-RU"/>
        </w:rPr>
        <w:t>установления долгосрочных цен (тарифов)</w:t>
      </w:r>
      <w:r w:rsidRPr="00037FCC">
        <w:rPr>
          <w:rFonts w:ascii="Myriad Pro" w:eastAsiaTheme="minorEastAsia" w:hAnsi="Myriad Pro" w:cs="Times New Roman"/>
          <w:sz w:val="26"/>
          <w:szCs w:val="26"/>
          <w:lang w:eastAsia="ru-RU"/>
        </w:rPr>
        <w:t xml:space="preserve"> </w:t>
      </w:r>
      <w:r w:rsidRPr="00037FCC">
        <w:rPr>
          <w:rFonts w:ascii="Myriad Pro" w:eastAsiaTheme="minorEastAsia" w:hAnsi="Myriad Pro" w:cs="Times New Roman"/>
          <w:b/>
          <w:bCs/>
          <w:sz w:val="26"/>
          <w:szCs w:val="26"/>
          <w:lang w:eastAsia="ru-RU"/>
        </w:rPr>
        <w:t>на основе долгосрочных параметров</w:t>
      </w:r>
      <w:r w:rsidRPr="00037FCC">
        <w:rPr>
          <w:rFonts w:ascii="Myriad Pro" w:eastAsiaTheme="minorEastAsia" w:hAnsi="Myriad Pro" w:cs="Times New Roman"/>
          <w:sz w:val="26"/>
          <w:szCs w:val="26"/>
          <w:lang w:eastAsia="ru-RU"/>
        </w:rPr>
        <w:t xml:space="preserve"> регулирования деятельности субъекта электроэнергетики, осуществляющего регулируемые виды деятельности, </w:t>
      </w:r>
      <w:r w:rsidRPr="00037FCC">
        <w:rPr>
          <w:rFonts w:ascii="Myriad Pro" w:eastAsiaTheme="minorEastAsia" w:hAnsi="Myriad Pro" w:cs="Times New Roman"/>
          <w:b/>
          <w:bCs/>
          <w:sz w:val="26"/>
          <w:szCs w:val="26"/>
          <w:lang w:eastAsia="ru-RU"/>
        </w:rPr>
        <w:t>отличных от долгосрочных параметров</w:t>
      </w:r>
      <w:r w:rsidRPr="00037FCC">
        <w:rPr>
          <w:rFonts w:ascii="Myriad Pro" w:eastAsiaTheme="minorEastAsia" w:hAnsi="Myriad Pro" w:cs="Times New Roman"/>
          <w:sz w:val="26"/>
          <w:szCs w:val="26"/>
          <w:lang w:eastAsia="ru-RU"/>
        </w:rPr>
        <w:t xml:space="preserve"> регулирования деятельности такого субъекта электроэнергетики, </w:t>
      </w:r>
      <w:r w:rsidRPr="00037FCC">
        <w:rPr>
          <w:rFonts w:ascii="Myriad Pro" w:eastAsiaTheme="minorEastAsia" w:hAnsi="Myriad Pro" w:cs="Times New Roman"/>
          <w:b/>
          <w:bCs/>
          <w:sz w:val="26"/>
          <w:szCs w:val="26"/>
          <w:lang w:eastAsia="ru-RU"/>
        </w:rPr>
        <w:t>установленных регулирующим органом или согласованных им</w:t>
      </w:r>
      <w:r w:rsidRPr="00037FCC">
        <w:rPr>
          <w:rFonts w:ascii="Myriad Pro" w:eastAsiaTheme="minorEastAsia" w:hAnsi="Myriad Pro" w:cs="Times New Roman"/>
          <w:sz w:val="26"/>
          <w:szCs w:val="26"/>
          <w:lang w:eastAsia="ru-RU"/>
        </w:rPr>
        <w:t xml:space="preserve"> в соответствии с законодательством Российской Федерации </w:t>
      </w:r>
      <w:r w:rsidRPr="00037FCC">
        <w:rPr>
          <w:rFonts w:ascii="Myriad Pro" w:eastAsiaTheme="minorEastAsia" w:hAnsi="Myriad Pro" w:cs="Times New Roman"/>
          <w:b/>
          <w:bCs/>
          <w:sz w:val="26"/>
          <w:szCs w:val="26"/>
          <w:lang w:eastAsia="ru-RU"/>
        </w:rPr>
        <w:t>о концессионных соглашениях</w:t>
      </w:r>
      <w:r w:rsidRPr="00037FCC">
        <w:rPr>
          <w:rFonts w:ascii="Myriad Pro" w:eastAsiaTheme="minorEastAsia" w:hAnsi="Myriad Pro" w:cs="Times New Roman"/>
          <w:sz w:val="26"/>
          <w:szCs w:val="26"/>
          <w:lang w:eastAsia="ru-RU"/>
        </w:rPr>
        <w:t xml:space="preserve">; </w:t>
      </w:r>
    </w:p>
    <w:p w14:paraId="3CEA2F22" w14:textId="77777777" w:rsidR="006669EC" w:rsidRPr="00037FCC" w:rsidRDefault="006669EC" w:rsidP="00B415A2">
      <w:pPr>
        <w:widowControl w:val="0"/>
        <w:numPr>
          <w:ilvl w:val="0"/>
          <w:numId w:val="38"/>
        </w:numPr>
        <w:autoSpaceDE w:val="0"/>
        <w:autoSpaceDN w:val="0"/>
        <w:adjustRightInd w:val="0"/>
        <w:spacing w:after="0" w:line="360" w:lineRule="auto"/>
        <w:jc w:val="both"/>
        <w:rPr>
          <w:rFonts w:ascii="Myriad Pro" w:eastAsiaTheme="minorEastAsia" w:hAnsi="Myriad Pro" w:cs="Times New Roman"/>
          <w:sz w:val="26"/>
          <w:szCs w:val="26"/>
          <w:lang w:eastAsia="ru-RU"/>
        </w:rPr>
      </w:pPr>
      <w:r w:rsidRPr="00037FCC">
        <w:rPr>
          <w:rFonts w:ascii="Myriad Pro" w:eastAsiaTheme="minorEastAsia" w:hAnsi="Myriad Pro" w:cs="Times New Roman"/>
          <w:b/>
          <w:bCs/>
          <w:sz w:val="26"/>
          <w:szCs w:val="26"/>
          <w:lang w:eastAsia="ru-RU"/>
        </w:rPr>
        <w:t>изменения долгосрочных параметров</w:t>
      </w:r>
      <w:r w:rsidRPr="00037FCC">
        <w:rPr>
          <w:rFonts w:ascii="Myriad Pro" w:eastAsiaTheme="minorEastAsia" w:hAnsi="Myriad Pro" w:cs="Times New Roman"/>
          <w:sz w:val="26"/>
          <w:szCs w:val="26"/>
          <w:lang w:eastAsia="ru-RU"/>
        </w:rPr>
        <w:t xml:space="preserve"> регулирования деятельности территориальных сетевых организаций </w:t>
      </w:r>
      <w:r w:rsidRPr="00037FCC">
        <w:rPr>
          <w:rFonts w:ascii="Myriad Pro" w:eastAsiaTheme="minorEastAsia" w:hAnsi="Myriad Pro" w:cs="Times New Roman"/>
          <w:b/>
          <w:bCs/>
          <w:sz w:val="26"/>
          <w:szCs w:val="26"/>
          <w:lang w:eastAsia="ru-RU"/>
        </w:rPr>
        <w:t>и (или) установления долгосрочных цен (тарифов)</w:t>
      </w:r>
      <w:r w:rsidRPr="00037FCC">
        <w:rPr>
          <w:rFonts w:ascii="Myriad Pro" w:eastAsiaTheme="minorEastAsia" w:hAnsi="Myriad Pro" w:cs="Times New Roman"/>
          <w:sz w:val="26"/>
          <w:szCs w:val="26"/>
          <w:lang w:eastAsia="ru-RU"/>
        </w:rPr>
        <w:t xml:space="preserve"> на основе долгосрочных параметров регулирования деятельности территориальных сетевых организаций, </w:t>
      </w:r>
      <w:r w:rsidRPr="00037FCC">
        <w:rPr>
          <w:rFonts w:ascii="Myriad Pro" w:eastAsiaTheme="minorEastAsia" w:hAnsi="Myriad Pro" w:cs="Times New Roman"/>
          <w:b/>
          <w:bCs/>
          <w:sz w:val="26"/>
          <w:szCs w:val="26"/>
          <w:lang w:eastAsia="ru-RU"/>
        </w:rPr>
        <w:t>отличных от долгосрочных параметров</w:t>
      </w:r>
      <w:r w:rsidRPr="00037FCC">
        <w:rPr>
          <w:rFonts w:ascii="Myriad Pro" w:eastAsiaTheme="minorEastAsia" w:hAnsi="Myriad Pro" w:cs="Times New Roman"/>
          <w:sz w:val="26"/>
          <w:szCs w:val="26"/>
          <w:lang w:eastAsia="ru-RU"/>
        </w:rPr>
        <w:t xml:space="preserve"> регулирования деятельности таких территориальных сетевых организаций, </w:t>
      </w:r>
      <w:r w:rsidRPr="00037FCC">
        <w:rPr>
          <w:rFonts w:ascii="Myriad Pro" w:eastAsiaTheme="minorEastAsia" w:hAnsi="Myriad Pro" w:cs="Times New Roman"/>
          <w:b/>
          <w:bCs/>
          <w:sz w:val="26"/>
          <w:szCs w:val="26"/>
          <w:lang w:eastAsia="ru-RU"/>
        </w:rPr>
        <w:t xml:space="preserve">установленных </w:t>
      </w:r>
      <w:r w:rsidRPr="00037FCC">
        <w:rPr>
          <w:rFonts w:ascii="Myriad Pro" w:eastAsiaTheme="minorEastAsia" w:hAnsi="Myriad Pro" w:cs="Times New Roman"/>
          <w:b/>
          <w:bCs/>
          <w:sz w:val="26"/>
          <w:szCs w:val="26"/>
          <w:lang w:eastAsia="ru-RU"/>
        </w:rPr>
        <w:lastRenderedPageBreak/>
        <w:t>регулирующим органом или согласованных им</w:t>
      </w:r>
      <w:r w:rsidRPr="00037FCC">
        <w:rPr>
          <w:rFonts w:ascii="Myriad Pro" w:eastAsiaTheme="minorEastAsia" w:hAnsi="Myriad Pro" w:cs="Times New Roman"/>
          <w:sz w:val="26"/>
          <w:szCs w:val="26"/>
          <w:lang w:eastAsia="ru-RU"/>
        </w:rPr>
        <w:t xml:space="preserve"> в соответствии с законодательством Российской Федерации </w:t>
      </w:r>
      <w:r w:rsidRPr="00037FCC">
        <w:rPr>
          <w:rFonts w:ascii="Myriad Pro" w:eastAsiaTheme="minorEastAsia" w:hAnsi="Myriad Pro" w:cs="Times New Roman"/>
          <w:b/>
          <w:bCs/>
          <w:sz w:val="26"/>
          <w:szCs w:val="26"/>
          <w:lang w:eastAsia="ru-RU"/>
        </w:rPr>
        <w:t>о концессионных соглашениях</w:t>
      </w:r>
      <w:r w:rsidRPr="00037FCC">
        <w:rPr>
          <w:rFonts w:ascii="Myriad Pro" w:eastAsiaTheme="minorEastAsia" w:hAnsi="Myriad Pro" w:cs="Times New Roman"/>
          <w:sz w:val="26"/>
          <w:szCs w:val="26"/>
          <w:lang w:eastAsia="ru-RU"/>
        </w:rPr>
        <w:t xml:space="preserve">, </w:t>
      </w:r>
      <w:r w:rsidRPr="00037FCC">
        <w:rPr>
          <w:rFonts w:ascii="Myriad Pro" w:eastAsiaTheme="minorEastAsia" w:hAnsi="Myriad Pro" w:cs="Times New Roman"/>
          <w:b/>
          <w:bCs/>
          <w:sz w:val="26"/>
          <w:szCs w:val="26"/>
          <w:lang w:eastAsia="ru-RU"/>
        </w:rPr>
        <w:t>в соответствии с пунктом 3 постановления Правительства Российской Федерации от 9 октября 2015 г. № 1079</w:t>
      </w:r>
      <w:r w:rsidRPr="00037FCC">
        <w:rPr>
          <w:rFonts w:ascii="Myriad Pro" w:eastAsiaTheme="minorEastAsia" w:hAnsi="Myriad Pro" w:cs="Times New Roman"/>
          <w:sz w:val="26"/>
          <w:szCs w:val="26"/>
          <w:lang w:eastAsia="ru-RU"/>
        </w:rPr>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7F1F10BA" w14:textId="77777777" w:rsidR="006669EC" w:rsidRPr="00037FCC" w:rsidRDefault="006669EC" w:rsidP="006669EC">
      <w:pPr>
        <w:spacing w:after="0" w:line="360" w:lineRule="auto"/>
        <w:ind w:firstLine="567"/>
        <w:jc w:val="both"/>
        <w:rPr>
          <w:rFonts w:ascii="Myriad Pro" w:hAnsi="Myriad Pro"/>
          <w:color w:val="000000"/>
          <w:sz w:val="26"/>
          <w:szCs w:val="26"/>
        </w:rPr>
      </w:pPr>
      <w:r w:rsidRPr="00037FCC">
        <w:rPr>
          <w:rFonts w:ascii="Myriad Pro" w:hAnsi="Myriad Pro"/>
          <w:color w:val="000000"/>
          <w:sz w:val="26"/>
          <w:szCs w:val="26"/>
        </w:rPr>
        <w:t xml:space="preserve">Согласно пункту </w:t>
      </w:r>
      <w:r w:rsidRPr="00037FCC">
        <w:rPr>
          <w:rFonts w:ascii="Myriad Pro" w:hAnsi="Myriad Pro"/>
          <w:sz w:val="26"/>
          <w:szCs w:val="26"/>
        </w:rPr>
        <w:t xml:space="preserve">81 (5) </w:t>
      </w:r>
      <w:r w:rsidRPr="00037FCC">
        <w:rPr>
          <w:rFonts w:ascii="Myriad Pro" w:hAnsi="Myriad Pro"/>
          <w:color w:val="000000"/>
          <w:sz w:val="26"/>
          <w:szCs w:val="26"/>
        </w:rPr>
        <w:t xml:space="preserve">Основ ценообразования № 1178 в случае возникновения у организации </w:t>
      </w:r>
      <w:r w:rsidRPr="00037FCC">
        <w:rPr>
          <w:rFonts w:ascii="Myriad Pro" w:hAnsi="Myriad Pro"/>
          <w:b/>
          <w:bCs/>
          <w:color w:val="000000"/>
          <w:sz w:val="26"/>
          <w:szCs w:val="26"/>
        </w:rPr>
        <w:t>недополученных доходов</w:t>
      </w:r>
      <w:r w:rsidRPr="00037FCC">
        <w:rPr>
          <w:rFonts w:ascii="Myriad Pro" w:hAnsi="Myriad Pro"/>
          <w:color w:val="000000"/>
          <w:sz w:val="26"/>
          <w:szCs w:val="26"/>
        </w:rPr>
        <w:t xml:space="preserve">, </w:t>
      </w:r>
      <w:r w:rsidRPr="00037FC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037FCC">
        <w:rPr>
          <w:rFonts w:ascii="Myriad Pro" w:hAnsi="Myriad Pro"/>
          <w:color w:val="000000"/>
          <w:sz w:val="26"/>
          <w:szCs w:val="26"/>
        </w:rPr>
        <w:t xml:space="preserve">, в составе которых учитывается ставка перекрестного 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037FC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037FC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037FCC">
        <w:rPr>
          <w:rFonts w:ascii="Myriad Pro" w:hAnsi="Myriad Pro"/>
          <w:b/>
          <w:bCs/>
          <w:color w:val="000000"/>
          <w:sz w:val="26"/>
          <w:szCs w:val="26"/>
        </w:rPr>
        <w:t>без согласования с Федеральной антимонопольной службой, Министерством экономического развития Российской Федерации и Министерством энергетики Российской Федерации</w:t>
      </w:r>
      <w:r w:rsidRPr="00037FCC">
        <w:rPr>
          <w:rFonts w:ascii="Myriad Pro" w:hAnsi="Myriad Pro"/>
          <w:color w:val="000000"/>
          <w:sz w:val="26"/>
          <w:szCs w:val="26"/>
        </w:rPr>
        <w:t xml:space="preserve">, </w:t>
      </w:r>
      <w:r w:rsidRPr="00037FC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037FCC">
        <w:rPr>
          <w:rFonts w:ascii="Myriad Pro" w:hAnsi="Myriad Pro"/>
          <w:color w:val="000000"/>
          <w:sz w:val="26"/>
          <w:szCs w:val="26"/>
        </w:rPr>
        <w:t>.</w:t>
      </w:r>
    </w:p>
    <w:p w14:paraId="65D1A68E" w14:textId="77777777" w:rsidR="006669EC" w:rsidRPr="00037FCC" w:rsidRDefault="006669EC" w:rsidP="006669EC">
      <w:pPr>
        <w:spacing w:after="0" w:line="360" w:lineRule="auto"/>
        <w:ind w:firstLine="567"/>
        <w:jc w:val="both"/>
        <w:rPr>
          <w:rFonts w:ascii="Myriad Pro" w:hAnsi="Myriad Pro"/>
          <w:color w:val="000000"/>
          <w:sz w:val="26"/>
          <w:szCs w:val="26"/>
        </w:rPr>
      </w:pPr>
      <w:r w:rsidRPr="00037FCC">
        <w:rPr>
          <w:rFonts w:ascii="Myriad Pro" w:hAnsi="Myriad Pro"/>
          <w:color w:val="000000"/>
          <w:sz w:val="26"/>
          <w:szCs w:val="26"/>
        </w:rPr>
        <w:t xml:space="preserve">Пунктом 32 Правил регулирования № 1178 при установлении тарифов предусмотрен учет объема средств, полученных безвозмездно из бюджетов бюджетной системы Российской Федерации учитывая положения пункта 32 Правил госрегулирования № 1178 </w:t>
      </w:r>
      <w:r w:rsidRPr="00037FCC">
        <w:rPr>
          <w:rFonts w:ascii="Myriad Pro" w:hAnsi="Myriad Pro"/>
          <w:b/>
          <w:bCs/>
          <w:color w:val="000000"/>
          <w:sz w:val="26"/>
          <w:szCs w:val="26"/>
        </w:rPr>
        <w:t xml:space="preserve">при соответствующем внесении в случае необходимости в закон субъекта Российской Федерации о бюджете субъекта </w:t>
      </w:r>
      <w:r w:rsidRPr="00037FCC">
        <w:rPr>
          <w:rFonts w:ascii="Myriad Pro" w:hAnsi="Myriad Pro"/>
          <w:b/>
          <w:bCs/>
          <w:color w:val="000000"/>
          <w:sz w:val="26"/>
          <w:szCs w:val="26"/>
        </w:rPr>
        <w:lastRenderedPageBreak/>
        <w:t>Российской Федерации на соответствующий финансовый год</w:t>
      </w:r>
      <w:r w:rsidRPr="00037FC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037FCC">
        <w:rPr>
          <w:rFonts w:ascii="Myriad Pro" w:hAnsi="Myriad Pro"/>
          <w:b/>
          <w:bCs/>
          <w:color w:val="000000"/>
          <w:sz w:val="26"/>
          <w:szCs w:val="26"/>
        </w:rPr>
        <w:t>выпадающих доходов сетевых организаций</w:t>
      </w:r>
      <w:r w:rsidRPr="00037FCC">
        <w:rPr>
          <w:rFonts w:ascii="Myriad Pro" w:hAnsi="Myriad Pro"/>
          <w:color w:val="000000"/>
          <w:sz w:val="26"/>
          <w:szCs w:val="26"/>
        </w:rPr>
        <w:t>.</w:t>
      </w:r>
    </w:p>
    <w:p w14:paraId="36EF8082" w14:textId="77777777" w:rsidR="006669EC" w:rsidRPr="00037FCC" w:rsidRDefault="006669EC" w:rsidP="006669EC">
      <w:pPr>
        <w:tabs>
          <w:tab w:val="left" w:pos="993"/>
        </w:tabs>
        <w:adjustRightInd w:val="0"/>
        <w:spacing w:after="0" w:line="360" w:lineRule="auto"/>
        <w:ind w:firstLine="567"/>
        <w:jc w:val="both"/>
        <w:rPr>
          <w:rFonts w:ascii="Myriad Pro" w:hAnsi="Myriad Pro"/>
          <w:sz w:val="26"/>
          <w:szCs w:val="26"/>
        </w:rPr>
      </w:pPr>
      <w:r w:rsidRPr="00037FCC">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037FCC">
        <w:rPr>
          <w:rFonts w:ascii="Myriad Pro" w:hAnsi="Myriad Pro"/>
          <w:sz w:val="26"/>
          <w:szCs w:val="26"/>
        </w:rPr>
        <w:t xml:space="preserve"> </w:t>
      </w:r>
      <w:r w:rsidRPr="00037FCC">
        <w:rPr>
          <w:rFonts w:ascii="Myriad Pro" w:hAnsi="Myriad Pro"/>
          <w:b/>
          <w:bCs/>
          <w:i/>
          <w:iCs/>
          <w:sz w:val="26"/>
          <w:szCs w:val="26"/>
          <w:u w:val="single"/>
        </w:rPr>
        <w:t>в связи с изменением законодательства</w:t>
      </w:r>
      <w:r w:rsidRPr="00037FCC">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037FCC">
        <w:rPr>
          <w:rFonts w:ascii="Myriad Pro" w:hAnsi="Myriad Pro"/>
          <w:b/>
          <w:bCs/>
          <w:i/>
          <w:iCs/>
          <w:sz w:val="26"/>
          <w:szCs w:val="26"/>
          <w:u w:val="single"/>
        </w:rPr>
        <w:t>установлением или изменением</w:t>
      </w:r>
      <w:r w:rsidRPr="00037FCC">
        <w:rPr>
          <w:rFonts w:ascii="Myriad Pro" w:hAnsi="Myriad Pro"/>
          <w:b/>
          <w:bCs/>
          <w:sz w:val="26"/>
          <w:szCs w:val="26"/>
          <w:u w:val="single"/>
        </w:rPr>
        <w:t xml:space="preserve"> предельных уровней цен (тарифов)</w:t>
      </w:r>
      <w:r w:rsidRPr="00037FCC">
        <w:rPr>
          <w:rFonts w:ascii="Myriad Pro" w:hAnsi="Myriad Pro"/>
          <w:sz w:val="26"/>
          <w:szCs w:val="26"/>
        </w:rPr>
        <w:t xml:space="preserve">, </w:t>
      </w:r>
      <w:r w:rsidRPr="00037FCC">
        <w:rPr>
          <w:rFonts w:ascii="Myriad Pro" w:hAnsi="Myriad Pro"/>
          <w:b/>
          <w:bCs/>
          <w:sz w:val="26"/>
          <w:szCs w:val="26"/>
          <w:u w:val="single"/>
        </w:rPr>
        <w:t>расходы бюджета соответствующего субъекта Российской Федерации</w:t>
      </w:r>
      <w:r w:rsidRPr="00037FCC">
        <w:rPr>
          <w:rFonts w:ascii="Myriad Pro" w:hAnsi="Myriad Pro"/>
          <w:sz w:val="26"/>
          <w:szCs w:val="26"/>
        </w:rPr>
        <w:t xml:space="preserve">,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w:t>
      </w:r>
      <w:r w:rsidRPr="00037FCC">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037FCC">
        <w:rPr>
          <w:rFonts w:ascii="Myriad Pro" w:hAnsi="Myriad Pro"/>
          <w:sz w:val="26"/>
          <w:szCs w:val="26"/>
          <w:u w:val="single"/>
        </w:rPr>
        <w:t xml:space="preserve"> </w:t>
      </w:r>
      <w:r w:rsidRPr="00037FCC">
        <w:rPr>
          <w:rFonts w:ascii="Myriad Pro" w:hAnsi="Myriad Pro"/>
          <w:sz w:val="26"/>
          <w:szCs w:val="26"/>
        </w:rPr>
        <w:t xml:space="preserve">в объеме, обусловленном указанными изменениями законодательства Российской Федерации, </w:t>
      </w:r>
      <w:r w:rsidRPr="00037FCC">
        <w:rPr>
          <w:rFonts w:ascii="Myriad Pro" w:hAnsi="Myriad Pro"/>
          <w:b/>
          <w:bCs/>
          <w:sz w:val="26"/>
          <w:szCs w:val="26"/>
          <w:u w:val="single"/>
        </w:rPr>
        <w:t>установлением или изменением предельных уровней цен (тарифов)</w:t>
      </w:r>
      <w:r w:rsidRPr="00037FCC">
        <w:rPr>
          <w:rFonts w:ascii="Myriad Pro" w:hAnsi="Myriad Pro"/>
          <w:sz w:val="26"/>
          <w:szCs w:val="26"/>
        </w:rPr>
        <w:t xml:space="preserve">. </w:t>
      </w:r>
    </w:p>
    <w:p w14:paraId="1D21DCC9" w14:textId="77777777" w:rsidR="006669EC" w:rsidRPr="00037FCC" w:rsidRDefault="006669EC" w:rsidP="006669EC">
      <w:pPr>
        <w:tabs>
          <w:tab w:val="left" w:pos="993"/>
        </w:tabs>
        <w:adjustRightInd w:val="0"/>
        <w:spacing w:after="0" w:line="360" w:lineRule="auto"/>
        <w:ind w:firstLine="567"/>
        <w:jc w:val="both"/>
        <w:rPr>
          <w:rFonts w:ascii="Myriad Pro" w:hAnsi="Myriad Pro"/>
          <w:sz w:val="26"/>
          <w:szCs w:val="26"/>
        </w:rPr>
      </w:pPr>
      <w:r w:rsidRPr="00037FCC">
        <w:rPr>
          <w:rFonts w:ascii="Myriad Pro" w:hAnsi="Myriad Pro"/>
          <w:sz w:val="26"/>
          <w:szCs w:val="26"/>
        </w:rPr>
        <w:t xml:space="preserve">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 утвержденным Постановлением Правительства Российской Федерации от 01.07.2014 № 603 (далее – Порядок № 603). </w:t>
      </w:r>
    </w:p>
    <w:p w14:paraId="371FD187" w14:textId="77777777" w:rsidR="006669EC" w:rsidRPr="00037FCC" w:rsidRDefault="006669EC" w:rsidP="006669EC">
      <w:pPr>
        <w:tabs>
          <w:tab w:val="left" w:pos="993"/>
        </w:tabs>
        <w:adjustRightInd w:val="0"/>
        <w:spacing w:after="0" w:line="360" w:lineRule="auto"/>
        <w:ind w:firstLine="567"/>
        <w:jc w:val="both"/>
        <w:rPr>
          <w:rFonts w:ascii="Myriad Pro" w:hAnsi="Myriad Pro"/>
          <w:sz w:val="26"/>
          <w:szCs w:val="26"/>
        </w:rPr>
      </w:pPr>
      <w:r w:rsidRPr="00037FCC">
        <w:rPr>
          <w:rFonts w:ascii="Myriad Pro" w:hAnsi="Myriad Pro"/>
          <w:sz w:val="26"/>
          <w:szCs w:val="26"/>
        </w:rPr>
        <w:t>В соответствии с Порядком № 603 ФАС России:</w:t>
      </w:r>
    </w:p>
    <w:p w14:paraId="5AB5FEF5" w14:textId="77777777" w:rsidR="006669EC" w:rsidRPr="00037FCC" w:rsidRDefault="006669EC" w:rsidP="006669EC">
      <w:pPr>
        <w:numPr>
          <w:ilvl w:val="0"/>
          <w:numId w:val="19"/>
        </w:numPr>
        <w:tabs>
          <w:tab w:val="left" w:pos="993"/>
        </w:tabs>
        <w:adjustRightInd w:val="0"/>
        <w:spacing w:after="0" w:line="360" w:lineRule="auto"/>
        <w:ind w:left="0" w:firstLine="567"/>
        <w:contextualSpacing/>
        <w:jc w:val="both"/>
        <w:rPr>
          <w:rFonts w:ascii="Myriad Pro" w:hAnsi="Myriad Pro"/>
          <w:sz w:val="26"/>
          <w:szCs w:val="26"/>
        </w:rPr>
      </w:pPr>
      <w:r w:rsidRPr="00037FCC">
        <w:rPr>
          <w:rFonts w:ascii="Myriad Pro" w:hAnsi="Myriad Pro"/>
          <w:sz w:val="26"/>
          <w:szCs w:val="26"/>
        </w:rPr>
        <w:lastRenderedPageBreak/>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 Правилами, утвержденными абзацем третьим пункта 1 Постановления № 603 (далее - заявление о компенсации);</w:t>
      </w:r>
    </w:p>
    <w:p w14:paraId="1302F1D2" w14:textId="77777777" w:rsidR="006669EC" w:rsidRPr="00037FCC" w:rsidRDefault="006669EC" w:rsidP="006669EC">
      <w:pPr>
        <w:numPr>
          <w:ilvl w:val="0"/>
          <w:numId w:val="19"/>
        </w:numPr>
        <w:tabs>
          <w:tab w:val="left" w:pos="993"/>
        </w:tabs>
        <w:adjustRightInd w:val="0"/>
        <w:spacing w:after="0" w:line="360" w:lineRule="auto"/>
        <w:ind w:left="0" w:firstLine="567"/>
        <w:contextualSpacing/>
        <w:jc w:val="both"/>
        <w:rPr>
          <w:rFonts w:ascii="Myriad Pro" w:hAnsi="Myriad Pro"/>
          <w:sz w:val="26"/>
          <w:szCs w:val="26"/>
        </w:rPr>
      </w:pPr>
      <w:bookmarkStart w:id="90" w:name="dst100015"/>
      <w:bookmarkEnd w:id="90"/>
      <w:r w:rsidRPr="00037FCC">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p>
    <w:p w14:paraId="7303BF95" w14:textId="77777777" w:rsidR="006669EC" w:rsidRPr="00037FCC" w:rsidRDefault="006669EC" w:rsidP="006669EC">
      <w:pPr>
        <w:shd w:val="clear" w:color="auto" w:fill="FFFFFF"/>
        <w:spacing w:after="0" w:line="360" w:lineRule="auto"/>
        <w:ind w:firstLine="567"/>
        <w:jc w:val="both"/>
        <w:rPr>
          <w:rFonts w:ascii="Myriad Pro" w:eastAsia="Times New Roman" w:hAnsi="Myriad Pro" w:cs="Times New Roman"/>
          <w:sz w:val="26"/>
          <w:szCs w:val="26"/>
          <w:lang w:eastAsia="ru-RU"/>
        </w:rPr>
      </w:pPr>
      <w:r w:rsidRPr="00037FCC">
        <w:rPr>
          <w:rFonts w:ascii="Myriad Pro" w:eastAsia="Times New Roman" w:hAnsi="Myriad Pro" w:cs="Times New Roman"/>
          <w:sz w:val="26"/>
          <w:szCs w:val="26"/>
          <w:lang w:eastAsia="ru-RU"/>
        </w:rPr>
        <w:t xml:space="preserve">Обязательным условием предоставления регулируемым организациям, согласно Постановлению  № 603, </w:t>
      </w:r>
      <w:r w:rsidRPr="00037FCC">
        <w:rPr>
          <w:rFonts w:ascii="Myriad Pro" w:eastAsia="Times New Roman" w:hAnsi="Myriad Pro" w:cs="Times New Roman"/>
          <w:sz w:val="26"/>
          <w:szCs w:val="26"/>
          <w:u w:val="single"/>
          <w:lang w:eastAsia="ru-RU"/>
        </w:rPr>
        <w:t>возмещения недополученных доходов</w:t>
      </w:r>
      <w:r w:rsidRPr="00037FCC">
        <w:rPr>
          <w:rFonts w:ascii="Myriad Pro" w:eastAsia="Times New Roman" w:hAnsi="Myriad Pro" w:cs="Times New Roman"/>
          <w:sz w:val="26"/>
          <w:szCs w:val="26"/>
          <w:lang w:eastAsia="ru-RU"/>
        </w:rPr>
        <w:t xml:space="preserve"> </w:t>
      </w:r>
      <w:r w:rsidRPr="00037FCC">
        <w:rPr>
          <w:rFonts w:ascii="Myriad Pro" w:eastAsia="Times New Roman" w:hAnsi="Myriad Pro" w:cs="Times New Roman"/>
          <w:b/>
          <w:bCs/>
          <w:sz w:val="26"/>
          <w:szCs w:val="26"/>
          <w:lang w:eastAsia="ru-RU"/>
        </w:rPr>
        <w:t>является наличие договора (соглашения)</w:t>
      </w:r>
      <w:r w:rsidRPr="00037FCC">
        <w:rPr>
          <w:rFonts w:ascii="Myriad Pro" w:eastAsia="Times New Roman" w:hAnsi="Myriad Pro" w:cs="Times New Roman"/>
          <w:sz w:val="26"/>
          <w:szCs w:val="26"/>
          <w:lang w:eastAsia="ru-RU"/>
        </w:rPr>
        <w:t xml:space="preserve">,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 Порядком № 603. </w:t>
      </w:r>
    </w:p>
    <w:p w14:paraId="71D99D1B" w14:textId="77777777" w:rsidR="006669EC" w:rsidRPr="00037FCC" w:rsidRDefault="006669EC" w:rsidP="006669EC">
      <w:pPr>
        <w:tabs>
          <w:tab w:val="left" w:pos="993"/>
        </w:tabs>
        <w:adjustRightInd w:val="0"/>
        <w:spacing w:after="0" w:line="360" w:lineRule="auto"/>
        <w:ind w:firstLine="567"/>
        <w:jc w:val="both"/>
        <w:rPr>
          <w:rFonts w:ascii="Myriad Pro" w:hAnsi="Myriad Pro"/>
          <w:sz w:val="26"/>
          <w:szCs w:val="26"/>
        </w:rPr>
      </w:pPr>
      <w:r w:rsidRPr="00037FCC">
        <w:rPr>
          <w:rFonts w:ascii="Myriad Pro" w:hAnsi="Myriad Pro"/>
          <w:b/>
          <w:bCs/>
          <w:sz w:val="26"/>
          <w:szCs w:val="26"/>
        </w:rPr>
        <w:t xml:space="preserve">Предложения об изменении </w:t>
      </w:r>
      <w:r w:rsidRPr="00037FCC">
        <w:rPr>
          <w:rFonts w:ascii="Myriad Pro" w:hAnsi="Myriad Pro"/>
          <w:sz w:val="26"/>
          <w:szCs w:val="26"/>
        </w:rPr>
        <w:t xml:space="preserve">общего объема иных межбюджетных трансфертов из федерального бюджета </w:t>
      </w:r>
      <w:r w:rsidRPr="00037FCC">
        <w:rPr>
          <w:rFonts w:ascii="Myriad Pro" w:hAnsi="Myriad Pro"/>
          <w:b/>
          <w:bCs/>
          <w:sz w:val="26"/>
          <w:szCs w:val="26"/>
        </w:rPr>
        <w:t xml:space="preserve">на текущий финансовый год </w:t>
      </w:r>
      <w:r w:rsidRPr="00037FCC">
        <w:rPr>
          <w:rFonts w:ascii="Myriad Pro" w:hAnsi="Myriad Pro"/>
          <w:sz w:val="26"/>
          <w:szCs w:val="26"/>
        </w:rPr>
        <w:t xml:space="preserve">подготавливаются </w:t>
      </w:r>
      <w:r w:rsidRPr="00037FCC">
        <w:rPr>
          <w:rFonts w:ascii="Myriad Pro" w:hAnsi="Myriad Pro"/>
          <w:b/>
          <w:bCs/>
          <w:sz w:val="26"/>
          <w:szCs w:val="26"/>
        </w:rPr>
        <w:t>на основании зарегистрированных в Федеральной антимонопольной службе до 1 мая</w:t>
      </w:r>
      <w:r w:rsidRPr="00037FCC">
        <w:rPr>
          <w:rFonts w:ascii="Myriad Pro" w:hAnsi="Myriad Pro"/>
          <w:sz w:val="26"/>
          <w:szCs w:val="26"/>
        </w:rPr>
        <w:t xml:space="preserve"> текущего года </w:t>
      </w:r>
      <w:r w:rsidRPr="00037FCC">
        <w:rPr>
          <w:rFonts w:ascii="Myriad Pro" w:hAnsi="Myriad Pro"/>
          <w:b/>
          <w:bCs/>
          <w:sz w:val="26"/>
          <w:szCs w:val="26"/>
        </w:rPr>
        <w:t>заявлений о компенсации</w:t>
      </w:r>
      <w:r w:rsidRPr="00037FCC">
        <w:rPr>
          <w:rFonts w:ascii="Myriad Pro" w:hAnsi="Myriad Pro"/>
          <w:sz w:val="26"/>
          <w:szCs w:val="26"/>
        </w:rPr>
        <w:t xml:space="preserve">. </w:t>
      </w:r>
      <w:r w:rsidRPr="00037FCC">
        <w:rPr>
          <w:rFonts w:ascii="Myriad Pro" w:hAnsi="Myriad Pro"/>
          <w:i/>
          <w:iCs/>
          <w:sz w:val="26"/>
          <w:szCs w:val="26"/>
        </w:rPr>
        <w:t>Заявления о компенсации</w:t>
      </w:r>
      <w:r w:rsidRPr="00037FCC">
        <w:rPr>
          <w:rFonts w:ascii="Myriad Pro" w:hAnsi="Myriad Pro"/>
          <w:sz w:val="26"/>
          <w:szCs w:val="26"/>
        </w:rPr>
        <w:t xml:space="preserve">, зарегистрированные в Федеральной антимонопольной службе </w:t>
      </w:r>
      <w:r w:rsidRPr="00037FCC">
        <w:rPr>
          <w:rFonts w:ascii="Myriad Pro" w:hAnsi="Myriad Pro"/>
          <w:i/>
          <w:iCs/>
          <w:sz w:val="26"/>
          <w:szCs w:val="26"/>
        </w:rPr>
        <w:t>после 1 мая текущего года</w:t>
      </w:r>
      <w:r w:rsidRPr="00037FCC">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037FCC">
        <w:rPr>
          <w:rFonts w:ascii="Myriad Pro" w:hAnsi="Myriad Pro"/>
          <w:i/>
          <w:iCs/>
          <w:sz w:val="26"/>
          <w:szCs w:val="26"/>
        </w:rPr>
        <w:t xml:space="preserve">на очередной финансовый год. </w:t>
      </w:r>
    </w:p>
    <w:p w14:paraId="446CF6E4" w14:textId="77777777" w:rsidR="006669EC" w:rsidRPr="00037FCC" w:rsidRDefault="006669EC" w:rsidP="006669EC">
      <w:pPr>
        <w:tabs>
          <w:tab w:val="left" w:pos="993"/>
        </w:tabs>
        <w:adjustRightInd w:val="0"/>
        <w:spacing w:after="0" w:line="360" w:lineRule="auto"/>
        <w:ind w:firstLine="567"/>
        <w:jc w:val="both"/>
        <w:rPr>
          <w:rFonts w:ascii="Myriad Pro" w:hAnsi="Myriad Pro"/>
          <w:sz w:val="26"/>
          <w:szCs w:val="26"/>
        </w:rPr>
      </w:pPr>
      <w:r w:rsidRPr="00037FCC">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34859D4" w14:textId="77777777" w:rsidR="006669EC" w:rsidRPr="00037FCC" w:rsidRDefault="006669EC" w:rsidP="006669EC">
      <w:pPr>
        <w:shd w:val="clear" w:color="auto" w:fill="FFFFFF"/>
        <w:spacing w:after="0" w:line="360" w:lineRule="auto"/>
        <w:ind w:firstLine="567"/>
        <w:jc w:val="both"/>
        <w:textAlignment w:val="baseline"/>
        <w:rPr>
          <w:rFonts w:ascii="Myriad Pro" w:eastAsia="Times New Roman" w:hAnsi="Myriad Pro" w:cs="Arial"/>
          <w:color w:val="2D2D2D"/>
          <w:spacing w:val="2"/>
          <w:sz w:val="26"/>
          <w:szCs w:val="26"/>
          <w:shd w:val="clear" w:color="auto" w:fill="FFFFFF"/>
          <w:lang w:eastAsia="ru-RU"/>
        </w:rPr>
      </w:pPr>
      <w:r w:rsidRPr="00037FCC">
        <w:rPr>
          <w:rFonts w:ascii="Myriad Pro" w:eastAsia="Times New Roman" w:hAnsi="Myriad Pro" w:cs="Times New Roman"/>
          <w:sz w:val="26"/>
          <w:szCs w:val="26"/>
          <w:lang w:eastAsia="ru-RU"/>
        </w:rPr>
        <w:lastRenderedPageBreak/>
        <w:t xml:space="preserve">Министерство энергетики Российской Федерации (Минэнерго России), согласно постановлению Правительства Российской Федерации от 28.05.2008 </w:t>
      </w:r>
      <w:r w:rsidRPr="00037FCC">
        <w:rPr>
          <w:rFonts w:ascii="Myriad Pro" w:eastAsia="Times New Roman" w:hAnsi="Myriad Pro" w:cs="Times New Roman"/>
          <w:sz w:val="26"/>
          <w:szCs w:val="26"/>
          <w:lang w:eastAsia="ru-RU"/>
        </w:rPr>
        <w:br/>
        <w:t xml:space="preserve">№ 400, является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мероприятий по утвержденной государственной программе «Развитие энергетики», утвержденной постановлением Правительства Российской Федерации </w:t>
      </w:r>
      <w:r w:rsidRPr="00037FCC">
        <w:rPr>
          <w:rFonts w:ascii="Myriad Pro" w:eastAsia="Times New Roman" w:hAnsi="Myriad Pro" w:cs="Arial"/>
          <w:color w:val="3C3C3C"/>
          <w:spacing w:val="2"/>
          <w:sz w:val="26"/>
          <w:szCs w:val="26"/>
          <w:lang w:eastAsia="ru-RU"/>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037FCC">
        <w:rPr>
          <w:rFonts w:ascii="Myriad Pro" w:eastAsia="Times New Roman" w:hAnsi="Myriad Pro" w:cs="Arial"/>
          <w:color w:val="2D2D2D"/>
          <w:spacing w:val="2"/>
          <w:sz w:val="26"/>
          <w:szCs w:val="26"/>
          <w:shd w:val="clear" w:color="auto" w:fill="FFFFFF"/>
          <w:lang w:eastAsia="ru-RU"/>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29AADB0E" w14:textId="77777777" w:rsidR="006669EC" w:rsidRPr="00037FCC" w:rsidRDefault="006669EC" w:rsidP="006669EC">
      <w:pPr>
        <w:shd w:val="clear" w:color="auto" w:fill="FFFFFF"/>
        <w:spacing w:after="0" w:line="360" w:lineRule="auto"/>
        <w:ind w:firstLine="567"/>
        <w:jc w:val="both"/>
        <w:textAlignment w:val="baseline"/>
        <w:rPr>
          <w:rFonts w:ascii="Myriad Pro" w:eastAsia="Times New Roman" w:hAnsi="Myriad Pro" w:cs="Arial"/>
          <w:spacing w:val="2"/>
          <w:sz w:val="26"/>
          <w:szCs w:val="26"/>
          <w:shd w:val="clear" w:color="auto" w:fill="FFFFFF"/>
          <w:lang w:eastAsia="ru-RU"/>
        </w:rPr>
      </w:pPr>
      <w:r w:rsidRPr="00037FCC">
        <w:rPr>
          <w:rFonts w:ascii="Myriad Pro" w:eastAsia="Times New Roman" w:hAnsi="Myriad Pro" w:cs="Arial"/>
          <w:color w:val="2D2D2D"/>
          <w:spacing w:val="2"/>
          <w:sz w:val="26"/>
          <w:szCs w:val="26"/>
          <w:shd w:val="clear" w:color="auto" w:fill="FFFFFF"/>
          <w:lang w:eastAsia="ru-RU"/>
        </w:rPr>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w:t>
      </w:r>
      <w:r w:rsidRPr="00037FCC">
        <w:rPr>
          <w:rFonts w:ascii="Myriad Pro" w:eastAsia="Times New Roman" w:hAnsi="Myriad Pro" w:cs="Arial"/>
          <w:color w:val="2D2D2D"/>
          <w:spacing w:val="2"/>
          <w:sz w:val="26"/>
          <w:szCs w:val="26"/>
          <w:shd w:val="clear" w:color="auto" w:fill="FFFFFF"/>
          <w:lang w:eastAsia="ru-RU"/>
        </w:rPr>
        <w:lastRenderedPageBreak/>
        <w:t xml:space="preserve">субсидирования в НВВ </w:t>
      </w:r>
      <w:r w:rsidRPr="00037FCC">
        <w:rPr>
          <w:rFonts w:ascii="Myriad Pro" w:eastAsia="Times New Roman" w:hAnsi="Myriad Pro" w:cs="Arial"/>
          <w:spacing w:val="2"/>
          <w:sz w:val="26"/>
          <w:szCs w:val="26"/>
          <w:shd w:val="clear" w:color="auto" w:fill="FFFFFF"/>
          <w:lang w:eastAsia="ru-RU"/>
        </w:rPr>
        <w:t xml:space="preserve">филиала ПАО «МРСК Северо-Запада» и НВВ всех ТСО субъекта присутствия филиала ПАО «МРСК Северо-Запада», учтенная при формировании единых (котловых) тарифов на услуги по передаче электрической энергии и т.п. </w:t>
      </w:r>
    </w:p>
    <w:p w14:paraId="1AA2750A" w14:textId="77777777" w:rsidR="006669EC" w:rsidRPr="00037FCC" w:rsidRDefault="006669EC" w:rsidP="006669EC">
      <w:pPr>
        <w:shd w:val="clear" w:color="auto" w:fill="FFFFFF"/>
        <w:spacing w:after="0" w:line="360" w:lineRule="auto"/>
        <w:ind w:firstLine="567"/>
        <w:jc w:val="both"/>
        <w:textAlignment w:val="baseline"/>
        <w:rPr>
          <w:rFonts w:ascii="Myriad Pro" w:eastAsia="Times New Roman" w:hAnsi="Myriad Pro" w:cs="Arial"/>
          <w:spacing w:val="2"/>
          <w:sz w:val="26"/>
          <w:szCs w:val="26"/>
          <w:shd w:val="clear" w:color="auto" w:fill="FFFFFF"/>
          <w:lang w:eastAsia="ru-RU"/>
        </w:rPr>
      </w:pPr>
      <w:r w:rsidRPr="00037FCC">
        <w:rPr>
          <w:rFonts w:ascii="Myriad Pro" w:eastAsia="Times New Roman" w:hAnsi="Myriad Pro" w:cs="Arial"/>
          <w:color w:val="2D2D2D"/>
          <w:spacing w:val="2"/>
          <w:sz w:val="26"/>
          <w:szCs w:val="26"/>
          <w:shd w:val="clear" w:color="auto" w:fill="FFFFFF"/>
          <w:lang w:eastAsia="ru-RU"/>
        </w:rPr>
        <w:t>По результатам анализа утвержденной</w:t>
      </w:r>
      <w:r w:rsidRPr="00037FCC">
        <w:rPr>
          <w:rFonts w:ascii="Myriad Pro" w:hAnsi="Myriad Pro"/>
          <w:color w:val="414141"/>
          <w:sz w:val="23"/>
          <w:szCs w:val="23"/>
          <w:shd w:val="clear" w:color="auto" w:fill="FFFFFF"/>
        </w:rPr>
        <w:t xml:space="preserve"> </w:t>
      </w:r>
      <w:r w:rsidRPr="00037FCC">
        <w:rPr>
          <w:rFonts w:ascii="Myriad Pro" w:eastAsia="Times New Roman" w:hAnsi="Myriad Pro" w:cs="Arial"/>
          <w:color w:val="2D2D2D"/>
          <w:spacing w:val="2"/>
          <w:sz w:val="26"/>
          <w:szCs w:val="26"/>
          <w:shd w:val="clear" w:color="auto" w:fill="FFFFFF"/>
          <w:lang w:eastAsia="ru-RU"/>
        </w:rPr>
        <w:t xml:space="preserve">постановлением Правительства Российской Федерации от 28.03.2019 № 335 Государственной программы «Развитие энергетики» к расходам, </w:t>
      </w:r>
      <w:r w:rsidRPr="00037FCC">
        <w:rPr>
          <w:rFonts w:ascii="Myriad Pro" w:eastAsia="Times New Roman" w:hAnsi="Myriad Pro" w:cs="Arial"/>
          <w:spacing w:val="2"/>
          <w:sz w:val="26"/>
          <w:szCs w:val="26"/>
          <w:shd w:val="clear" w:color="auto" w:fill="FFFFFF"/>
          <w:lang w:eastAsia="ru-RU"/>
        </w:rPr>
        <w:t>которые могут быть компенсированы за счет средств Государственной программы «Развитие энергетики» отнесены:</w:t>
      </w:r>
    </w:p>
    <w:p w14:paraId="6570C903" w14:textId="77777777" w:rsidR="006669EC" w:rsidRPr="00037FCC" w:rsidRDefault="006669EC" w:rsidP="00B415A2">
      <w:pPr>
        <w:numPr>
          <w:ilvl w:val="0"/>
          <w:numId w:val="39"/>
        </w:numPr>
        <w:spacing w:after="0" w:line="360" w:lineRule="auto"/>
        <w:ind w:left="993"/>
        <w:contextualSpacing/>
        <w:jc w:val="both"/>
        <w:rPr>
          <w:rFonts w:ascii="Myriad Pro" w:eastAsia="Times New Roman" w:hAnsi="Myriad Pro" w:cs="Arial"/>
          <w:spacing w:val="2"/>
          <w:sz w:val="26"/>
          <w:szCs w:val="26"/>
          <w:shd w:val="clear" w:color="auto" w:fill="FFFFFF"/>
          <w:lang w:eastAsia="ru-RU"/>
        </w:rPr>
      </w:pPr>
      <w:r w:rsidRPr="00037FCC">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32DC63C3" w14:textId="77777777" w:rsidR="006669EC" w:rsidRPr="00037FCC" w:rsidRDefault="006669EC" w:rsidP="00B415A2">
      <w:pPr>
        <w:numPr>
          <w:ilvl w:val="0"/>
          <w:numId w:val="39"/>
        </w:numPr>
        <w:spacing w:after="0" w:line="360" w:lineRule="auto"/>
        <w:ind w:left="993"/>
        <w:contextualSpacing/>
        <w:jc w:val="both"/>
        <w:rPr>
          <w:rFonts w:ascii="Myriad Pro" w:eastAsia="Times New Roman" w:hAnsi="Myriad Pro" w:cs="Arial"/>
          <w:spacing w:val="2"/>
          <w:sz w:val="26"/>
          <w:szCs w:val="26"/>
          <w:shd w:val="clear" w:color="auto" w:fill="FFFFFF"/>
          <w:lang w:eastAsia="ru-RU"/>
        </w:rPr>
      </w:pPr>
      <w:r w:rsidRPr="00037FCC">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4BEC0A5A" w14:textId="77777777" w:rsidR="006669EC" w:rsidRPr="00037FCC" w:rsidRDefault="006669EC" w:rsidP="006669EC">
      <w:pPr>
        <w:shd w:val="clear" w:color="auto" w:fill="FFFFFF"/>
        <w:spacing w:after="0" w:line="360" w:lineRule="auto"/>
        <w:ind w:firstLine="567"/>
        <w:jc w:val="both"/>
        <w:textAlignment w:val="baseline"/>
        <w:rPr>
          <w:rFonts w:ascii="Myriad Pro" w:eastAsia="Times New Roman" w:hAnsi="Myriad Pro" w:cs="Arial"/>
          <w:spacing w:val="2"/>
          <w:sz w:val="26"/>
          <w:szCs w:val="26"/>
          <w:lang w:eastAsia="ru-RU"/>
        </w:rPr>
      </w:pPr>
      <w:r w:rsidRPr="00037FCC">
        <w:rPr>
          <w:rFonts w:ascii="Myriad Pro" w:eastAsia="Times New Roman" w:hAnsi="Myriad Pro" w:cs="Arial"/>
          <w:color w:val="2D2D2D"/>
          <w:spacing w:val="2"/>
          <w:sz w:val="26"/>
          <w:szCs w:val="26"/>
          <w:shd w:val="clear" w:color="auto" w:fill="FFFFFF"/>
          <w:lang w:eastAsia="ru-RU"/>
        </w:rPr>
        <w:t xml:space="preserve">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037FCC">
        <w:rPr>
          <w:rFonts w:ascii="Myriad Pro" w:eastAsia="Times New Roman" w:hAnsi="Myriad Pro" w:cs="Arial"/>
          <w:spacing w:val="2"/>
          <w:sz w:val="26"/>
          <w:szCs w:val="26"/>
          <w:shd w:val="clear" w:color="auto" w:fill="FFFFFF"/>
          <w:lang w:eastAsia="ru-RU"/>
        </w:rPr>
        <w:t>которых функционируют филиалы ПАО «МРСК Северо-Запада».</w:t>
      </w:r>
    </w:p>
    <w:p w14:paraId="395608B8" w14:textId="77777777" w:rsidR="006669EC" w:rsidRPr="00037FCC" w:rsidRDefault="006669EC" w:rsidP="006669EC">
      <w:pPr>
        <w:ind w:firstLine="567"/>
        <w:rPr>
          <w:rFonts w:ascii="Myriad Pro" w:hAnsi="Myriad Pro"/>
        </w:rPr>
      </w:pPr>
      <w:r w:rsidRPr="00037FCC">
        <w:rPr>
          <w:rFonts w:ascii="Myriad Pro" w:hAnsi="Myriad Pro"/>
        </w:rPr>
        <w:br w:type="page"/>
      </w:r>
    </w:p>
    <w:p w14:paraId="34995582" w14:textId="77777777" w:rsidR="006669EC" w:rsidRPr="00037FCC" w:rsidRDefault="006669EC" w:rsidP="006669EC">
      <w:pPr>
        <w:ind w:firstLine="567"/>
        <w:rPr>
          <w:rFonts w:ascii="Myriad Pro" w:hAnsi="Myriad Pro"/>
        </w:rPr>
        <w:sectPr w:rsidR="006669EC" w:rsidRPr="00037FCC" w:rsidSect="007C1242">
          <w:pgSz w:w="11906" w:h="16838"/>
          <w:pgMar w:top="1134" w:right="850" w:bottom="1134" w:left="1701" w:header="708" w:footer="708" w:gutter="0"/>
          <w:cols w:space="720"/>
        </w:sectPr>
      </w:pPr>
    </w:p>
    <w:tbl>
      <w:tblPr>
        <w:tblW w:w="5061" w:type="pct"/>
        <w:tblLook w:val="04A0" w:firstRow="1" w:lastRow="0" w:firstColumn="1" w:lastColumn="0" w:noHBand="0" w:noVBand="1"/>
      </w:tblPr>
      <w:tblGrid>
        <w:gridCol w:w="3254"/>
        <w:gridCol w:w="4504"/>
        <w:gridCol w:w="4536"/>
        <w:gridCol w:w="2444"/>
      </w:tblGrid>
      <w:tr w:rsidR="00B603C7" w:rsidRPr="00037FCC" w14:paraId="43D6BEFD" w14:textId="77777777" w:rsidTr="005144E1">
        <w:trPr>
          <w:trHeight w:val="20"/>
          <w:tblHeader/>
        </w:trPr>
        <w:tc>
          <w:tcPr>
            <w:tcW w:w="11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722DD2" w14:textId="77777777" w:rsidR="00B603C7" w:rsidRPr="00037FCC" w:rsidRDefault="00B603C7" w:rsidP="00B603C7">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lastRenderedPageBreak/>
              <w:t>Проблемы</w:t>
            </w:r>
          </w:p>
        </w:tc>
        <w:tc>
          <w:tcPr>
            <w:tcW w:w="1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54CA13" w14:textId="77777777" w:rsidR="00B603C7" w:rsidRPr="00037FCC" w:rsidRDefault="00B603C7" w:rsidP="00B603C7">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Способы решения</w:t>
            </w:r>
          </w:p>
        </w:tc>
        <w:tc>
          <w:tcPr>
            <w:tcW w:w="1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D90D40" w14:textId="77777777" w:rsidR="00B603C7" w:rsidRPr="00037FCC" w:rsidRDefault="00B603C7" w:rsidP="00B603C7">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Не исполнение органами регулирования решений</w:t>
            </w:r>
          </w:p>
        </w:tc>
        <w:tc>
          <w:tcPr>
            <w:tcW w:w="8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DE1BA0" w14:textId="77777777" w:rsidR="00B603C7" w:rsidRPr="00037FCC" w:rsidRDefault="00B603C7" w:rsidP="00B603C7">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Прецеденты</w:t>
            </w:r>
          </w:p>
        </w:tc>
      </w:tr>
      <w:tr w:rsidR="00B603C7" w:rsidRPr="00037FCC" w14:paraId="13D28EEB" w14:textId="77777777" w:rsidTr="005144E1">
        <w:trPr>
          <w:trHeight w:val="20"/>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noWrap/>
            <w:vAlign w:val="center"/>
            <w:hideMark/>
          </w:tcPr>
          <w:p w14:paraId="2069BF09" w14:textId="77777777" w:rsidR="00B603C7" w:rsidRPr="00037FCC" w:rsidRDefault="00B603C7" w:rsidP="00B603C7">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Нарушение положений действующего законодательства</w:t>
            </w:r>
          </w:p>
        </w:tc>
      </w:tr>
      <w:tr w:rsidR="00B603C7" w:rsidRPr="00037FCC" w14:paraId="5A3C65E8" w14:textId="77777777" w:rsidTr="005144E1">
        <w:trPr>
          <w:trHeight w:val="20"/>
        </w:trPr>
        <w:tc>
          <w:tcPr>
            <w:tcW w:w="1104" w:type="pct"/>
            <w:tcBorders>
              <w:top w:val="nil"/>
              <w:left w:val="single" w:sz="4" w:space="0" w:color="auto"/>
              <w:bottom w:val="single" w:sz="4" w:space="0" w:color="auto"/>
              <w:right w:val="single" w:sz="4" w:space="0" w:color="auto"/>
            </w:tcBorders>
            <w:shd w:val="clear" w:color="auto" w:fill="auto"/>
            <w:vAlign w:val="center"/>
            <w:hideMark/>
          </w:tcPr>
          <w:p w14:paraId="0FC18E43" w14:textId="3FC13F18" w:rsidR="00B603C7" w:rsidRPr="00037FCC" w:rsidRDefault="00B603C7" w:rsidP="00B603C7">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Нарушение положений пункта 23 Правил госрегулирования № 1178</w:t>
            </w:r>
          </w:p>
        </w:tc>
        <w:tc>
          <w:tcPr>
            <w:tcW w:w="1528" w:type="pct"/>
            <w:tcBorders>
              <w:top w:val="nil"/>
              <w:left w:val="nil"/>
              <w:bottom w:val="single" w:sz="4" w:space="0" w:color="auto"/>
              <w:right w:val="single" w:sz="4" w:space="0" w:color="auto"/>
            </w:tcBorders>
            <w:shd w:val="clear" w:color="auto" w:fill="auto"/>
            <w:vAlign w:val="center"/>
            <w:hideMark/>
          </w:tcPr>
          <w:p w14:paraId="0F7B5F5C" w14:textId="664B6F89" w:rsidR="00B603C7" w:rsidRPr="00037FCC" w:rsidRDefault="00B603C7" w:rsidP="00B603C7">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037FCC">
              <w:rPr>
                <w:rFonts w:ascii="Myriad Pro" w:eastAsia="Times New Roman" w:hAnsi="Myriad Pro" w:cs="Calibri"/>
                <w:b/>
                <w:bCs/>
                <w:sz w:val="18"/>
                <w:szCs w:val="18"/>
                <w:lang w:eastAsia="ru-RU"/>
              </w:rPr>
              <w:t>жалоба</w:t>
            </w:r>
            <w:r w:rsidRPr="00037FCC">
              <w:rPr>
                <w:rFonts w:ascii="Myriad Pro" w:eastAsia="Times New Roman" w:hAnsi="Myriad Pro" w:cs="Calibri"/>
                <w:sz w:val="18"/>
                <w:szCs w:val="18"/>
                <w:lang w:eastAsia="ru-RU"/>
              </w:rPr>
              <w:t xml:space="preserve">) направленная в ФАС России. </w:t>
            </w:r>
          </w:p>
        </w:tc>
        <w:tc>
          <w:tcPr>
            <w:tcW w:w="1539" w:type="pct"/>
            <w:tcBorders>
              <w:top w:val="nil"/>
              <w:left w:val="nil"/>
              <w:bottom w:val="single" w:sz="4" w:space="0" w:color="auto"/>
              <w:right w:val="single" w:sz="4" w:space="0" w:color="auto"/>
            </w:tcBorders>
            <w:shd w:val="clear" w:color="auto" w:fill="auto"/>
            <w:vAlign w:val="center"/>
            <w:hideMark/>
          </w:tcPr>
          <w:p w14:paraId="0B05F6AF" w14:textId="77777777" w:rsidR="00B603C7" w:rsidRPr="00037FCC" w:rsidRDefault="00B603C7" w:rsidP="00B603C7">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037FCC">
              <w:rPr>
                <w:rFonts w:ascii="Myriad Pro" w:eastAsia="Times New Roman" w:hAnsi="Myriad Pro" w:cs="Calibri"/>
                <w:sz w:val="18"/>
                <w:szCs w:val="18"/>
                <w:lang w:eastAsia="ru-RU"/>
              </w:rPr>
              <w:br/>
              <w:t>а) выдача предписаний об устранении выявленных нарушений;</w:t>
            </w:r>
            <w:r w:rsidRPr="00037FCC">
              <w:rPr>
                <w:rFonts w:ascii="Myriad Pro" w:eastAsia="Times New Roman" w:hAnsi="Myriad Pro" w:cs="Calibri"/>
                <w:sz w:val="18"/>
                <w:szCs w:val="18"/>
                <w:lang w:eastAsia="ru-RU"/>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037FCC">
              <w:rPr>
                <w:rFonts w:ascii="Myriad Pro" w:eastAsia="Times New Roman" w:hAnsi="Myriad Pro" w:cs="Calibri"/>
                <w:sz w:val="18"/>
                <w:szCs w:val="18"/>
                <w:lang w:eastAsia="ru-RU"/>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828" w:type="pct"/>
            <w:tcBorders>
              <w:top w:val="nil"/>
              <w:left w:val="nil"/>
              <w:bottom w:val="single" w:sz="4" w:space="0" w:color="auto"/>
              <w:right w:val="single" w:sz="4" w:space="0" w:color="auto"/>
            </w:tcBorders>
            <w:shd w:val="clear" w:color="auto" w:fill="auto"/>
            <w:vAlign w:val="center"/>
            <w:hideMark/>
          </w:tcPr>
          <w:p w14:paraId="7ED55C21"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Письмо ФАС России от 09.07.2017 № АГ/52024/18</w:t>
            </w:r>
          </w:p>
        </w:tc>
      </w:tr>
      <w:tr w:rsidR="00B603C7" w:rsidRPr="00037FCC" w14:paraId="6A4017A0" w14:textId="77777777" w:rsidTr="005144E1">
        <w:trPr>
          <w:trHeight w:val="20"/>
        </w:trPr>
        <w:tc>
          <w:tcPr>
            <w:tcW w:w="1104" w:type="pct"/>
            <w:tcBorders>
              <w:top w:val="nil"/>
              <w:left w:val="single" w:sz="4" w:space="0" w:color="auto"/>
              <w:bottom w:val="single" w:sz="4" w:space="0" w:color="auto"/>
              <w:right w:val="single" w:sz="4" w:space="0" w:color="auto"/>
            </w:tcBorders>
            <w:shd w:val="clear" w:color="auto" w:fill="auto"/>
            <w:vAlign w:val="center"/>
            <w:hideMark/>
          </w:tcPr>
          <w:p w14:paraId="6EED2D1F" w14:textId="77777777" w:rsidR="00B603C7" w:rsidRPr="00037FCC" w:rsidRDefault="00B603C7" w:rsidP="00B603C7">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Нарушение положений пункта 26 Основ ценообразования № 1178</w:t>
            </w:r>
          </w:p>
        </w:tc>
        <w:tc>
          <w:tcPr>
            <w:tcW w:w="1528" w:type="pct"/>
            <w:tcBorders>
              <w:top w:val="nil"/>
              <w:left w:val="nil"/>
              <w:bottom w:val="single" w:sz="4" w:space="0" w:color="auto"/>
              <w:right w:val="single" w:sz="4" w:space="0" w:color="auto"/>
            </w:tcBorders>
            <w:shd w:val="clear" w:color="auto" w:fill="auto"/>
            <w:vAlign w:val="center"/>
            <w:hideMark/>
          </w:tcPr>
          <w:p w14:paraId="1BE8F10E"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1539" w:type="pct"/>
            <w:tcBorders>
              <w:top w:val="nil"/>
              <w:left w:val="nil"/>
              <w:bottom w:val="single" w:sz="4" w:space="0" w:color="auto"/>
              <w:right w:val="single" w:sz="4" w:space="0" w:color="auto"/>
            </w:tcBorders>
            <w:shd w:val="clear" w:color="auto" w:fill="auto"/>
            <w:vAlign w:val="bottom"/>
            <w:hideMark/>
          </w:tcPr>
          <w:p w14:paraId="5274640D"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037FCC">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828" w:type="pct"/>
            <w:tcBorders>
              <w:top w:val="nil"/>
              <w:left w:val="nil"/>
              <w:bottom w:val="single" w:sz="4" w:space="0" w:color="auto"/>
              <w:right w:val="single" w:sz="4" w:space="0" w:color="auto"/>
            </w:tcBorders>
            <w:shd w:val="clear" w:color="auto" w:fill="auto"/>
            <w:vAlign w:val="center"/>
            <w:hideMark/>
          </w:tcPr>
          <w:p w14:paraId="562F28E1" w14:textId="3A7C4B7F"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Определение ВС РФ от 06.02.2020 № 66-АПА19-14;</w:t>
            </w:r>
            <w:r w:rsidRPr="00037FCC">
              <w:rPr>
                <w:rFonts w:ascii="Myriad Pro" w:eastAsia="Times New Roman" w:hAnsi="Myriad Pro" w:cs="Calibri"/>
                <w:color w:val="000000"/>
                <w:sz w:val="18"/>
                <w:szCs w:val="18"/>
                <w:lang w:eastAsia="ru-RU"/>
              </w:rPr>
              <w:br/>
              <w:t xml:space="preserve">Определение ВС РФ от 26.12.2018  </w:t>
            </w:r>
            <w:r w:rsidR="005144E1">
              <w:rPr>
                <w:rFonts w:ascii="Myriad Pro" w:eastAsia="Times New Roman" w:hAnsi="Myriad Pro" w:cs="Calibri"/>
                <w:color w:val="000000"/>
                <w:sz w:val="18"/>
                <w:szCs w:val="18"/>
                <w:lang w:eastAsia="ru-RU"/>
              </w:rPr>
              <w:t xml:space="preserve">№ </w:t>
            </w:r>
            <w:r w:rsidRPr="00037FCC">
              <w:rPr>
                <w:rFonts w:ascii="Myriad Pro" w:eastAsia="Times New Roman" w:hAnsi="Myriad Pro" w:cs="Calibri"/>
                <w:color w:val="000000"/>
                <w:sz w:val="18"/>
                <w:szCs w:val="18"/>
                <w:lang w:eastAsia="ru-RU"/>
              </w:rPr>
              <w:t>3-АПГ18-7</w:t>
            </w:r>
          </w:p>
        </w:tc>
      </w:tr>
      <w:tr w:rsidR="00B603C7" w:rsidRPr="00037FCC" w14:paraId="5C91DFF6" w14:textId="77777777" w:rsidTr="005144E1">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D727F7D" w14:textId="77777777" w:rsidR="00B603C7" w:rsidRPr="00037FCC" w:rsidRDefault="00B603C7" w:rsidP="00B603C7">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Исключение экономически обоснованных расходов</w:t>
            </w:r>
          </w:p>
        </w:tc>
      </w:tr>
      <w:tr w:rsidR="00B603C7" w:rsidRPr="00037FCC" w14:paraId="26C8E543" w14:textId="77777777" w:rsidTr="005144E1">
        <w:trPr>
          <w:trHeight w:val="20"/>
        </w:trPr>
        <w:tc>
          <w:tcPr>
            <w:tcW w:w="1104" w:type="pct"/>
            <w:vMerge w:val="restart"/>
            <w:tcBorders>
              <w:top w:val="nil"/>
              <w:left w:val="single" w:sz="4" w:space="0" w:color="auto"/>
              <w:bottom w:val="single" w:sz="4" w:space="0" w:color="auto"/>
              <w:right w:val="single" w:sz="4" w:space="0" w:color="auto"/>
            </w:tcBorders>
            <w:shd w:val="clear" w:color="auto" w:fill="auto"/>
            <w:vAlign w:val="center"/>
            <w:hideMark/>
          </w:tcPr>
          <w:p w14:paraId="30DCF7B4" w14:textId="77777777" w:rsidR="00B603C7" w:rsidRPr="00037FCC" w:rsidRDefault="00B603C7" w:rsidP="00B603C7">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Расходы на возврат и обслуживание долгосрочных заемных средств</w:t>
            </w:r>
          </w:p>
        </w:tc>
        <w:tc>
          <w:tcPr>
            <w:tcW w:w="1528" w:type="pct"/>
            <w:tcBorders>
              <w:top w:val="nil"/>
              <w:left w:val="nil"/>
              <w:bottom w:val="single" w:sz="4" w:space="0" w:color="auto"/>
              <w:right w:val="single" w:sz="4" w:space="0" w:color="auto"/>
            </w:tcBorders>
            <w:shd w:val="clear" w:color="auto" w:fill="auto"/>
            <w:vAlign w:val="center"/>
            <w:hideMark/>
          </w:tcPr>
          <w:p w14:paraId="2817864A" w14:textId="77777777" w:rsidR="00B603C7" w:rsidRPr="00037FCC" w:rsidRDefault="00B603C7" w:rsidP="00B603C7">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Заинтересованные лица вправе обратиться в ФАС России для рассмотрения (урегулирования) споров и разногласий, связанных с установлением и (или) применением цен (тарифов) в электроэнергетики.</w:t>
            </w:r>
            <w:r w:rsidRPr="00037FCC">
              <w:rPr>
                <w:rFonts w:ascii="Myriad Pro" w:eastAsia="Times New Roman" w:hAnsi="Myriad Pro" w:cs="Calibri"/>
                <w:sz w:val="18"/>
                <w:szCs w:val="18"/>
                <w:lang w:eastAsia="ru-RU"/>
              </w:rPr>
              <w:br/>
              <w:t xml:space="preserve">В соответствии с пунктом 3 Правил № 533 основанием для рассмотрения спора является </w:t>
            </w:r>
            <w:r w:rsidRPr="00037FCC">
              <w:rPr>
                <w:rFonts w:ascii="Myriad Pro" w:eastAsia="Times New Roman" w:hAnsi="Myriad Pro" w:cs="Calibri"/>
                <w:b/>
                <w:bCs/>
                <w:sz w:val="18"/>
                <w:szCs w:val="18"/>
                <w:lang w:eastAsia="ru-RU"/>
              </w:rPr>
              <w:t>заявление о рассмотрении спора</w:t>
            </w:r>
            <w:r w:rsidRPr="00037FCC">
              <w:rPr>
                <w:rFonts w:ascii="Myriad Pro" w:eastAsia="Times New Roman" w:hAnsi="Myriad Pro" w:cs="Calibri"/>
                <w:sz w:val="18"/>
                <w:szCs w:val="18"/>
                <w:lang w:eastAsia="ru-RU"/>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w:t>
            </w:r>
            <w:r w:rsidRPr="00037FCC">
              <w:rPr>
                <w:rFonts w:ascii="Myriad Pro" w:eastAsia="Times New Roman" w:hAnsi="Myriad Pro" w:cs="Calibri"/>
                <w:sz w:val="18"/>
                <w:szCs w:val="18"/>
                <w:lang w:eastAsia="ru-RU"/>
              </w:rPr>
              <w:lastRenderedPageBreak/>
              <w:t>(далее - заявление) в течение 3 месяцев со дня, когда лицо, подающее заявление, узнало или должно было узнать о нарушении своих прав.</w:t>
            </w:r>
          </w:p>
        </w:tc>
        <w:tc>
          <w:tcPr>
            <w:tcW w:w="1539" w:type="pct"/>
            <w:tcBorders>
              <w:top w:val="nil"/>
              <w:left w:val="nil"/>
              <w:bottom w:val="single" w:sz="4" w:space="0" w:color="auto"/>
              <w:right w:val="single" w:sz="4" w:space="0" w:color="auto"/>
            </w:tcBorders>
            <w:shd w:val="clear" w:color="auto" w:fill="auto"/>
            <w:vAlign w:val="bottom"/>
            <w:hideMark/>
          </w:tcPr>
          <w:p w14:paraId="29878CD1"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За невыполнение в установленный срок законного предписания, решения органа, уполномоченного в области государственного регулирования тарифов частью 5 статьи 19.5 Кодекса Российской Федерации об административных правонарушениях (далее – КоАП) предусмотрена административная ответственность.</w:t>
            </w:r>
            <w:r w:rsidRPr="00037FCC">
              <w:rPr>
                <w:rFonts w:ascii="Myriad Pro" w:eastAsia="Times New Roman" w:hAnsi="Myriad Pro" w:cs="Calibri"/>
                <w:color w:val="000000"/>
                <w:sz w:val="18"/>
                <w:szCs w:val="18"/>
                <w:lang w:eastAsia="ru-RU"/>
              </w:rPr>
              <w:br/>
              <w:t xml:space="preserve">На основании пункта 5.13 Положения о Федеральной антимонопольной службе, утвержденного постановлением Правительства Российской </w:t>
            </w:r>
            <w:r w:rsidRPr="00037FCC">
              <w:rPr>
                <w:rFonts w:ascii="Myriad Pro" w:eastAsia="Times New Roman" w:hAnsi="Myriad Pro" w:cs="Calibri"/>
                <w:color w:val="000000"/>
                <w:sz w:val="18"/>
                <w:szCs w:val="18"/>
                <w:lang w:eastAsia="ru-RU"/>
              </w:rPr>
              <w:lastRenderedPageBreak/>
              <w:t>Федерации от 30.06.2004 № 331, статьи 23.51 КоАП ФАС России вправе осуществлять производство по делам об административных правонарушениях, в том числе предусмотренных статьей 19.5 КоАП.</w:t>
            </w:r>
          </w:p>
        </w:tc>
        <w:tc>
          <w:tcPr>
            <w:tcW w:w="828" w:type="pct"/>
            <w:tcBorders>
              <w:top w:val="nil"/>
              <w:left w:val="nil"/>
              <w:bottom w:val="single" w:sz="4" w:space="0" w:color="auto"/>
              <w:right w:val="single" w:sz="4" w:space="0" w:color="auto"/>
            </w:tcBorders>
            <w:shd w:val="clear" w:color="auto" w:fill="auto"/>
            <w:vAlign w:val="center"/>
            <w:hideMark/>
          </w:tcPr>
          <w:p w14:paraId="5031EFC9"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Решение ФАС России по тарифам №СП/115143/19</w:t>
            </w:r>
            <w:r w:rsidRPr="00037FCC">
              <w:rPr>
                <w:rFonts w:ascii="Myriad Pro" w:eastAsia="Times New Roman" w:hAnsi="Myriad Pro" w:cs="Calibri"/>
                <w:color w:val="000000"/>
                <w:sz w:val="18"/>
                <w:szCs w:val="18"/>
                <w:lang w:eastAsia="ru-RU"/>
              </w:rPr>
              <w:br/>
              <w:t>от 27.12.2019</w:t>
            </w:r>
          </w:p>
        </w:tc>
      </w:tr>
      <w:tr w:rsidR="00B603C7" w:rsidRPr="00037FCC" w14:paraId="05EBB8D6" w14:textId="77777777" w:rsidTr="005144E1">
        <w:trPr>
          <w:trHeight w:val="20"/>
        </w:trPr>
        <w:tc>
          <w:tcPr>
            <w:tcW w:w="1104" w:type="pct"/>
            <w:vMerge/>
            <w:tcBorders>
              <w:top w:val="nil"/>
              <w:left w:val="single" w:sz="4" w:space="0" w:color="auto"/>
              <w:bottom w:val="single" w:sz="4" w:space="0" w:color="auto"/>
              <w:right w:val="single" w:sz="4" w:space="0" w:color="auto"/>
            </w:tcBorders>
            <w:vAlign w:val="center"/>
            <w:hideMark/>
          </w:tcPr>
          <w:p w14:paraId="040FFCC2" w14:textId="77777777" w:rsidR="00B603C7" w:rsidRPr="00037FCC" w:rsidRDefault="00B603C7" w:rsidP="00B603C7">
            <w:pPr>
              <w:spacing w:after="0" w:line="240" w:lineRule="auto"/>
              <w:rPr>
                <w:rFonts w:ascii="Myriad Pro" w:eastAsia="Times New Roman" w:hAnsi="Myriad Pro" w:cs="Calibri"/>
                <w:sz w:val="18"/>
                <w:szCs w:val="18"/>
                <w:lang w:eastAsia="ru-RU"/>
              </w:rPr>
            </w:pPr>
          </w:p>
        </w:tc>
        <w:tc>
          <w:tcPr>
            <w:tcW w:w="1528" w:type="pct"/>
            <w:tcBorders>
              <w:top w:val="nil"/>
              <w:left w:val="nil"/>
              <w:bottom w:val="single" w:sz="4" w:space="0" w:color="auto"/>
              <w:right w:val="single" w:sz="4" w:space="0" w:color="auto"/>
            </w:tcBorders>
            <w:shd w:val="clear" w:color="auto" w:fill="auto"/>
            <w:vAlign w:val="center"/>
            <w:hideMark/>
          </w:tcPr>
          <w:p w14:paraId="7460418A"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tc>
        <w:tc>
          <w:tcPr>
            <w:tcW w:w="1539" w:type="pct"/>
            <w:tcBorders>
              <w:top w:val="nil"/>
              <w:left w:val="nil"/>
              <w:bottom w:val="single" w:sz="4" w:space="0" w:color="auto"/>
              <w:right w:val="single" w:sz="4" w:space="0" w:color="auto"/>
            </w:tcBorders>
            <w:shd w:val="clear" w:color="auto" w:fill="auto"/>
            <w:vAlign w:val="bottom"/>
            <w:hideMark/>
          </w:tcPr>
          <w:p w14:paraId="2BBF4BA3"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037FCC">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828" w:type="pct"/>
            <w:tcBorders>
              <w:top w:val="nil"/>
              <w:left w:val="nil"/>
              <w:bottom w:val="single" w:sz="4" w:space="0" w:color="auto"/>
              <w:right w:val="single" w:sz="4" w:space="0" w:color="auto"/>
            </w:tcBorders>
            <w:shd w:val="clear" w:color="auto" w:fill="auto"/>
            <w:vAlign w:val="center"/>
            <w:hideMark/>
          </w:tcPr>
          <w:p w14:paraId="64C57378" w14:textId="77777777" w:rsidR="00B603C7" w:rsidRPr="00037FCC" w:rsidRDefault="00B603C7" w:rsidP="00B603C7">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Апелляционное определение ВС РФ от 06.11.2019 г. N 75-АПА19-20</w:t>
            </w:r>
          </w:p>
        </w:tc>
      </w:tr>
      <w:tr w:rsidR="00B603C7" w:rsidRPr="00037FCC" w14:paraId="1ADBF979" w14:textId="77777777" w:rsidTr="005144E1">
        <w:trPr>
          <w:trHeight w:val="20"/>
        </w:trPr>
        <w:tc>
          <w:tcPr>
            <w:tcW w:w="1104" w:type="pct"/>
            <w:tcBorders>
              <w:top w:val="nil"/>
              <w:left w:val="single" w:sz="4" w:space="0" w:color="auto"/>
              <w:bottom w:val="single" w:sz="4" w:space="0" w:color="auto"/>
              <w:right w:val="single" w:sz="4" w:space="0" w:color="auto"/>
            </w:tcBorders>
            <w:shd w:val="clear" w:color="auto" w:fill="auto"/>
            <w:vAlign w:val="center"/>
            <w:hideMark/>
          </w:tcPr>
          <w:p w14:paraId="1891DFA4" w14:textId="77777777" w:rsidR="00B603C7" w:rsidRPr="00037FCC" w:rsidRDefault="00B603C7" w:rsidP="00B603C7">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Выпадающие расходы по пункту 7 Основ ценообразования № 1178</w:t>
            </w:r>
          </w:p>
        </w:tc>
        <w:tc>
          <w:tcPr>
            <w:tcW w:w="1528" w:type="pct"/>
            <w:tcBorders>
              <w:top w:val="nil"/>
              <w:left w:val="nil"/>
              <w:bottom w:val="single" w:sz="4" w:space="0" w:color="auto"/>
              <w:right w:val="single" w:sz="4" w:space="0" w:color="auto"/>
            </w:tcBorders>
            <w:shd w:val="clear" w:color="auto" w:fill="auto"/>
            <w:vAlign w:val="center"/>
            <w:hideMark/>
          </w:tcPr>
          <w:p w14:paraId="2F3D5A2A" w14:textId="77777777" w:rsidR="00B603C7" w:rsidRPr="00037FCC" w:rsidRDefault="00B603C7" w:rsidP="00B603C7">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037FCC">
              <w:rPr>
                <w:rFonts w:ascii="Myriad Pro" w:eastAsia="Times New Roman" w:hAnsi="Myriad Pro" w:cs="Calibri"/>
                <w:b/>
                <w:bCs/>
                <w:sz w:val="18"/>
                <w:szCs w:val="18"/>
                <w:lang w:eastAsia="ru-RU"/>
              </w:rPr>
              <w:t>тарифно-балансовые решения</w:t>
            </w:r>
            <w:r w:rsidRPr="00037FCC">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037FCC">
              <w:rPr>
                <w:rFonts w:ascii="Myriad Pro" w:eastAsia="Times New Roman" w:hAnsi="Myriad Pro" w:cs="Calibri"/>
                <w:b/>
                <w:bCs/>
                <w:sz w:val="18"/>
                <w:szCs w:val="18"/>
                <w:lang w:eastAsia="ru-RU"/>
              </w:rPr>
              <w:t>могут быть оспорены</w:t>
            </w:r>
            <w:r w:rsidRPr="00037FCC">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1539" w:type="pct"/>
            <w:tcBorders>
              <w:top w:val="nil"/>
              <w:left w:val="nil"/>
              <w:bottom w:val="single" w:sz="4" w:space="0" w:color="auto"/>
              <w:right w:val="single" w:sz="4" w:space="0" w:color="auto"/>
            </w:tcBorders>
            <w:shd w:val="clear" w:color="auto" w:fill="auto"/>
            <w:vAlign w:val="center"/>
            <w:hideMark/>
          </w:tcPr>
          <w:p w14:paraId="5FB8D0F3"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037FCC">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828" w:type="pct"/>
            <w:tcBorders>
              <w:top w:val="nil"/>
              <w:left w:val="nil"/>
              <w:bottom w:val="single" w:sz="4" w:space="0" w:color="auto"/>
              <w:right w:val="single" w:sz="4" w:space="0" w:color="auto"/>
            </w:tcBorders>
            <w:shd w:val="clear" w:color="auto" w:fill="auto"/>
            <w:vAlign w:val="center"/>
            <w:hideMark/>
          </w:tcPr>
          <w:p w14:paraId="5034F65C" w14:textId="77777777" w:rsidR="00B603C7" w:rsidRPr="00037FCC" w:rsidRDefault="00B603C7" w:rsidP="00B603C7">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Определение ВС РФ от 06.02.2020 № 66-АПА19-14</w:t>
            </w:r>
          </w:p>
        </w:tc>
      </w:tr>
      <w:tr w:rsidR="00305D4A" w:rsidRPr="00037FCC" w14:paraId="7CDB394B" w14:textId="77777777" w:rsidTr="005144E1">
        <w:trPr>
          <w:trHeight w:val="20"/>
        </w:trPr>
        <w:tc>
          <w:tcPr>
            <w:tcW w:w="1104" w:type="pct"/>
            <w:tcBorders>
              <w:top w:val="nil"/>
              <w:left w:val="single" w:sz="4" w:space="0" w:color="auto"/>
              <w:bottom w:val="single" w:sz="4" w:space="0" w:color="auto"/>
              <w:right w:val="single" w:sz="4" w:space="0" w:color="auto"/>
            </w:tcBorders>
            <w:shd w:val="clear" w:color="auto" w:fill="auto"/>
            <w:vAlign w:val="center"/>
          </w:tcPr>
          <w:p w14:paraId="64396B1C" w14:textId="27990AA8" w:rsidR="00305D4A" w:rsidRPr="00305D4A" w:rsidRDefault="00305D4A" w:rsidP="00305D4A">
            <w:pPr>
              <w:spacing w:after="0" w:line="240" w:lineRule="auto"/>
              <w:jc w:val="center"/>
              <w:rPr>
                <w:rFonts w:ascii="Myriad Pro" w:eastAsia="Times New Roman" w:hAnsi="Myriad Pro" w:cs="Calibri"/>
                <w:color w:val="000000"/>
                <w:sz w:val="18"/>
                <w:szCs w:val="18"/>
                <w:lang w:eastAsia="ru-RU"/>
              </w:rPr>
            </w:pPr>
            <w:r w:rsidRPr="00305D4A">
              <w:rPr>
                <w:rFonts w:ascii="Myriad Pro" w:eastAsia="Times New Roman" w:hAnsi="Myriad Pro" w:cs="Calibri"/>
                <w:color w:val="000000"/>
                <w:sz w:val="18"/>
                <w:szCs w:val="18"/>
                <w:lang w:eastAsia="ru-RU"/>
              </w:rPr>
              <w:t>Выпадающие доходы по пункту 87 Основ ценообразования № 1178</w:t>
            </w:r>
          </w:p>
        </w:tc>
        <w:tc>
          <w:tcPr>
            <w:tcW w:w="1528" w:type="pct"/>
            <w:tcBorders>
              <w:top w:val="nil"/>
              <w:left w:val="nil"/>
              <w:bottom w:val="single" w:sz="4" w:space="0" w:color="auto"/>
              <w:right w:val="single" w:sz="4" w:space="0" w:color="auto"/>
            </w:tcBorders>
            <w:shd w:val="clear" w:color="auto" w:fill="auto"/>
            <w:vAlign w:val="center"/>
          </w:tcPr>
          <w:p w14:paraId="09CEFC3F" w14:textId="353A941E" w:rsidR="00305D4A" w:rsidRPr="00305D4A" w:rsidRDefault="00305D4A" w:rsidP="00305D4A">
            <w:pPr>
              <w:spacing w:after="0" w:line="240" w:lineRule="auto"/>
              <w:rPr>
                <w:rFonts w:ascii="Myriad Pro" w:eastAsia="Times New Roman" w:hAnsi="Myriad Pro" w:cs="Calibri"/>
                <w:sz w:val="18"/>
                <w:szCs w:val="18"/>
                <w:lang w:eastAsia="ru-RU"/>
              </w:rPr>
            </w:pPr>
            <w:r w:rsidRPr="00305D4A">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305D4A">
              <w:rPr>
                <w:rFonts w:ascii="Myriad Pro" w:eastAsia="Times New Roman" w:hAnsi="Myriad Pro" w:cs="Calibri"/>
                <w:b/>
                <w:bCs/>
                <w:sz w:val="18"/>
                <w:szCs w:val="18"/>
                <w:lang w:eastAsia="ru-RU"/>
              </w:rPr>
              <w:t>тарифно-балансовые решения</w:t>
            </w:r>
            <w:r w:rsidRPr="00305D4A">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305D4A">
              <w:rPr>
                <w:rFonts w:ascii="Myriad Pro" w:eastAsia="Times New Roman" w:hAnsi="Myriad Pro" w:cs="Calibri"/>
                <w:b/>
                <w:bCs/>
                <w:sz w:val="18"/>
                <w:szCs w:val="18"/>
                <w:lang w:eastAsia="ru-RU"/>
              </w:rPr>
              <w:t>могут быть оспорены</w:t>
            </w:r>
            <w:r w:rsidRPr="00305D4A">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1539" w:type="pct"/>
            <w:tcBorders>
              <w:top w:val="nil"/>
              <w:left w:val="nil"/>
              <w:bottom w:val="single" w:sz="4" w:space="0" w:color="auto"/>
              <w:right w:val="single" w:sz="4" w:space="0" w:color="auto"/>
            </w:tcBorders>
            <w:shd w:val="clear" w:color="auto" w:fill="auto"/>
            <w:vAlign w:val="center"/>
          </w:tcPr>
          <w:p w14:paraId="64AFC604" w14:textId="23510882" w:rsidR="00305D4A" w:rsidRPr="00305D4A" w:rsidRDefault="00305D4A" w:rsidP="00305D4A">
            <w:pPr>
              <w:spacing w:after="0" w:line="240" w:lineRule="auto"/>
              <w:rPr>
                <w:rFonts w:ascii="Myriad Pro" w:eastAsia="Times New Roman" w:hAnsi="Myriad Pro" w:cs="Calibri"/>
                <w:color w:val="000000"/>
                <w:sz w:val="18"/>
                <w:szCs w:val="18"/>
                <w:lang w:eastAsia="ru-RU"/>
              </w:rPr>
            </w:pPr>
            <w:r w:rsidRPr="00305D4A">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305D4A">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828" w:type="pct"/>
            <w:tcBorders>
              <w:top w:val="nil"/>
              <w:left w:val="nil"/>
              <w:bottom w:val="single" w:sz="4" w:space="0" w:color="auto"/>
              <w:right w:val="single" w:sz="4" w:space="0" w:color="auto"/>
            </w:tcBorders>
            <w:shd w:val="clear" w:color="auto" w:fill="auto"/>
            <w:vAlign w:val="center"/>
          </w:tcPr>
          <w:p w14:paraId="464C6C15" w14:textId="76C0333F" w:rsidR="00305D4A" w:rsidRPr="00305D4A" w:rsidRDefault="00305D4A" w:rsidP="00305D4A">
            <w:pPr>
              <w:spacing w:after="0" w:line="240" w:lineRule="auto"/>
              <w:rPr>
                <w:rFonts w:ascii="Myriad Pro" w:eastAsia="Times New Roman" w:hAnsi="Myriad Pro" w:cs="Calibri"/>
                <w:color w:val="000000"/>
                <w:sz w:val="18"/>
                <w:szCs w:val="18"/>
                <w:lang w:eastAsia="ru-RU"/>
              </w:rPr>
            </w:pPr>
            <w:r w:rsidRPr="00305D4A">
              <w:rPr>
                <w:rFonts w:ascii="Myriad Pro" w:eastAsia="Times New Roman" w:hAnsi="Myriad Pro" w:cs="Calibri"/>
                <w:color w:val="000000"/>
                <w:sz w:val="18"/>
                <w:szCs w:val="18"/>
                <w:lang w:eastAsia="ru-RU"/>
              </w:rPr>
              <w:t>Судебная практика по проблематике данного вопроса отсутствует</w:t>
            </w:r>
          </w:p>
        </w:tc>
      </w:tr>
    </w:tbl>
    <w:p w14:paraId="7792905D" w14:textId="77777777" w:rsidR="00B603C7" w:rsidRPr="00037FCC" w:rsidRDefault="00B603C7" w:rsidP="00C574B2">
      <w:pPr>
        <w:pStyle w:val="27"/>
        <w:rPr>
          <w:highlight w:val="yellow"/>
        </w:rPr>
        <w:sectPr w:rsidR="00B603C7" w:rsidRPr="00037FCC" w:rsidSect="00B603C7">
          <w:pgSz w:w="16838" w:h="11906" w:orient="landscape"/>
          <w:pgMar w:top="1701" w:right="1134" w:bottom="851" w:left="1134" w:header="709" w:footer="709" w:gutter="0"/>
          <w:cols w:space="720"/>
        </w:sectPr>
      </w:pPr>
    </w:p>
    <w:p w14:paraId="4CB9495A" w14:textId="77777777" w:rsidR="00B603C7" w:rsidRPr="00037FCC" w:rsidRDefault="00B603C7" w:rsidP="005B71BF">
      <w:pPr>
        <w:pStyle w:val="1"/>
        <w:numPr>
          <w:ilvl w:val="0"/>
          <w:numId w:val="1"/>
        </w:numPr>
        <w:spacing w:before="0" w:line="360" w:lineRule="auto"/>
        <w:jc w:val="both"/>
        <w:rPr>
          <w:rFonts w:ascii="Myriad Pro" w:hAnsi="Myriad Pro"/>
          <w:bCs w:val="0"/>
          <w:color w:val="4F6228" w:themeColor="accent3" w:themeShade="80"/>
        </w:rPr>
      </w:pPr>
      <w:bookmarkStart w:id="91" w:name="_Toc62122789"/>
      <w:r w:rsidRPr="00037FCC">
        <w:rPr>
          <w:rFonts w:ascii="Myriad Pro" w:hAnsi="Myriad Pro"/>
          <w:bCs w:val="0"/>
          <w:color w:val="4F6228" w:themeColor="accent3" w:themeShade="80"/>
        </w:rPr>
        <w:lastRenderedPageBreak/>
        <w:t xml:space="preserve">Формирование позиции Карельского филиала ПАО «МРСК Северо-Запада» в отношении выявленных нарушений законодательства </w:t>
      </w:r>
      <w:r w:rsidR="00FB7E1E" w:rsidRPr="00037FCC">
        <w:rPr>
          <w:rFonts w:ascii="Myriad Pro" w:hAnsi="Myriad Pro"/>
          <w:bCs w:val="0"/>
          <w:color w:val="4F6228" w:themeColor="accent3" w:themeShade="80"/>
        </w:rPr>
        <w:t xml:space="preserve">Государственным комитетом </w:t>
      </w:r>
      <w:r w:rsidR="00CD27E6" w:rsidRPr="00037FCC">
        <w:rPr>
          <w:rFonts w:ascii="Myriad Pro" w:hAnsi="Myriad Pro"/>
          <w:bCs w:val="0"/>
          <w:color w:val="4F6228" w:themeColor="accent3" w:themeShade="80"/>
        </w:rPr>
        <w:t xml:space="preserve">Республики Карелия </w:t>
      </w:r>
      <w:r w:rsidR="00FB7E1E" w:rsidRPr="00037FCC">
        <w:rPr>
          <w:rFonts w:ascii="Myriad Pro" w:hAnsi="Myriad Pro"/>
          <w:bCs w:val="0"/>
          <w:color w:val="4F6228" w:themeColor="accent3" w:themeShade="80"/>
        </w:rPr>
        <w:t xml:space="preserve">по ценам и тарифам </w:t>
      </w:r>
      <w:r w:rsidRPr="00037FCC">
        <w:rPr>
          <w:rFonts w:ascii="Myriad Pro" w:hAnsi="Myriad Pro"/>
          <w:bCs w:val="0"/>
          <w:color w:val="4F6228" w:themeColor="accent3" w:themeShade="80"/>
        </w:rPr>
        <w:t xml:space="preserve">при принятии тарифно-балансовых решений, </w:t>
      </w:r>
      <w:bookmarkStart w:id="92" w:name="_Toc54021035"/>
      <w:r w:rsidRPr="00037FCC">
        <w:rPr>
          <w:rFonts w:ascii="Myriad Pro" w:hAnsi="Myriad Pro"/>
          <w:bCs w:val="0"/>
          <w:color w:val="4F6228" w:themeColor="accent3" w:themeShade="80"/>
        </w:rPr>
        <w:t xml:space="preserve">рекомендации и предложения по формированию документального обоснования позиции </w:t>
      </w:r>
      <w:r w:rsidR="00FB7E1E" w:rsidRPr="00037FCC">
        <w:rPr>
          <w:rFonts w:ascii="Myriad Pro" w:hAnsi="Myriad Pro"/>
          <w:bCs w:val="0"/>
          <w:color w:val="4F6228" w:themeColor="accent3" w:themeShade="80"/>
        </w:rPr>
        <w:t>Карельского</w:t>
      </w:r>
      <w:r w:rsidRPr="00037FCC">
        <w:rPr>
          <w:rFonts w:ascii="Myriad Pro" w:hAnsi="Myriad Pro"/>
          <w:bCs w:val="0"/>
          <w:color w:val="4F6228" w:themeColor="accent3" w:themeShade="80"/>
        </w:rPr>
        <w:t xml:space="preserve">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FB7E1E" w:rsidRPr="00037FCC">
        <w:rPr>
          <w:rFonts w:ascii="Myriad Pro" w:hAnsi="Myriad Pro"/>
          <w:bCs w:val="0"/>
          <w:color w:val="4F6228" w:themeColor="accent3" w:themeShade="80"/>
        </w:rPr>
        <w:t xml:space="preserve">Государственного комитета </w:t>
      </w:r>
      <w:r w:rsidR="00856BF2" w:rsidRPr="00037FCC">
        <w:rPr>
          <w:rFonts w:ascii="Myriad Pro" w:hAnsi="Myriad Pro"/>
          <w:bCs w:val="0"/>
          <w:color w:val="4F6228" w:themeColor="accent3" w:themeShade="80"/>
        </w:rPr>
        <w:t xml:space="preserve">Республики Карелия </w:t>
      </w:r>
      <w:r w:rsidR="00FB7E1E" w:rsidRPr="00037FCC">
        <w:rPr>
          <w:rFonts w:ascii="Myriad Pro" w:hAnsi="Myriad Pro"/>
          <w:bCs w:val="0"/>
          <w:color w:val="4F6228" w:themeColor="accent3" w:themeShade="80"/>
        </w:rPr>
        <w:t>по ценам и тарифам</w:t>
      </w:r>
      <w:r w:rsidRPr="00037FCC">
        <w:rPr>
          <w:rFonts w:ascii="Myriad Pro" w:hAnsi="Myriad Pro"/>
          <w:bCs w:val="0"/>
          <w:color w:val="4F6228" w:themeColor="accent3" w:themeShade="80"/>
        </w:rPr>
        <w:t>.</w:t>
      </w:r>
      <w:bookmarkEnd w:id="91"/>
      <w:bookmarkEnd w:id="92"/>
    </w:p>
    <w:p w14:paraId="7B3FEE6A" w14:textId="3920A8BA" w:rsidR="00B603C7" w:rsidRDefault="00B603C7" w:rsidP="00B603C7">
      <w:pPr>
        <w:spacing w:after="0" w:line="360" w:lineRule="auto"/>
        <w:jc w:val="both"/>
        <w:rPr>
          <w:rFonts w:ascii="Myriad Pro" w:hAnsi="Myriad Pro"/>
          <w:sz w:val="26"/>
          <w:szCs w:val="26"/>
        </w:rPr>
      </w:pPr>
    </w:p>
    <w:p w14:paraId="54354EBF" w14:textId="3F346E1D" w:rsidR="00D906EE" w:rsidRPr="00636403" w:rsidRDefault="00D906EE" w:rsidP="00D906EE">
      <w:pPr>
        <w:spacing w:line="360" w:lineRule="auto"/>
        <w:ind w:firstLine="567"/>
        <w:jc w:val="both"/>
        <w:outlineLvl w:val="3"/>
        <w:rPr>
          <w:rFonts w:ascii="Myriad Pro" w:hAnsi="Myriad Pro"/>
          <w:b/>
          <w:bCs/>
          <w:sz w:val="26"/>
          <w:szCs w:val="26"/>
          <w:u w:val="single"/>
        </w:rPr>
      </w:pPr>
      <w:r w:rsidRPr="00636403">
        <w:rPr>
          <w:rFonts w:ascii="Myriad Pro" w:hAnsi="Myriad Pro"/>
          <w:b/>
          <w:bCs/>
          <w:sz w:val="26"/>
          <w:szCs w:val="26"/>
          <w:u w:val="single"/>
        </w:rPr>
        <w:t xml:space="preserve">Содержание экспертных заключений </w:t>
      </w:r>
      <w:r>
        <w:rPr>
          <w:rFonts w:ascii="Myriad Pro" w:hAnsi="Myriad Pro"/>
          <w:b/>
          <w:bCs/>
          <w:sz w:val="26"/>
          <w:szCs w:val="26"/>
          <w:u w:val="single"/>
        </w:rPr>
        <w:t>Государственного комитета Республики Карелия по ценам и тарифам</w:t>
      </w:r>
      <w:r w:rsidRPr="00636403">
        <w:rPr>
          <w:rFonts w:ascii="Myriad Pro" w:hAnsi="Myriad Pro"/>
          <w:b/>
          <w:bCs/>
          <w:sz w:val="26"/>
          <w:szCs w:val="26"/>
          <w:u w:val="single"/>
        </w:rPr>
        <w:t xml:space="preserve"> и протоколов заседания Правления </w:t>
      </w:r>
      <w:r>
        <w:rPr>
          <w:rFonts w:ascii="Myriad Pro" w:hAnsi="Myriad Pro"/>
          <w:b/>
          <w:bCs/>
          <w:sz w:val="26"/>
          <w:szCs w:val="26"/>
          <w:u w:val="single"/>
        </w:rPr>
        <w:t>Государственного комитета Республики Карелия по ценам и тарифам</w:t>
      </w:r>
      <w:r w:rsidRPr="00636403">
        <w:rPr>
          <w:rFonts w:ascii="Myriad Pro" w:hAnsi="Myriad Pro"/>
          <w:b/>
          <w:bCs/>
          <w:sz w:val="26"/>
          <w:szCs w:val="26"/>
          <w:u w:val="single"/>
        </w:rPr>
        <w:t xml:space="preserve">. </w:t>
      </w:r>
    </w:p>
    <w:p w14:paraId="1C1AE721" w14:textId="77777777" w:rsidR="00D906EE" w:rsidRPr="00C221F5" w:rsidRDefault="00D906EE" w:rsidP="00D906E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 xml:space="preserve">кспертное заключение помимо </w:t>
      </w:r>
      <w:r w:rsidRPr="00CB0266">
        <w:rPr>
          <w:rFonts w:ascii="Myriad Pro" w:hAnsi="Myriad Pro"/>
          <w:b/>
          <w:bCs/>
          <w:sz w:val="26"/>
          <w:szCs w:val="26"/>
          <w:u w:val="single"/>
        </w:rPr>
        <w:t>общих мотивированных выводов и рекомендаций</w:t>
      </w:r>
      <w:r w:rsidRPr="00C221F5">
        <w:rPr>
          <w:rFonts w:ascii="Myriad Pro" w:hAnsi="Myriad Pro"/>
          <w:sz w:val="26"/>
          <w:szCs w:val="26"/>
        </w:rPr>
        <w:t xml:space="preserve"> должно содержать:</w:t>
      </w:r>
    </w:p>
    <w:p w14:paraId="4F21AC7D"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59E30688"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757E886A"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24431C3"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 xml:space="preserve">4) </w:t>
      </w:r>
      <w:r w:rsidRPr="00CB0266">
        <w:rPr>
          <w:rFonts w:ascii="Myriad Pro" w:hAnsi="Myriad Pro"/>
          <w:b/>
          <w:bCs/>
          <w:sz w:val="26"/>
          <w:szCs w:val="26"/>
        </w:rPr>
        <w:t>анализ экономической обоснованности расходов по статьям расходов</w:t>
      </w:r>
      <w:r w:rsidRPr="00C221F5">
        <w:rPr>
          <w:rFonts w:ascii="Myriad Pro" w:hAnsi="Myriad Pro"/>
          <w:sz w:val="26"/>
          <w:szCs w:val="26"/>
        </w:rPr>
        <w:t>;</w:t>
      </w:r>
    </w:p>
    <w:p w14:paraId="5D35C501"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2D395EC"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A2B616A" w14:textId="77777777" w:rsidR="00D906EE" w:rsidRPr="00C221F5"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D4501E4" w14:textId="77777777" w:rsidR="00D906EE" w:rsidRDefault="00D906EE" w:rsidP="00D906EE">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4B664E43" w14:textId="77777777"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26 Правил регулирования № 1178 в</w:t>
      </w:r>
      <w:r w:rsidRPr="002E5B08">
        <w:rPr>
          <w:rFonts w:ascii="Myriad Pro" w:hAnsi="Myriad Pro"/>
          <w:sz w:val="26"/>
          <w:szCs w:val="26"/>
        </w:rPr>
        <w:t xml:space="preserve"> протоколе указываются </w:t>
      </w:r>
      <w:r w:rsidRPr="00847A03">
        <w:rPr>
          <w:rFonts w:ascii="Myriad Pro" w:hAnsi="Myriad Pro"/>
          <w:b/>
          <w:bCs/>
          <w:sz w:val="26"/>
          <w:szCs w:val="26"/>
        </w:rPr>
        <w:t>основные показатели деятельности регулируемой организации</w:t>
      </w:r>
      <w:r w:rsidRPr="002E5B08">
        <w:rPr>
          <w:rFonts w:ascii="Myriad Pro" w:hAnsi="Myriad Pro"/>
          <w:sz w:val="26"/>
          <w:szCs w:val="26"/>
        </w:rPr>
        <w:t xml:space="preserve"> на расчетный период регулирования (</w:t>
      </w:r>
      <w:r w:rsidRPr="00847A03">
        <w:rPr>
          <w:rFonts w:ascii="Myriad Pro" w:hAnsi="Myriad Pro"/>
          <w:b/>
          <w:bCs/>
          <w:sz w:val="26"/>
          <w:szCs w:val="26"/>
        </w:rPr>
        <w:t>объем необходимой валовой выручки и основные статьи расходов</w:t>
      </w:r>
      <w:r w:rsidRPr="002E5B08">
        <w:rPr>
          <w:rFonts w:ascii="Myriad Pro" w:hAnsi="Myriad Pro"/>
          <w:sz w:val="26"/>
          <w:szCs w:val="26"/>
        </w:rPr>
        <w:t xml:space="preserve"> по регулируемым видам деятельности в соответствии с Основами ценообразования)</w:t>
      </w:r>
      <w:r>
        <w:rPr>
          <w:rFonts w:ascii="Myriad Pro" w:hAnsi="Myriad Pro"/>
          <w:sz w:val="26"/>
          <w:szCs w:val="26"/>
        </w:rPr>
        <w:t>.</w:t>
      </w:r>
    </w:p>
    <w:p w14:paraId="2ED5304A" w14:textId="77777777" w:rsidR="00D906EE" w:rsidRDefault="00D906EE" w:rsidP="00D906EE">
      <w:pPr>
        <w:spacing w:after="0" w:line="360" w:lineRule="auto"/>
        <w:ind w:firstLine="567"/>
        <w:jc w:val="both"/>
        <w:rPr>
          <w:rFonts w:ascii="Myriad Pro" w:hAnsi="Myriad Pro"/>
          <w:b/>
          <w:bCs/>
          <w:sz w:val="26"/>
          <w:szCs w:val="26"/>
        </w:rPr>
      </w:pPr>
      <w:r>
        <w:rPr>
          <w:rFonts w:ascii="Myriad Pro" w:hAnsi="Myriad Pro"/>
          <w:sz w:val="26"/>
          <w:szCs w:val="26"/>
        </w:rPr>
        <w:t xml:space="preserve">В соответствии с пунктом 28 Правил регулирования № 1178 </w:t>
      </w:r>
      <w:r w:rsidRPr="00847A03">
        <w:rPr>
          <w:rFonts w:ascii="Myriad Pro" w:hAnsi="Myriad Pro"/>
          <w:b/>
          <w:bCs/>
          <w:sz w:val="26"/>
          <w:szCs w:val="26"/>
        </w:rPr>
        <w:t>основания, по которым отказано во включении в тарифы</w:t>
      </w:r>
      <w:r w:rsidRPr="00847A03">
        <w:rPr>
          <w:rFonts w:ascii="Myriad Pro" w:hAnsi="Myriad Pro"/>
          <w:sz w:val="26"/>
          <w:szCs w:val="26"/>
        </w:rPr>
        <w:t xml:space="preserve"> отдельных </w:t>
      </w:r>
      <w:r w:rsidRPr="00847A03">
        <w:rPr>
          <w:rFonts w:ascii="Myriad Pro" w:hAnsi="Myriad Pro"/>
          <w:b/>
          <w:bCs/>
          <w:sz w:val="26"/>
          <w:szCs w:val="26"/>
        </w:rPr>
        <w:t>расходов, предложенных организацией</w:t>
      </w:r>
      <w:r w:rsidRPr="00847A03">
        <w:rPr>
          <w:rFonts w:ascii="Myriad Pro" w:hAnsi="Myriad Pro"/>
          <w:sz w:val="26"/>
          <w:szCs w:val="26"/>
        </w:rPr>
        <w:t xml:space="preserve">, осуществляющей регулируемую деятельность, </w:t>
      </w:r>
      <w:r w:rsidRPr="00847A03">
        <w:rPr>
          <w:rFonts w:ascii="Myriad Pro" w:hAnsi="Myriad Pro"/>
          <w:b/>
          <w:bCs/>
          <w:sz w:val="26"/>
          <w:szCs w:val="26"/>
        </w:rPr>
        <w:t>указываются в протоколе</w:t>
      </w:r>
      <w:r>
        <w:rPr>
          <w:rFonts w:ascii="Myriad Pro" w:hAnsi="Myriad Pro"/>
          <w:b/>
          <w:bCs/>
          <w:sz w:val="26"/>
          <w:szCs w:val="26"/>
        </w:rPr>
        <w:t>.</w:t>
      </w:r>
    </w:p>
    <w:p w14:paraId="43AA5974" w14:textId="77777777" w:rsidR="00D906EE" w:rsidRDefault="00D906EE" w:rsidP="00D906EE">
      <w:pPr>
        <w:spacing w:after="0" w:line="360" w:lineRule="auto"/>
        <w:ind w:firstLine="567"/>
        <w:jc w:val="both"/>
        <w:rPr>
          <w:rFonts w:ascii="Myriad Pro" w:hAnsi="Myriad Pro"/>
          <w:sz w:val="26"/>
          <w:szCs w:val="26"/>
        </w:rPr>
      </w:pPr>
      <w:r w:rsidRPr="00E456DB">
        <w:rPr>
          <w:rFonts w:ascii="Myriad Pro" w:hAnsi="Myriad Pro"/>
          <w:sz w:val="26"/>
          <w:szCs w:val="26"/>
        </w:rPr>
        <w:t xml:space="preserve">Исполнитель обращает внимание на официальную позицию </w:t>
      </w:r>
      <w:r>
        <w:rPr>
          <w:rFonts w:ascii="Myriad Pro" w:hAnsi="Myriad Pro"/>
          <w:sz w:val="26"/>
          <w:szCs w:val="26"/>
        </w:rPr>
        <w:t>ФАС России и судебных органов в отношении требований к содержанию экспертных заключений и протоколов регулирующего органа.</w:t>
      </w:r>
    </w:p>
    <w:p w14:paraId="7936976C" w14:textId="77777777"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3E5BF3BC" w14:textId="77777777" w:rsidR="00D906EE" w:rsidRPr="004A394F" w:rsidRDefault="00D906EE" w:rsidP="00D906EE">
      <w:pPr>
        <w:pStyle w:val="a4"/>
        <w:numPr>
          <w:ilvl w:val="0"/>
          <w:numId w:val="76"/>
        </w:numPr>
        <w:spacing w:after="0" w:line="360" w:lineRule="auto"/>
        <w:ind w:left="851"/>
        <w:jc w:val="both"/>
        <w:rPr>
          <w:rFonts w:ascii="Myriad Pro" w:hAnsi="Myriad Pro"/>
          <w:sz w:val="26"/>
          <w:szCs w:val="26"/>
        </w:rPr>
      </w:pPr>
      <w:r w:rsidRPr="004A394F">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68A2438B" w14:textId="77777777" w:rsidR="00D906EE" w:rsidRPr="004A394F" w:rsidRDefault="00D906EE" w:rsidP="00D906EE">
      <w:pPr>
        <w:pStyle w:val="a4"/>
        <w:numPr>
          <w:ilvl w:val="0"/>
          <w:numId w:val="76"/>
        </w:numPr>
        <w:spacing w:after="0" w:line="360" w:lineRule="auto"/>
        <w:ind w:left="851"/>
        <w:jc w:val="both"/>
        <w:rPr>
          <w:rFonts w:ascii="Myriad Pro" w:hAnsi="Myriad Pro"/>
          <w:sz w:val="26"/>
          <w:szCs w:val="26"/>
        </w:rPr>
      </w:pPr>
      <w:r w:rsidRPr="004A394F">
        <w:rPr>
          <w:rFonts w:ascii="Myriad Pro" w:hAnsi="Myriad Pro" w:cs="Times New Roman"/>
          <w:sz w:val="26"/>
          <w:szCs w:val="26"/>
        </w:rPr>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r w:rsidRPr="004A394F">
        <w:rPr>
          <w:rFonts w:ascii="Myriad Pro" w:hAnsi="Myriad Pro"/>
          <w:sz w:val="26"/>
          <w:szCs w:val="26"/>
        </w:rPr>
        <w:t>;</w:t>
      </w:r>
    </w:p>
    <w:p w14:paraId="340619F1" w14:textId="77777777" w:rsidR="00D906EE" w:rsidRPr="004A394F" w:rsidRDefault="00D906EE" w:rsidP="00D906EE">
      <w:pPr>
        <w:pStyle w:val="a4"/>
        <w:numPr>
          <w:ilvl w:val="0"/>
          <w:numId w:val="76"/>
        </w:numPr>
        <w:spacing w:after="0" w:line="360" w:lineRule="auto"/>
        <w:ind w:left="851"/>
        <w:jc w:val="both"/>
        <w:rPr>
          <w:rFonts w:ascii="Myriad Pro" w:hAnsi="Myriad Pro"/>
          <w:sz w:val="26"/>
          <w:szCs w:val="26"/>
        </w:rPr>
      </w:pPr>
      <w:r w:rsidRPr="004A394F">
        <w:rPr>
          <w:rFonts w:ascii="Myriad Pro" w:hAnsi="Myriad Pro" w:cs="Times New Roman"/>
          <w:sz w:val="26"/>
          <w:szCs w:val="26"/>
        </w:rPr>
        <w:lastRenderedPageBreak/>
        <w:t>ссылки на обосновывающие документы, представленные организацией</w:t>
      </w:r>
      <w:r w:rsidRPr="004A394F">
        <w:rPr>
          <w:rFonts w:ascii="Myriad Pro" w:hAnsi="Myriad Pro"/>
          <w:sz w:val="26"/>
          <w:szCs w:val="26"/>
        </w:rPr>
        <w:t>;</w:t>
      </w:r>
    </w:p>
    <w:p w14:paraId="691E0259" w14:textId="77777777" w:rsidR="00D906EE" w:rsidRPr="004A394F" w:rsidRDefault="00D906EE" w:rsidP="00D906EE">
      <w:pPr>
        <w:pStyle w:val="a4"/>
        <w:numPr>
          <w:ilvl w:val="0"/>
          <w:numId w:val="76"/>
        </w:numPr>
        <w:spacing w:after="0" w:line="360" w:lineRule="auto"/>
        <w:ind w:left="851"/>
        <w:jc w:val="both"/>
        <w:rPr>
          <w:rFonts w:ascii="Myriad Pro" w:hAnsi="Myriad Pro"/>
          <w:sz w:val="26"/>
          <w:szCs w:val="26"/>
        </w:rPr>
      </w:pPr>
      <w:r w:rsidRPr="004A394F">
        <w:rPr>
          <w:rFonts w:ascii="Myriad Pro" w:hAnsi="Myriad Pro" w:cs="Times New Roman"/>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r w:rsidRPr="004A394F">
        <w:rPr>
          <w:rFonts w:ascii="Myriad Pro" w:hAnsi="Myriad Pro"/>
          <w:sz w:val="26"/>
          <w:szCs w:val="26"/>
        </w:rPr>
        <w:t>;</w:t>
      </w:r>
    </w:p>
    <w:p w14:paraId="3F4CFB54" w14:textId="77777777" w:rsidR="00D906EE" w:rsidRDefault="00D906EE" w:rsidP="00D906EE">
      <w:pPr>
        <w:pStyle w:val="a4"/>
        <w:numPr>
          <w:ilvl w:val="0"/>
          <w:numId w:val="76"/>
        </w:numPr>
        <w:spacing w:after="0" w:line="360" w:lineRule="auto"/>
        <w:ind w:left="851"/>
        <w:jc w:val="both"/>
        <w:rPr>
          <w:rFonts w:ascii="Myriad Pro" w:hAnsi="Myriad Pro"/>
          <w:sz w:val="26"/>
          <w:szCs w:val="26"/>
        </w:rPr>
      </w:pPr>
      <w:r w:rsidRPr="004A394F">
        <w:rPr>
          <w:rFonts w:ascii="Myriad Pro" w:hAnsi="Myriad Pro" w:cs="Times New Roman"/>
          <w:sz w:val="26"/>
          <w:szCs w:val="26"/>
        </w:rPr>
        <w:t>анализ рыночных цен на материалы и экономической обоснованности представленных организацией документов</w:t>
      </w:r>
      <w:r>
        <w:rPr>
          <w:rFonts w:ascii="Myriad Pro" w:hAnsi="Myriad Pro"/>
          <w:sz w:val="26"/>
          <w:szCs w:val="26"/>
        </w:rPr>
        <w:t>.</w:t>
      </w:r>
    </w:p>
    <w:p w14:paraId="0752AE0B" w14:textId="77777777" w:rsidR="00D906EE" w:rsidRDefault="00D906EE" w:rsidP="00D906EE">
      <w:pPr>
        <w:spacing w:after="0" w:line="360" w:lineRule="auto"/>
        <w:ind w:firstLine="491"/>
        <w:jc w:val="both"/>
        <w:rPr>
          <w:rFonts w:ascii="Myriad Pro" w:hAnsi="Myriad Pro"/>
          <w:b/>
          <w:bCs/>
          <w:sz w:val="26"/>
          <w:szCs w:val="26"/>
          <w:u w:val="single"/>
        </w:rPr>
      </w:pPr>
      <w:r>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w:t>
      </w:r>
      <w:r w:rsidRPr="007F3517">
        <w:rPr>
          <w:rFonts w:ascii="Myriad Pro" w:hAnsi="Myriad Pro"/>
          <w:sz w:val="26"/>
          <w:szCs w:val="26"/>
        </w:rPr>
        <w:t>отсутствие целесообразности затрат, а также возможность дополнительной тарифной нагрузки на потребителей, в том числе население, сами по себе</w:t>
      </w:r>
      <w:r>
        <w:rPr>
          <w:rFonts w:ascii="Myriad Pro" w:hAnsi="Myriad Pro"/>
          <w:sz w:val="26"/>
          <w:szCs w:val="26"/>
        </w:rPr>
        <w:t>,</w:t>
      </w:r>
      <w:r w:rsidRPr="007F3517">
        <w:rPr>
          <w:rFonts w:ascii="Myriad Pro" w:hAnsi="Myriad Pro"/>
          <w:sz w:val="26"/>
          <w:szCs w:val="26"/>
        </w:rPr>
        <w:t xml:space="preserve"> </w:t>
      </w:r>
      <w:r w:rsidRPr="007F3517">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w:t>
      </w:r>
      <w:r>
        <w:rPr>
          <w:rFonts w:ascii="Myriad Pro" w:hAnsi="Myriad Pro"/>
          <w:b/>
          <w:bCs/>
          <w:sz w:val="26"/>
          <w:szCs w:val="26"/>
          <w:u w:val="single"/>
        </w:rPr>
        <w:t xml:space="preserve"> заявленных расходов, </w:t>
      </w:r>
      <w:r w:rsidRPr="007F3517">
        <w:rPr>
          <w:rFonts w:ascii="Myriad Pro" w:hAnsi="Myriad Pro"/>
          <w:b/>
          <w:bCs/>
          <w:sz w:val="26"/>
          <w:szCs w:val="26"/>
          <w:u w:val="single"/>
        </w:rPr>
        <w:t>основанием для их полного исключения яв</w:t>
      </w:r>
      <w:r>
        <w:rPr>
          <w:rFonts w:ascii="Myriad Pro" w:hAnsi="Myriad Pro"/>
          <w:b/>
          <w:bCs/>
          <w:sz w:val="26"/>
          <w:szCs w:val="26"/>
          <w:u w:val="single"/>
        </w:rPr>
        <w:t>ля</w:t>
      </w:r>
      <w:r w:rsidRPr="007F3517">
        <w:rPr>
          <w:rFonts w:ascii="Myriad Pro" w:hAnsi="Myriad Pro"/>
          <w:b/>
          <w:bCs/>
          <w:sz w:val="26"/>
          <w:szCs w:val="26"/>
          <w:u w:val="single"/>
        </w:rPr>
        <w:t>ться не мо</w:t>
      </w:r>
      <w:r>
        <w:rPr>
          <w:rFonts w:ascii="Myriad Pro" w:hAnsi="Myriad Pro"/>
          <w:b/>
          <w:bCs/>
          <w:sz w:val="26"/>
          <w:szCs w:val="26"/>
          <w:u w:val="single"/>
        </w:rPr>
        <w:t xml:space="preserve">жет. </w:t>
      </w:r>
    </w:p>
    <w:p w14:paraId="09EB9E63" w14:textId="77777777"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 xml:space="preserve">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847A03">
        <w:rPr>
          <w:rFonts w:ascii="Myriad Pro" w:hAnsi="Myriad Pro"/>
          <w:b/>
          <w:bCs/>
          <w:sz w:val="26"/>
          <w:szCs w:val="26"/>
        </w:rPr>
        <w:t>не позднее чем за 1 день до заседания</w:t>
      </w:r>
      <w:r w:rsidRPr="00272252">
        <w:rPr>
          <w:rFonts w:ascii="Myriad Pro" w:hAnsi="Myriad Pro"/>
          <w:sz w:val="26"/>
          <w:szCs w:val="26"/>
        </w:rPr>
        <w:t xml:space="preserve"> ознакомлена с его материалами, включая проект решения.</w:t>
      </w:r>
    </w:p>
    <w:p w14:paraId="2F27ECE5" w14:textId="71E05FA2"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Карельскому филиалу ПАО «МРСК Северо-Запада» после ознакомления с проектом решения и материалами заседания правления </w:t>
      </w:r>
      <w:r w:rsidRPr="00D906EE">
        <w:rPr>
          <w:rFonts w:ascii="Myriad Pro" w:hAnsi="Myriad Pro"/>
          <w:sz w:val="26"/>
          <w:szCs w:val="26"/>
        </w:rPr>
        <w:t>Государственного комитета Республики Карелия по ценам и тарифам</w:t>
      </w:r>
      <w:r>
        <w:rPr>
          <w:rFonts w:ascii="Myriad Pro" w:hAnsi="Myriad Pro"/>
          <w:sz w:val="26"/>
          <w:szCs w:val="26"/>
        </w:rPr>
        <w:t xml:space="preserve"> направлять письменные возражения (особое мнение) в адрес </w:t>
      </w:r>
      <w:r w:rsidRPr="00D906EE">
        <w:rPr>
          <w:rFonts w:ascii="Myriad Pro" w:hAnsi="Myriad Pro"/>
          <w:sz w:val="26"/>
          <w:szCs w:val="26"/>
        </w:rPr>
        <w:t>Государственного комитета Республики Карелия по ценам и тарифам</w:t>
      </w:r>
      <w:r>
        <w:rPr>
          <w:rFonts w:ascii="Myriad Pro" w:hAnsi="Myriad Pro"/>
          <w:sz w:val="26"/>
          <w:szCs w:val="26"/>
        </w:rPr>
        <w:t xml:space="preserve">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Карельского филиала ПАО «МРСК Северо-Запада» имеют достаточное экономическое и документальное </w:t>
      </w:r>
      <w:r>
        <w:rPr>
          <w:rFonts w:ascii="Myriad Pro" w:hAnsi="Myriad Pro"/>
          <w:sz w:val="26"/>
          <w:szCs w:val="26"/>
        </w:rPr>
        <w:lastRenderedPageBreak/>
        <w:t>обоснование с указанием обоснования и перечня подтверждающих документов, направленных ранее в рамках тарифной кампании.</w:t>
      </w:r>
    </w:p>
    <w:p w14:paraId="29B7D81F" w14:textId="77777777"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0CEAE951" w14:textId="7DFB0ED3"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 xml:space="preserve">В случае обоснованного несогласия Карельского филиала ПАО «МРСК Северо-Запада» с принятым </w:t>
      </w:r>
      <w:r w:rsidRPr="00D906EE">
        <w:rPr>
          <w:rFonts w:ascii="Myriad Pro" w:hAnsi="Myriad Pro"/>
          <w:sz w:val="26"/>
          <w:szCs w:val="26"/>
        </w:rPr>
        <w:t>Государственн</w:t>
      </w:r>
      <w:r>
        <w:rPr>
          <w:rFonts w:ascii="Myriad Pro" w:hAnsi="Myriad Pro"/>
          <w:sz w:val="26"/>
          <w:szCs w:val="26"/>
        </w:rPr>
        <w:t>ым</w:t>
      </w:r>
      <w:r w:rsidRPr="00D906EE">
        <w:rPr>
          <w:rFonts w:ascii="Myriad Pro" w:hAnsi="Myriad Pro"/>
          <w:sz w:val="26"/>
          <w:szCs w:val="26"/>
        </w:rPr>
        <w:t xml:space="preserve"> комитет</w:t>
      </w:r>
      <w:r>
        <w:rPr>
          <w:rFonts w:ascii="Myriad Pro" w:hAnsi="Myriad Pro"/>
          <w:sz w:val="26"/>
          <w:szCs w:val="26"/>
        </w:rPr>
        <w:t>ом</w:t>
      </w:r>
      <w:r w:rsidRPr="00D906EE">
        <w:rPr>
          <w:rFonts w:ascii="Myriad Pro" w:hAnsi="Myriad Pro"/>
          <w:sz w:val="26"/>
          <w:szCs w:val="26"/>
        </w:rPr>
        <w:t xml:space="preserve"> Республики Карелия по ценам и тарифам </w:t>
      </w:r>
      <w:r>
        <w:rPr>
          <w:rFonts w:ascii="Myriad Pro" w:hAnsi="Myriad Pro"/>
          <w:sz w:val="26"/>
          <w:szCs w:val="26"/>
        </w:rPr>
        <w:t>решением об установлении тарифов, Исполнитель рекомендует Филиалу:</w:t>
      </w:r>
    </w:p>
    <w:p w14:paraId="2B0589EA" w14:textId="77777777" w:rsidR="00D906EE" w:rsidRPr="00485B4B" w:rsidRDefault="00D906EE" w:rsidP="00D906EE">
      <w:pPr>
        <w:pStyle w:val="a4"/>
        <w:keepNext/>
        <w:numPr>
          <w:ilvl w:val="1"/>
          <w:numId w:val="75"/>
        </w:numPr>
        <w:spacing w:after="0"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0E88A669" w14:textId="77777777" w:rsidR="00D906EE" w:rsidRPr="00485B4B" w:rsidRDefault="00D906EE" w:rsidP="00D906EE">
      <w:pPr>
        <w:pStyle w:val="a4"/>
        <w:spacing w:after="0"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2B64B9CD" w14:textId="261F026D" w:rsidR="00D906EE" w:rsidRDefault="00D906EE" w:rsidP="00D906EE">
      <w:pPr>
        <w:pStyle w:val="a4"/>
        <w:keepNext/>
        <w:numPr>
          <w:ilvl w:val="1"/>
          <w:numId w:val="75"/>
        </w:numPr>
        <w:spacing w:after="0" w:line="360" w:lineRule="auto"/>
        <w:ind w:left="1134" w:hanging="567"/>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Pr="00D906EE">
        <w:rPr>
          <w:rFonts w:ascii="Myriad Pro" w:hAnsi="Myriad Pro"/>
          <w:sz w:val="26"/>
          <w:szCs w:val="26"/>
        </w:rPr>
        <w:t>Государственного комитета Республики Карелия по ценам и тарифам</w:t>
      </w:r>
      <w:r>
        <w:rPr>
          <w:rFonts w:ascii="Myriad Pro" w:hAnsi="Myriad Pro"/>
          <w:sz w:val="26"/>
          <w:szCs w:val="26"/>
        </w:rPr>
        <w:t>;</w:t>
      </w:r>
    </w:p>
    <w:p w14:paraId="5238B507" w14:textId="77777777" w:rsidR="00D906EE" w:rsidRPr="003911FC" w:rsidRDefault="00D906EE" w:rsidP="00D906EE">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6485B94A" w14:textId="77777777" w:rsidR="00D906EE" w:rsidRPr="00485B4B" w:rsidRDefault="00D906EE" w:rsidP="00D906EE">
      <w:pPr>
        <w:pStyle w:val="a4"/>
        <w:keepNext/>
        <w:numPr>
          <w:ilvl w:val="1"/>
          <w:numId w:val="75"/>
        </w:numPr>
        <w:spacing w:after="0"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79222D5D" w14:textId="5A686349" w:rsidR="00D906EE" w:rsidRPr="00485B4B" w:rsidRDefault="00D906EE" w:rsidP="00D906EE">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Pr="00D906EE">
        <w:rPr>
          <w:rFonts w:ascii="Myriad Pro" w:hAnsi="Myriad Pro"/>
          <w:sz w:val="26"/>
          <w:szCs w:val="26"/>
        </w:rPr>
        <w:t>Государственного комитета Республики Карелия по ценам и тарифам</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F332EB0" w14:textId="77777777" w:rsidR="00D906EE" w:rsidRPr="00485B4B" w:rsidRDefault="00D906EE" w:rsidP="00D906EE">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w:t>
      </w:r>
      <w:r w:rsidRPr="00847A03">
        <w:rPr>
          <w:rFonts w:ascii="Myriad Pro" w:hAnsi="Myriad Pro"/>
          <w:b/>
          <w:bCs/>
          <w:sz w:val="26"/>
          <w:szCs w:val="26"/>
        </w:rPr>
        <w:t>в течение всего срока действия</w:t>
      </w:r>
      <w:r w:rsidRPr="00485B4B">
        <w:rPr>
          <w:rFonts w:ascii="Myriad Pro" w:hAnsi="Myriad Pro"/>
          <w:sz w:val="26"/>
          <w:szCs w:val="26"/>
        </w:rPr>
        <w:t xml:space="preserve"> этого нормативного правового акта.</w:t>
      </w:r>
    </w:p>
    <w:p w14:paraId="5992F0F9" w14:textId="77777777" w:rsidR="00D906EE" w:rsidRPr="00485B4B" w:rsidRDefault="00D906EE" w:rsidP="00D906EE">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753374E5" w14:textId="77777777" w:rsidR="00D906EE" w:rsidRDefault="00D906EE" w:rsidP="00D906EE">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847A03">
        <w:rPr>
          <w:rFonts w:ascii="Myriad Pro" w:hAnsi="Myriad Pro"/>
          <w:b/>
          <w:bCs/>
          <w:sz w:val="26"/>
          <w:szCs w:val="26"/>
        </w:rPr>
        <w:t>в течение 3 месяцев со дня, когда лицо, подающее заявление, узнало</w:t>
      </w:r>
      <w:r w:rsidRPr="00485B4B">
        <w:rPr>
          <w:rFonts w:ascii="Myriad Pro" w:hAnsi="Myriad Pro"/>
          <w:sz w:val="26"/>
          <w:szCs w:val="26"/>
        </w:rPr>
        <w:t xml:space="preserve"> или должно было узнать о нарушении своих прав.</w:t>
      </w:r>
    </w:p>
    <w:p w14:paraId="5218595F" w14:textId="77777777" w:rsidR="00D906EE" w:rsidRDefault="00D906EE" w:rsidP="00D906EE">
      <w:pPr>
        <w:spacing w:after="0"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 xml:space="preserve">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w:t>
      </w:r>
      <w:r w:rsidRPr="00D04D88">
        <w:rPr>
          <w:rFonts w:ascii="Myriad Pro" w:hAnsi="Myriad Pro"/>
          <w:sz w:val="26"/>
          <w:szCs w:val="26"/>
        </w:rPr>
        <w:lastRenderedPageBreak/>
        <w:t>нормативными правовыми актами в сфере ценообразования в области электроэнергетики</w:t>
      </w:r>
      <w:r>
        <w:rPr>
          <w:rFonts w:ascii="Myriad Pro" w:hAnsi="Myriad Pro"/>
          <w:sz w:val="26"/>
          <w:szCs w:val="26"/>
        </w:rPr>
        <w:t>.</w:t>
      </w:r>
    </w:p>
    <w:p w14:paraId="0B2965CF" w14:textId="77777777" w:rsidR="00D906EE" w:rsidRDefault="00D906EE" w:rsidP="00D906EE">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34F5A9F5" w14:textId="77777777" w:rsidR="00D906EE" w:rsidRPr="00037FCC" w:rsidRDefault="00D906EE" w:rsidP="00B603C7">
      <w:pPr>
        <w:spacing w:after="0" w:line="360" w:lineRule="auto"/>
        <w:jc w:val="both"/>
        <w:rPr>
          <w:rFonts w:ascii="Myriad Pro" w:hAnsi="Myriad Pro"/>
          <w:sz w:val="26"/>
          <w:szCs w:val="26"/>
        </w:rPr>
      </w:pPr>
    </w:p>
    <w:p w14:paraId="5EAA47DA" w14:textId="77777777" w:rsidR="00B603C7" w:rsidRPr="00037FCC" w:rsidRDefault="00B603C7" w:rsidP="00B603C7">
      <w:pPr>
        <w:spacing w:after="0" w:line="360" w:lineRule="auto"/>
        <w:ind w:firstLine="709"/>
        <w:jc w:val="both"/>
        <w:outlineLvl w:val="3"/>
        <w:rPr>
          <w:rFonts w:ascii="Myriad Pro" w:hAnsi="Myriad Pro"/>
          <w:b/>
          <w:bCs/>
          <w:i/>
          <w:iCs/>
          <w:sz w:val="26"/>
          <w:szCs w:val="26"/>
        </w:rPr>
      </w:pPr>
      <w:r w:rsidRPr="00037FCC">
        <w:rPr>
          <w:rFonts w:ascii="Myriad Pro" w:hAnsi="Myriad Pro"/>
          <w:b/>
          <w:bCs/>
          <w:i/>
          <w:iCs/>
          <w:sz w:val="26"/>
          <w:szCs w:val="26"/>
        </w:rPr>
        <w:t xml:space="preserve">Принятие балансовых показателей </w:t>
      </w:r>
      <w:r w:rsidR="00FB7E1E" w:rsidRPr="00037FCC">
        <w:rPr>
          <w:rFonts w:ascii="Myriad Pro" w:hAnsi="Myriad Pro"/>
          <w:b/>
          <w:bCs/>
          <w:i/>
          <w:iCs/>
          <w:sz w:val="26"/>
          <w:szCs w:val="26"/>
        </w:rPr>
        <w:t xml:space="preserve">Государственным комитетом </w:t>
      </w:r>
      <w:r w:rsidR="00856BF2" w:rsidRPr="00037FCC">
        <w:rPr>
          <w:rFonts w:ascii="Myriad Pro" w:hAnsi="Myriad Pro"/>
          <w:b/>
          <w:bCs/>
          <w:i/>
          <w:iCs/>
          <w:sz w:val="26"/>
          <w:szCs w:val="26"/>
        </w:rPr>
        <w:t xml:space="preserve">Республики Карелия </w:t>
      </w:r>
      <w:r w:rsidR="00FB7E1E" w:rsidRPr="00037FCC">
        <w:rPr>
          <w:rFonts w:ascii="Myriad Pro" w:hAnsi="Myriad Pro"/>
          <w:b/>
          <w:bCs/>
          <w:i/>
          <w:iCs/>
          <w:sz w:val="26"/>
          <w:szCs w:val="26"/>
        </w:rPr>
        <w:t xml:space="preserve">по ценам и тарифам </w:t>
      </w:r>
      <w:r w:rsidRPr="00037FCC">
        <w:rPr>
          <w:rFonts w:ascii="Myriad Pro" w:hAnsi="Myriad Pro"/>
          <w:b/>
          <w:bCs/>
          <w:i/>
          <w:iCs/>
          <w:sz w:val="26"/>
          <w:szCs w:val="26"/>
        </w:rPr>
        <w:t>по положениям пунктов 13,14 Порядка формирования баланса 53-э/1.</w:t>
      </w:r>
    </w:p>
    <w:p w14:paraId="45934D0A" w14:textId="77777777" w:rsidR="00B603C7" w:rsidRPr="00037FCC" w:rsidRDefault="00B603C7" w:rsidP="00B603C7">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037FCC">
        <w:rPr>
          <w:rFonts w:ascii="Myriad Pro" w:hAnsi="Myriad Pro"/>
          <w:sz w:val="26"/>
          <w:szCs w:val="26"/>
        </w:rPr>
        <w:t xml:space="preserve">В соответствии с пунктом 13 Порядка формирования баланса № 53-э/1 регулирующий орган </w:t>
      </w:r>
      <w:r w:rsidRPr="00037FCC">
        <w:rPr>
          <w:rFonts w:ascii="Myriad Pro" w:hAnsi="Myriad Pro"/>
          <w:color w:val="22272F"/>
          <w:sz w:val="26"/>
          <w:szCs w:val="26"/>
        </w:rPr>
        <w:t xml:space="preserve">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037FCC">
        <w:rPr>
          <w:rFonts w:ascii="Myriad Pro" w:hAnsi="Myriad Pro"/>
          <w:b/>
          <w:bCs/>
          <w:color w:val="22272F"/>
          <w:sz w:val="26"/>
          <w:szCs w:val="26"/>
        </w:rPr>
        <w:t>анализа динамики его изменения за предыдущие 3 года</w:t>
      </w:r>
      <w:r w:rsidRPr="00037FCC">
        <w:rPr>
          <w:rFonts w:ascii="Myriad Pro" w:hAnsi="Myriad Pro"/>
          <w:color w:val="22272F"/>
          <w:sz w:val="26"/>
          <w:szCs w:val="26"/>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037FCC">
        <w:rPr>
          <w:rFonts w:ascii="Myriad Pro" w:hAnsi="Myriad Pro"/>
          <w:b/>
          <w:bCs/>
          <w:color w:val="22272F"/>
          <w:sz w:val="26"/>
          <w:szCs w:val="26"/>
        </w:rPr>
        <w:t xml:space="preserve">нормативов технологических потерь электрической </w:t>
      </w:r>
      <w:r w:rsidRPr="00037FCC">
        <w:rPr>
          <w:rFonts w:ascii="Myriad Pro" w:hAnsi="Myriad Pro"/>
          <w:color w:val="22272F"/>
          <w:sz w:val="26"/>
          <w:szCs w:val="26"/>
        </w:rPr>
        <w:t>и тепловой энергии, а также утвержденных схем теплоснабжения.</w:t>
      </w:r>
    </w:p>
    <w:p w14:paraId="3EFF401D" w14:textId="77777777" w:rsidR="00B603C7" w:rsidRPr="00037FCC" w:rsidRDefault="00B603C7" w:rsidP="00B603C7">
      <w:pPr>
        <w:pStyle w:val="s1"/>
        <w:shd w:val="clear" w:color="auto" w:fill="FFFFFF"/>
        <w:spacing w:before="0" w:beforeAutospacing="0" w:after="0" w:afterAutospacing="0" w:line="360" w:lineRule="auto"/>
        <w:ind w:firstLine="709"/>
        <w:jc w:val="both"/>
        <w:rPr>
          <w:rFonts w:ascii="Myriad Pro" w:hAnsi="Myriad Pro"/>
          <w:color w:val="22272F"/>
          <w:sz w:val="26"/>
          <w:szCs w:val="26"/>
          <w:u w:val="single"/>
        </w:rPr>
      </w:pPr>
      <w:r w:rsidRPr="00037FCC">
        <w:rPr>
          <w:rFonts w:ascii="Myriad Pro" w:hAnsi="Myriad Pro"/>
          <w:sz w:val="26"/>
          <w:szCs w:val="26"/>
        </w:rPr>
        <w:t xml:space="preserve">Пунктом 14 Порядка формирования баланса № 53-э/1 предусмотрено, что регулирующие органы </w:t>
      </w:r>
      <w:r w:rsidRPr="00037FCC">
        <w:rPr>
          <w:rFonts w:ascii="Myriad Pro" w:hAnsi="Myriad Pro"/>
          <w:color w:val="22272F"/>
          <w:sz w:val="26"/>
          <w:szCs w:val="26"/>
        </w:rPr>
        <w:t xml:space="preserve">во взаимодействии с Системным оператором проверяют соответствие прогнозу электропотребления региона </w:t>
      </w:r>
      <w:r w:rsidRPr="00037FCC">
        <w:rPr>
          <w:rFonts w:ascii="Myriad Pro" w:hAnsi="Myriad Pro"/>
          <w:b/>
          <w:bCs/>
          <w:color w:val="22272F"/>
          <w:sz w:val="26"/>
          <w:szCs w:val="26"/>
        </w:rPr>
        <w:t>поступивших предложений</w:t>
      </w:r>
      <w:r w:rsidRPr="00037FCC">
        <w:rPr>
          <w:rFonts w:ascii="Myriad Pro" w:hAnsi="Myriad Pro"/>
          <w:color w:val="22272F"/>
          <w:sz w:val="26"/>
          <w:szCs w:val="26"/>
        </w:rPr>
        <w:t xml:space="preserve">, </w:t>
      </w:r>
      <w:r w:rsidRPr="00037FCC">
        <w:rPr>
          <w:rFonts w:ascii="Myriad Pro" w:hAnsi="Myriad Pro"/>
          <w:i/>
          <w:iCs/>
          <w:color w:val="22272F"/>
          <w:sz w:val="26"/>
          <w:szCs w:val="26"/>
        </w:rPr>
        <w:t>формируют консолидированные по соответствующему субъекту Российской Федерации предложения</w:t>
      </w:r>
      <w:r w:rsidRPr="00037FCC">
        <w:rPr>
          <w:rFonts w:ascii="Myriad Pro" w:hAnsi="Myriad Pro"/>
          <w:color w:val="22272F"/>
          <w:sz w:val="26"/>
          <w:szCs w:val="26"/>
        </w:rPr>
        <w:t xml:space="preserve"> по формированию сводного прогнозного баланса и представляют их в ФАС России для утверждения сводного прогнозного баланса </w:t>
      </w:r>
      <w:r w:rsidRPr="00037FCC">
        <w:rPr>
          <w:rFonts w:ascii="Myriad Pro" w:hAnsi="Myriad Pro"/>
          <w:b/>
          <w:bCs/>
          <w:color w:val="22272F"/>
          <w:sz w:val="26"/>
          <w:szCs w:val="26"/>
          <w:u w:val="single"/>
        </w:rPr>
        <w:t>с приложением обоснования внесенных изменений</w:t>
      </w:r>
      <w:r w:rsidRPr="00037FCC">
        <w:rPr>
          <w:rFonts w:ascii="Myriad Pro" w:hAnsi="Myriad Pro"/>
          <w:color w:val="22272F"/>
          <w:sz w:val="26"/>
          <w:szCs w:val="26"/>
          <w:u w:val="single"/>
        </w:rPr>
        <w:t>.</w:t>
      </w:r>
    </w:p>
    <w:p w14:paraId="614B7D50" w14:textId="77777777" w:rsidR="00B603C7" w:rsidRPr="00037FCC" w:rsidRDefault="00B603C7" w:rsidP="00B603C7">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037FCC">
        <w:rPr>
          <w:rFonts w:ascii="Myriad Pro" w:hAnsi="Myriad Pro"/>
          <w:color w:val="22272F"/>
          <w:sz w:val="26"/>
          <w:szCs w:val="26"/>
        </w:rPr>
        <w:t xml:space="preserve">Одновременно с представлением вышеуказанной информации в ФАС России регулирующие органы информируют РДУ, Совет рынка и </w:t>
      </w:r>
      <w:r w:rsidRPr="00037FCC">
        <w:rPr>
          <w:rFonts w:ascii="Myriad Pro" w:hAnsi="Myriad Pro"/>
          <w:b/>
          <w:bCs/>
          <w:i/>
          <w:iCs/>
          <w:color w:val="22272F"/>
          <w:sz w:val="26"/>
          <w:szCs w:val="26"/>
          <w:u w:val="single"/>
        </w:rPr>
        <w:t>участников формирования баланса о результатах рассмотрения предложений с обоснованием конкретных изменений</w:t>
      </w:r>
      <w:r w:rsidRPr="00037FCC">
        <w:rPr>
          <w:rFonts w:ascii="Myriad Pro" w:hAnsi="Myriad Pro"/>
          <w:color w:val="22272F"/>
          <w:sz w:val="26"/>
          <w:szCs w:val="26"/>
        </w:rPr>
        <w:t>.</w:t>
      </w:r>
    </w:p>
    <w:p w14:paraId="28134BAB"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lastRenderedPageBreak/>
        <w:t>Согласно Графику Порядка формирования баланса № 53-э/1 регулирующие органы направляют в ФАС России информацию по формам, утвержденным Порядком формирования баланса согласно:</w:t>
      </w:r>
    </w:p>
    <w:p w14:paraId="074A9E4A" w14:textId="77777777" w:rsidR="00B603C7" w:rsidRPr="00037FCC" w:rsidRDefault="00B603C7" w:rsidP="00B603C7">
      <w:pPr>
        <w:pStyle w:val="a4"/>
        <w:numPr>
          <w:ilvl w:val="0"/>
          <w:numId w:val="28"/>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037FCC">
        <w:rPr>
          <w:rFonts w:ascii="Myriad Pro" w:hAnsi="Myriad Pro"/>
          <w:i/>
          <w:iCs/>
          <w:sz w:val="26"/>
          <w:szCs w:val="26"/>
        </w:rPr>
        <w:t>в срок до 20 апреля предшествующего года</w:t>
      </w:r>
      <w:r w:rsidRPr="00037FCC">
        <w:rPr>
          <w:rFonts w:ascii="Myriad Pro" w:hAnsi="Myriad Pro"/>
          <w:sz w:val="26"/>
          <w:szCs w:val="26"/>
        </w:rPr>
        <w:t>;</w:t>
      </w:r>
    </w:p>
    <w:p w14:paraId="54A73514" w14:textId="77777777" w:rsidR="00B603C7" w:rsidRPr="00037FCC" w:rsidRDefault="00B603C7" w:rsidP="00B603C7">
      <w:pPr>
        <w:pStyle w:val="a4"/>
        <w:numPr>
          <w:ilvl w:val="0"/>
          <w:numId w:val="28"/>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037FCC">
        <w:rPr>
          <w:rFonts w:ascii="Myriad Pro" w:hAnsi="Myriad Pro"/>
          <w:i/>
          <w:iCs/>
          <w:sz w:val="26"/>
          <w:szCs w:val="26"/>
        </w:rPr>
        <w:t>в срок до 25 апреля предшествующего года;</w:t>
      </w:r>
    </w:p>
    <w:p w14:paraId="2DAC22F3" w14:textId="77777777" w:rsidR="00B603C7" w:rsidRPr="00037FCC" w:rsidRDefault="00B603C7" w:rsidP="00B603C7">
      <w:pPr>
        <w:pStyle w:val="a4"/>
        <w:numPr>
          <w:ilvl w:val="0"/>
          <w:numId w:val="28"/>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037FCC">
        <w:rPr>
          <w:rFonts w:ascii="Myriad Pro" w:hAnsi="Myriad Pro"/>
          <w:i/>
          <w:iCs/>
          <w:sz w:val="26"/>
          <w:szCs w:val="26"/>
        </w:rPr>
        <w:t>в срок до 20 мая предшествующего года;</w:t>
      </w:r>
    </w:p>
    <w:p w14:paraId="3FC58038" w14:textId="77777777" w:rsidR="00B603C7" w:rsidRPr="00037FCC" w:rsidRDefault="00B603C7" w:rsidP="00B603C7">
      <w:pPr>
        <w:pStyle w:val="a4"/>
        <w:numPr>
          <w:ilvl w:val="0"/>
          <w:numId w:val="28"/>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037FCC">
        <w:rPr>
          <w:rFonts w:ascii="Myriad Pro" w:hAnsi="Myriad Pro"/>
          <w:i/>
          <w:iCs/>
          <w:sz w:val="26"/>
          <w:szCs w:val="26"/>
        </w:rPr>
        <w:t>в срок до 1 сентября предшествующего года.</w:t>
      </w:r>
    </w:p>
    <w:p w14:paraId="16D4CA2D" w14:textId="3089D248"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 xml:space="preserve">Исполнитель рекомендует, в случае непредставления </w:t>
      </w:r>
      <w:r w:rsidR="00FB7E1E" w:rsidRPr="00037FCC">
        <w:rPr>
          <w:rFonts w:ascii="Myriad Pro" w:hAnsi="Myriad Pro"/>
          <w:sz w:val="26"/>
          <w:szCs w:val="26"/>
        </w:rPr>
        <w:t xml:space="preserve">Государственным комитетом </w:t>
      </w:r>
      <w:r w:rsidR="00856BF2" w:rsidRPr="00037FCC">
        <w:rPr>
          <w:rFonts w:ascii="Myriad Pro" w:hAnsi="Myriad Pro"/>
          <w:sz w:val="26"/>
          <w:szCs w:val="26"/>
        </w:rPr>
        <w:t xml:space="preserve">Республики Карелия </w:t>
      </w:r>
      <w:r w:rsidR="00FB7E1E" w:rsidRPr="00037FCC">
        <w:rPr>
          <w:rFonts w:ascii="Myriad Pro" w:hAnsi="Myriad Pro"/>
          <w:sz w:val="26"/>
          <w:szCs w:val="26"/>
        </w:rPr>
        <w:t xml:space="preserve">по ценам и тарифам </w:t>
      </w:r>
      <w:r w:rsidRPr="00037FCC">
        <w:rPr>
          <w:rFonts w:ascii="Myriad Pro" w:hAnsi="Myriad Pro"/>
          <w:sz w:val="26"/>
          <w:szCs w:val="26"/>
        </w:rPr>
        <w:t xml:space="preserve">в вышеуказанные сроки информации о результатах рассмотрения предложений </w:t>
      </w:r>
      <w:r w:rsidR="00FB7E1E" w:rsidRPr="00037FCC">
        <w:rPr>
          <w:rFonts w:ascii="Myriad Pro" w:hAnsi="Myriad Pro"/>
          <w:sz w:val="26"/>
          <w:szCs w:val="26"/>
        </w:rPr>
        <w:t>Карельского</w:t>
      </w:r>
      <w:r w:rsidRPr="00037FCC">
        <w:rPr>
          <w:rFonts w:ascii="Myriad Pro" w:hAnsi="Myriad Pro"/>
          <w:sz w:val="26"/>
          <w:szCs w:val="26"/>
        </w:rPr>
        <w:t xml:space="preserve"> филиала ПАО</w:t>
      </w:r>
      <w:r w:rsidR="00D906EE">
        <w:rPr>
          <w:rFonts w:ascii="Myriad Pro" w:hAnsi="Myriad Pro"/>
          <w:sz w:val="26"/>
          <w:szCs w:val="26"/>
        </w:rPr>
        <w:t> </w:t>
      </w:r>
      <w:r w:rsidRPr="00037FCC">
        <w:rPr>
          <w:rFonts w:ascii="Myriad Pro" w:hAnsi="Myriad Pro"/>
          <w:sz w:val="26"/>
          <w:szCs w:val="26"/>
        </w:rPr>
        <w:t xml:space="preserve">«МРСК Северо-Запада» с обоснованием конкретных изменений, направлять письмо в адрес </w:t>
      </w:r>
      <w:r w:rsidR="00FB7E1E" w:rsidRPr="00037FCC">
        <w:rPr>
          <w:rFonts w:ascii="Myriad Pro" w:hAnsi="Myriad Pro"/>
          <w:sz w:val="26"/>
          <w:szCs w:val="26"/>
        </w:rPr>
        <w:t xml:space="preserve">Государственного комитета </w:t>
      </w:r>
      <w:r w:rsidR="00856BF2" w:rsidRPr="00037FCC">
        <w:rPr>
          <w:rFonts w:ascii="Myriad Pro" w:hAnsi="Myriad Pro"/>
          <w:sz w:val="26"/>
          <w:szCs w:val="26"/>
        </w:rPr>
        <w:t xml:space="preserve">Республики Карелия </w:t>
      </w:r>
      <w:r w:rsidR="00FB7E1E" w:rsidRPr="00037FCC">
        <w:rPr>
          <w:rFonts w:ascii="Myriad Pro" w:hAnsi="Myriad Pro"/>
          <w:sz w:val="26"/>
          <w:szCs w:val="26"/>
        </w:rPr>
        <w:t xml:space="preserve">по ценам и тарифам </w:t>
      </w:r>
      <w:r w:rsidRPr="00037FCC">
        <w:rPr>
          <w:rFonts w:ascii="Myriad Pro" w:hAnsi="Myriad Pro"/>
          <w:sz w:val="26"/>
          <w:szCs w:val="26"/>
        </w:rPr>
        <w:t xml:space="preserve">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7C5CCE0D"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lastRenderedPageBreak/>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о предоставлении доступа к формируемым показателям по Сводному прогнозному балансу, сославшись на вышеуказанное письмо ФАС России от 13.03.2019 №ВК/19394/19. </w:t>
      </w:r>
    </w:p>
    <w:p w14:paraId="0F59C149"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w:t>
      </w:r>
      <w:r w:rsidR="00FB7E1E" w:rsidRPr="00037FCC">
        <w:rPr>
          <w:rFonts w:ascii="Myriad Pro" w:hAnsi="Myriad Pro"/>
          <w:sz w:val="26"/>
          <w:szCs w:val="26"/>
        </w:rPr>
        <w:t xml:space="preserve">Государственный комитет </w:t>
      </w:r>
      <w:r w:rsidR="00856BF2" w:rsidRPr="00037FCC">
        <w:rPr>
          <w:rFonts w:ascii="Myriad Pro" w:hAnsi="Myriad Pro"/>
          <w:sz w:val="26"/>
          <w:szCs w:val="26"/>
        </w:rPr>
        <w:t xml:space="preserve">Республики Карелия </w:t>
      </w:r>
      <w:r w:rsidR="00FB7E1E" w:rsidRPr="00037FCC">
        <w:rPr>
          <w:rFonts w:ascii="Myriad Pro" w:hAnsi="Myriad Pro"/>
          <w:sz w:val="26"/>
          <w:szCs w:val="26"/>
        </w:rPr>
        <w:t xml:space="preserve">по ценам и тарифам </w:t>
      </w:r>
      <w:r w:rsidRPr="00037FCC">
        <w:rPr>
          <w:rFonts w:ascii="Myriad Pro" w:hAnsi="Myriad Pro"/>
          <w:sz w:val="26"/>
          <w:szCs w:val="26"/>
        </w:rPr>
        <w:t>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следующим балансовым показателям:</w:t>
      </w:r>
    </w:p>
    <w:p w14:paraId="0158CB0A"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4671F6FB"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1D1CC571"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Объем потребления электрической энергии потребителям присоединенным к шинам ПС;</w:t>
      </w:r>
    </w:p>
    <w:p w14:paraId="73CF3F36"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70B8FF8A"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Объем мощности электрической энергии по фактическим замерам и (или) по статистической информации;</w:t>
      </w:r>
    </w:p>
    <w:p w14:paraId="043033F8"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lastRenderedPageBreak/>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484654AF"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4D2BA221"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037FCC">
        <w:rPr>
          <w:rFonts w:ascii="Myriad Pro" w:hAnsi="Myriad Pro"/>
          <w:sz w:val="26"/>
          <w:szCs w:val="26"/>
        </w:rPr>
        <w:t>потокораспределения</w:t>
      </w:r>
      <w:proofErr w:type="spellEnd"/>
      <w:r w:rsidRPr="00037FCC">
        <w:rPr>
          <w:rFonts w:ascii="Myriad Pro" w:hAnsi="Myriad Pro"/>
          <w:sz w:val="26"/>
          <w:szCs w:val="26"/>
        </w:rPr>
        <w:t>, нагрузок и уровней напряжения»;</w:t>
      </w:r>
    </w:p>
    <w:p w14:paraId="1DF79CB0" w14:textId="77777777" w:rsidR="00B603C7" w:rsidRPr="00037FCC" w:rsidRDefault="00B603C7" w:rsidP="00B415A2">
      <w:pPr>
        <w:pStyle w:val="a4"/>
        <w:numPr>
          <w:ilvl w:val="0"/>
          <w:numId w:val="40"/>
        </w:numPr>
        <w:spacing w:after="0" w:line="360" w:lineRule="auto"/>
        <w:jc w:val="both"/>
        <w:rPr>
          <w:rFonts w:ascii="Myriad Pro" w:hAnsi="Myriad Pro"/>
          <w:sz w:val="26"/>
          <w:szCs w:val="26"/>
        </w:rPr>
      </w:pPr>
      <w:r w:rsidRPr="00037FCC">
        <w:rPr>
          <w:rFonts w:ascii="Myriad Pro" w:hAnsi="Myriad Pro"/>
          <w:sz w:val="26"/>
          <w:szCs w:val="26"/>
        </w:rPr>
        <w:t xml:space="preserve">Заявки на осуществление технологического присоединения потребителей. </w:t>
      </w:r>
    </w:p>
    <w:p w14:paraId="3F42D777"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0250CDAC" w14:textId="243A2A41"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 xml:space="preserve">Исполнитель рекомендует, в целях принятия взвешенного решения по возникшим разногласиям с </w:t>
      </w:r>
      <w:r w:rsidR="00FB7E1E" w:rsidRPr="00037FCC">
        <w:rPr>
          <w:rFonts w:ascii="Myriad Pro" w:hAnsi="Myriad Pro"/>
          <w:sz w:val="26"/>
          <w:szCs w:val="26"/>
        </w:rPr>
        <w:t xml:space="preserve">Государственным комитетом </w:t>
      </w:r>
      <w:r w:rsidR="00CD27E6" w:rsidRPr="00037FCC">
        <w:rPr>
          <w:rFonts w:ascii="Myriad Pro" w:hAnsi="Myriad Pro"/>
          <w:sz w:val="26"/>
          <w:szCs w:val="26"/>
        </w:rPr>
        <w:t xml:space="preserve">Республики Карелия </w:t>
      </w:r>
      <w:r w:rsidR="00FB7E1E" w:rsidRPr="00037FCC">
        <w:rPr>
          <w:rFonts w:ascii="Myriad Pro" w:hAnsi="Myriad Pro"/>
          <w:sz w:val="26"/>
          <w:szCs w:val="26"/>
        </w:rPr>
        <w:t xml:space="preserve">по ценам и тарифам </w:t>
      </w:r>
      <w:r w:rsidRPr="00037FCC">
        <w:rPr>
          <w:rFonts w:ascii="Myriad Pro" w:hAnsi="Myriad Pro"/>
          <w:sz w:val="26"/>
          <w:szCs w:val="26"/>
        </w:rPr>
        <w:t xml:space="preserve">по балансовым показателям, организовать на базе Управления регулирования электроэнергетики ФАС России совместное совещание. </w:t>
      </w:r>
    </w:p>
    <w:p w14:paraId="70EEE000"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lastRenderedPageBreak/>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w:t>
      </w:r>
      <w:r w:rsidR="00FB7E1E" w:rsidRPr="00037FCC">
        <w:rPr>
          <w:rFonts w:ascii="Myriad Pro" w:hAnsi="Myriad Pro"/>
          <w:sz w:val="26"/>
          <w:szCs w:val="26"/>
        </w:rPr>
        <w:t>Карельског</w:t>
      </w:r>
      <w:r w:rsidRPr="00037FCC">
        <w:rPr>
          <w:rFonts w:ascii="Myriad Pro" w:hAnsi="Myriad Pro"/>
          <w:sz w:val="26"/>
          <w:szCs w:val="26"/>
        </w:rPr>
        <w:t xml:space="preserve">о филиала ПАО «МРСК Северо-Запада».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171459C3"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 xml:space="preserve">С целью организации совместного совещания на площадке Управления регулирования электроэнергетики ФАС России Исполнитель рекомендует подготовить проект протокола совещания с указанием повестки и предложений </w:t>
      </w:r>
      <w:r w:rsidR="00FB7E1E" w:rsidRPr="00037FCC">
        <w:rPr>
          <w:rFonts w:ascii="Myriad Pro" w:hAnsi="Myriad Pro"/>
          <w:sz w:val="26"/>
          <w:szCs w:val="26"/>
        </w:rPr>
        <w:t>Карельского</w:t>
      </w:r>
      <w:r w:rsidRPr="00037FCC">
        <w:rPr>
          <w:rFonts w:ascii="Myriad Pro" w:hAnsi="Myriad Pro"/>
          <w:sz w:val="26"/>
          <w:szCs w:val="26"/>
        </w:rPr>
        <w:t xml:space="preserve"> филиала ПАО «МРСК Северо-Запада» по вопросам повестки и направить в адрес ФАС России и </w:t>
      </w:r>
      <w:r w:rsidR="00FB7E1E" w:rsidRPr="00037FCC">
        <w:rPr>
          <w:rFonts w:ascii="Myriad Pro" w:hAnsi="Myriad Pro"/>
          <w:sz w:val="26"/>
          <w:szCs w:val="26"/>
        </w:rPr>
        <w:t xml:space="preserve">Государственного комитета </w:t>
      </w:r>
      <w:r w:rsidR="00CD27E6" w:rsidRPr="00037FCC">
        <w:rPr>
          <w:rFonts w:ascii="Myriad Pro" w:hAnsi="Myriad Pro"/>
          <w:sz w:val="26"/>
          <w:szCs w:val="26"/>
        </w:rPr>
        <w:t xml:space="preserve">Республики Карелия </w:t>
      </w:r>
      <w:r w:rsidR="00FB7E1E" w:rsidRPr="00037FCC">
        <w:rPr>
          <w:rFonts w:ascii="Myriad Pro" w:hAnsi="Myriad Pro"/>
          <w:sz w:val="26"/>
          <w:szCs w:val="26"/>
        </w:rPr>
        <w:t xml:space="preserve">по ценам и тарифам </w:t>
      </w:r>
      <w:r w:rsidRPr="00037FCC">
        <w:rPr>
          <w:rFonts w:ascii="Myriad Pro" w:hAnsi="Myriad Pro"/>
          <w:sz w:val="26"/>
          <w:szCs w:val="26"/>
        </w:rPr>
        <w:t>обращение с предложением об организации совместного совещания.</w:t>
      </w:r>
    </w:p>
    <w:p w14:paraId="02C45EB1" w14:textId="77777777" w:rsidR="00B603C7" w:rsidRPr="00037FCC" w:rsidRDefault="00B603C7" w:rsidP="00B603C7">
      <w:pPr>
        <w:spacing w:after="0" w:line="360" w:lineRule="auto"/>
        <w:ind w:firstLine="709"/>
        <w:jc w:val="both"/>
        <w:rPr>
          <w:rFonts w:ascii="Myriad Pro" w:hAnsi="Myriad Pro"/>
          <w:b/>
          <w:bCs/>
          <w:i/>
          <w:iCs/>
          <w:sz w:val="26"/>
          <w:szCs w:val="26"/>
        </w:rPr>
      </w:pPr>
      <w:r w:rsidRPr="00037FCC">
        <w:rPr>
          <w:rFonts w:ascii="Myriad Pro" w:hAnsi="Myriad Pro"/>
          <w:b/>
          <w:bCs/>
          <w:i/>
          <w:iCs/>
          <w:sz w:val="26"/>
          <w:szCs w:val="26"/>
        </w:rPr>
        <w:t>При подготовке предложения об организации совместного совещания предлагаем рассмотреть следующее предложение Исполнителя:</w:t>
      </w:r>
    </w:p>
    <w:p w14:paraId="42715F67" w14:textId="77777777"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t>Положениями пункта 81 Основ ценообразования № 1178 и пунктов 50 и 51 Методических указаний № 20-э/2 предусмотрено, что расчет тарифов на услуги по передаче электрической энергии производятся на объем мощности, определяемой в соответствии с Правилами недискриминационного доступа</w:t>
      </w:r>
      <w:r w:rsidRPr="00037FCC">
        <w:rPr>
          <w:rFonts w:ascii="Myriad Pro" w:hAnsi="Myriad Pro"/>
          <w:sz w:val="26"/>
          <w:szCs w:val="26"/>
        </w:rPr>
        <w:br/>
        <w:t xml:space="preserve"> № 861, при этом двухставочный тариф на услуги по передаче электрической энергии является первоочередным тарифом, а одноставочный тариф на услуги по передаче электрической энергии является расчетным от двухставочного тарифа на услуги по передаче электрической энергии. </w:t>
      </w:r>
    </w:p>
    <w:p w14:paraId="1265C79E" w14:textId="3D06CFFB" w:rsidR="00B603C7" w:rsidRPr="00037FCC" w:rsidRDefault="00B603C7" w:rsidP="00B603C7">
      <w:pPr>
        <w:spacing w:after="0" w:line="360" w:lineRule="auto"/>
        <w:ind w:firstLine="709"/>
        <w:jc w:val="both"/>
        <w:rPr>
          <w:rFonts w:ascii="Myriad Pro" w:hAnsi="Myriad Pro"/>
          <w:sz w:val="26"/>
          <w:szCs w:val="26"/>
        </w:rPr>
      </w:pPr>
      <w:r w:rsidRPr="00037FCC">
        <w:rPr>
          <w:rFonts w:ascii="Myriad Pro" w:hAnsi="Myriad Pro"/>
          <w:sz w:val="26"/>
          <w:szCs w:val="26"/>
        </w:rPr>
        <w:lastRenderedPageBreak/>
        <w:t xml:space="preserve">С учетом данных положений Исполнителем проводится анализ плановых показателей объема мощности, приобретаемой с оптового и розничных рынков, и мощности, примененной для расчета тарифов на услуги по передаче электрической энергии на 2017-2019 годы. </w:t>
      </w:r>
    </w:p>
    <w:p w14:paraId="65A7B0AB" w14:textId="77777777" w:rsidR="00B603C7" w:rsidRPr="00037FCC" w:rsidRDefault="00B603C7" w:rsidP="00B603C7">
      <w:pPr>
        <w:shd w:val="clear" w:color="auto" w:fill="FFFFFF"/>
        <w:spacing w:after="0" w:line="360" w:lineRule="auto"/>
        <w:ind w:firstLine="709"/>
        <w:jc w:val="both"/>
        <w:rPr>
          <w:rFonts w:ascii="Myriad Pro" w:hAnsi="Myriad Pro"/>
          <w:i/>
          <w:iCs/>
          <w:sz w:val="26"/>
          <w:szCs w:val="26"/>
        </w:rPr>
      </w:pPr>
      <w:r w:rsidRPr="00037FCC">
        <w:rPr>
          <w:rFonts w:ascii="Myriad Pro" w:hAnsi="Myriad Pro"/>
          <w:i/>
          <w:iCs/>
          <w:sz w:val="26"/>
          <w:szCs w:val="26"/>
        </w:rPr>
        <w:t>Определение объема мощности, за оказанные услуги по передаче электрической энергии:</w:t>
      </w:r>
    </w:p>
    <w:p w14:paraId="6D3179C4" w14:textId="77777777" w:rsidR="00B603C7" w:rsidRPr="00037FCC" w:rsidRDefault="00B603C7" w:rsidP="00B603C7">
      <w:pPr>
        <w:shd w:val="clear" w:color="auto" w:fill="FFFFFF"/>
        <w:spacing w:after="0" w:line="360" w:lineRule="auto"/>
        <w:ind w:firstLine="709"/>
        <w:jc w:val="both"/>
        <w:rPr>
          <w:rFonts w:ascii="Myriad Pro" w:eastAsia="Times New Roman" w:hAnsi="Myriad Pro" w:cs="Times New Roman"/>
          <w:i/>
          <w:iCs/>
          <w:color w:val="22272F"/>
          <w:sz w:val="26"/>
          <w:szCs w:val="26"/>
          <w:u w:val="single"/>
        </w:rPr>
      </w:pPr>
      <w:r w:rsidRPr="00037FCC">
        <w:rPr>
          <w:rFonts w:ascii="Myriad Pro" w:hAnsi="Myriad Pro"/>
          <w:sz w:val="26"/>
          <w:szCs w:val="26"/>
        </w:rPr>
        <w:t>Пунктом 15.1. Правил недискриминационного доступа, утвержденных постановлением Правительства Российской Федерации от 27.12.2004 № 861 (далее – Правила недискриминационного доступа), определено, что с</w:t>
      </w:r>
      <w:r w:rsidRPr="00037FCC">
        <w:rPr>
          <w:rFonts w:ascii="Myriad Pro" w:eastAsia="Times New Roman" w:hAnsi="Myriad Pro" w:cs="Times New Roman"/>
          <w:color w:val="22272F"/>
          <w:sz w:val="26"/>
          <w:szCs w:val="26"/>
        </w:rPr>
        <w:t xml:space="preserve">тоимость услуг по передаче электрической энергии определяется исходя из тарифа на услуги по передаче электрической энергии, определяемого в соответствии с разделом V  Правил недискриминационного доступа № 861, и объема (объемов) оказанных услуг по передаче электрической энергии. При этом, объем услуг по передаче электрической энергии, оплачиваемых потребителем электрической энергии (мощности) за расчетный период по ставке, отражающей удельную величину расходов на содержание электрических сетей, </w:t>
      </w:r>
      <w:proofErr w:type="spellStart"/>
      <w:r w:rsidRPr="00037FCC">
        <w:rPr>
          <w:rFonts w:ascii="Myriad Pro" w:eastAsia="Times New Roman" w:hAnsi="Myriad Pro" w:cs="Times New Roman"/>
          <w:color w:val="22272F"/>
          <w:sz w:val="26"/>
          <w:szCs w:val="26"/>
        </w:rPr>
        <w:t>двухставочной</w:t>
      </w:r>
      <w:proofErr w:type="spellEnd"/>
      <w:r w:rsidRPr="00037FCC">
        <w:rPr>
          <w:rFonts w:ascii="Myriad Pro" w:eastAsia="Times New Roman" w:hAnsi="Myriad Pro" w:cs="Times New Roman"/>
          <w:color w:val="22272F"/>
          <w:sz w:val="26"/>
          <w:szCs w:val="26"/>
        </w:rPr>
        <w:t xml:space="preserve"> цены (тарифа) на услуги по передаче электрической энергии, определяется в отношении каждого уровня напряжения, по которым дифференцируется такая цена (тариф), </w:t>
      </w:r>
      <w:r w:rsidRPr="00037FCC">
        <w:rPr>
          <w:rFonts w:ascii="Myriad Pro" w:eastAsia="Times New Roman" w:hAnsi="Myriad Pro" w:cs="Times New Roman"/>
          <w:i/>
          <w:iCs/>
          <w:color w:val="22272F"/>
          <w:sz w:val="26"/>
          <w:szCs w:val="26"/>
          <w:u w:val="single"/>
        </w:rPr>
        <w:t xml:space="preserve">равным среднему арифметическому значению из максимальных значений в каждые рабочие сутки расчетного периода из суммарных по всем точкам поставки на соответствующем уровне напряжения, относящимся к энергопринимающему устройству (совокупности энергопринимающих устройств) потребителя электрической энергии (мощности) почасовых объемов потребления электрической энергии </w:t>
      </w:r>
      <w:r w:rsidRPr="00037FCC">
        <w:rPr>
          <w:rFonts w:ascii="Myriad Pro" w:eastAsia="Times New Roman" w:hAnsi="Myriad Pro" w:cs="Times New Roman"/>
          <w:b/>
          <w:bCs/>
          <w:color w:val="22272F"/>
          <w:sz w:val="26"/>
          <w:szCs w:val="26"/>
          <w:u w:val="single"/>
        </w:rPr>
        <w:t>в установленные системным оператором плановые часы пиковой нагрузки</w:t>
      </w:r>
      <w:r w:rsidRPr="00037FCC">
        <w:rPr>
          <w:rFonts w:ascii="Myriad Pro" w:eastAsia="Times New Roman" w:hAnsi="Myriad Pro" w:cs="Times New Roman"/>
          <w:i/>
          <w:iCs/>
          <w:color w:val="22272F"/>
          <w:sz w:val="26"/>
          <w:szCs w:val="26"/>
          <w:u w:val="single"/>
        </w:rPr>
        <w:t>.</w:t>
      </w:r>
    </w:p>
    <w:p w14:paraId="4D6EA407" w14:textId="6A537383" w:rsidR="00B603C7" w:rsidRPr="008712C8" w:rsidRDefault="00B603C7" w:rsidP="008712C8">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037FCC">
        <w:rPr>
          <w:rFonts w:ascii="Myriad Pro" w:hAnsi="Myriad Pro"/>
          <w:color w:val="22272F"/>
          <w:sz w:val="26"/>
          <w:szCs w:val="26"/>
        </w:rPr>
        <w:t xml:space="preserve">Учитывая, что в </w:t>
      </w:r>
      <w:r w:rsidR="001514F5" w:rsidRPr="00037FCC">
        <w:rPr>
          <w:rFonts w:ascii="Myriad Pro" w:hAnsi="Myriad Pro"/>
          <w:color w:val="22272F"/>
          <w:sz w:val="26"/>
          <w:szCs w:val="26"/>
        </w:rPr>
        <w:t>Республике Карелия</w:t>
      </w:r>
      <w:r w:rsidRPr="00037FCC">
        <w:rPr>
          <w:rFonts w:ascii="Myriad Pro" w:hAnsi="Myriad Pro"/>
          <w:color w:val="22272F"/>
          <w:sz w:val="26"/>
          <w:szCs w:val="26"/>
        </w:rPr>
        <w:t xml:space="preserve"> действует схема котлового тарифа «</w:t>
      </w:r>
      <w:r w:rsidR="001514F5" w:rsidRPr="00037FCC">
        <w:rPr>
          <w:rFonts w:ascii="Myriad Pro" w:hAnsi="Myriad Pro"/>
          <w:color w:val="22272F"/>
          <w:sz w:val="26"/>
          <w:szCs w:val="26"/>
        </w:rPr>
        <w:t xml:space="preserve">котел </w:t>
      </w:r>
      <w:r w:rsidRPr="00037FCC">
        <w:rPr>
          <w:rFonts w:ascii="Myriad Pro" w:hAnsi="Myriad Pro"/>
          <w:color w:val="22272F"/>
          <w:sz w:val="26"/>
          <w:szCs w:val="26"/>
        </w:rPr>
        <w:t>с</w:t>
      </w:r>
      <w:r w:rsidR="001514F5" w:rsidRPr="00037FCC">
        <w:rPr>
          <w:rFonts w:ascii="Myriad Pro" w:hAnsi="Myriad Pro"/>
          <w:color w:val="22272F"/>
          <w:sz w:val="26"/>
          <w:szCs w:val="26"/>
        </w:rPr>
        <w:t>верху</w:t>
      </w:r>
      <w:r w:rsidRPr="00037FCC">
        <w:rPr>
          <w:rFonts w:ascii="Myriad Pro" w:hAnsi="Myriad Pro"/>
          <w:color w:val="22272F"/>
          <w:sz w:val="26"/>
          <w:szCs w:val="26"/>
        </w:rPr>
        <w:t xml:space="preserve">», при отсутствии информации от регулирующего органа по сформированным показателям, на которые рассчитаны единые </w:t>
      </w:r>
      <w:r w:rsidRPr="008712C8">
        <w:rPr>
          <w:rFonts w:ascii="Myriad Pro" w:hAnsi="Myriad Pro"/>
          <w:color w:val="22272F"/>
          <w:sz w:val="26"/>
          <w:szCs w:val="26"/>
        </w:rPr>
        <w:t xml:space="preserve">(котловые) тарифы на услуги по передаче электрической энергии, провести полноценный анализ формирования данной величины и сравнения фактических величин с плановыми значениями не представляется возможным. </w:t>
      </w:r>
    </w:p>
    <w:p w14:paraId="220917B2" w14:textId="77777777" w:rsidR="00E564CF" w:rsidRPr="00037FCC" w:rsidRDefault="00E564CF" w:rsidP="00E564CF">
      <w:pPr>
        <w:spacing w:after="0" w:line="360" w:lineRule="auto"/>
        <w:ind w:firstLine="709"/>
        <w:jc w:val="both"/>
        <w:rPr>
          <w:rFonts w:ascii="Myriad Pro" w:hAnsi="Myriad Pro"/>
          <w:color w:val="22272F"/>
          <w:sz w:val="26"/>
          <w:szCs w:val="26"/>
        </w:rPr>
      </w:pPr>
      <w:r w:rsidRPr="00037FCC">
        <w:rPr>
          <w:rFonts w:ascii="Myriad Pro" w:hAnsi="Myriad Pro"/>
          <w:sz w:val="26"/>
          <w:szCs w:val="26"/>
        </w:rPr>
        <w:lastRenderedPageBreak/>
        <w:t xml:space="preserve">Согласно приложению № 3 к Правилам оптового рынка (постановление Правительства Российской Федерации от 27.12.2010 № 1172) территория Республики Карелия отнесена к ценовой зоне оптового рынка, для </w:t>
      </w:r>
      <w:r w:rsidRPr="00037FCC">
        <w:rPr>
          <w:rFonts w:ascii="Myriad Pro" w:hAnsi="Myriad Pro"/>
          <w:color w:val="22272F"/>
          <w:sz w:val="26"/>
          <w:szCs w:val="26"/>
        </w:rPr>
        <w:t xml:space="preserve">которых устанавливаются особенности функционирования оптового и розничных рынков. </w:t>
      </w:r>
    </w:p>
    <w:p w14:paraId="5CF20FC0" w14:textId="1E8362BA" w:rsidR="008712C8" w:rsidRDefault="008712C8" w:rsidP="008712C8">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sidRPr="008712C8">
        <w:rPr>
          <w:rFonts w:ascii="Myriad Pro" w:hAnsi="Myriad Pro"/>
          <w:color w:val="22272F"/>
          <w:sz w:val="26"/>
          <w:szCs w:val="26"/>
        </w:rPr>
        <w:t>Исполнитель отмечает, что согласно положениям пункта 72.5 Правил оптового рынка электрической энергии и мощности, утвержденных постановлением Правительства Российской Федерации от 27.12.2010 №1172</w:t>
      </w:r>
      <w:r>
        <w:rPr>
          <w:rFonts w:ascii="Myriad Pro" w:hAnsi="Myriad Pro"/>
          <w:color w:val="22272F"/>
          <w:sz w:val="26"/>
          <w:szCs w:val="26"/>
        </w:rPr>
        <w:t xml:space="preserve"> (далее – Правила оптового рынка)</w:t>
      </w:r>
      <w:r w:rsidRPr="008712C8">
        <w:rPr>
          <w:rFonts w:ascii="Myriad Pro" w:hAnsi="Myriad Pro"/>
          <w:color w:val="22272F"/>
          <w:sz w:val="26"/>
          <w:szCs w:val="26"/>
        </w:rPr>
        <w:t>, Карельский филиал ПАО «МРСК Северо-Запада» является стороной соглашения заключенного между орган</w:t>
      </w:r>
      <w:r>
        <w:rPr>
          <w:rFonts w:ascii="Myriad Pro" w:hAnsi="Myriad Pro"/>
          <w:color w:val="22272F"/>
          <w:sz w:val="26"/>
          <w:szCs w:val="26"/>
        </w:rPr>
        <w:t>ом</w:t>
      </w:r>
      <w:r w:rsidRPr="008712C8">
        <w:rPr>
          <w:rFonts w:ascii="Myriad Pro" w:hAnsi="Myriad Pro"/>
          <w:color w:val="22272F"/>
          <w:sz w:val="26"/>
          <w:szCs w:val="26"/>
        </w:rPr>
        <w:t xml:space="preserve"> исполнительной власти субъекта Российской Федерации в области государственного регулирования тарифов</w:t>
      </w:r>
      <w:r>
        <w:rPr>
          <w:rFonts w:ascii="Myriad Pro" w:hAnsi="Myriad Pro"/>
          <w:color w:val="22272F"/>
          <w:sz w:val="26"/>
          <w:szCs w:val="26"/>
        </w:rPr>
        <w:t xml:space="preserve">, </w:t>
      </w:r>
      <w:r w:rsidRPr="008712C8">
        <w:rPr>
          <w:rFonts w:ascii="Myriad Pro" w:hAnsi="Myriad Pro"/>
          <w:color w:val="22272F"/>
          <w:sz w:val="26"/>
          <w:szCs w:val="26"/>
        </w:rPr>
        <w:t>высши</w:t>
      </w:r>
      <w:r>
        <w:rPr>
          <w:rFonts w:ascii="Myriad Pro" w:hAnsi="Myriad Pro"/>
          <w:color w:val="22272F"/>
          <w:sz w:val="26"/>
          <w:szCs w:val="26"/>
        </w:rPr>
        <w:t>м</w:t>
      </w:r>
      <w:r w:rsidRPr="008712C8">
        <w:rPr>
          <w:rFonts w:ascii="Myriad Pro" w:hAnsi="Myriad Pro"/>
          <w:color w:val="22272F"/>
          <w:sz w:val="26"/>
          <w:szCs w:val="26"/>
        </w:rPr>
        <w:t xml:space="preserve"> исполнительны</w:t>
      </w:r>
      <w:r>
        <w:rPr>
          <w:rFonts w:ascii="Myriad Pro" w:hAnsi="Myriad Pro"/>
          <w:color w:val="22272F"/>
          <w:sz w:val="26"/>
          <w:szCs w:val="26"/>
        </w:rPr>
        <w:t>м</w:t>
      </w:r>
      <w:r w:rsidRPr="008712C8">
        <w:rPr>
          <w:rFonts w:ascii="Myriad Pro" w:hAnsi="Myriad Pro"/>
          <w:color w:val="22272F"/>
          <w:sz w:val="26"/>
          <w:szCs w:val="26"/>
        </w:rPr>
        <w:t xml:space="preserve"> орган</w:t>
      </w:r>
      <w:r>
        <w:rPr>
          <w:rFonts w:ascii="Myriad Pro" w:hAnsi="Myriad Pro"/>
          <w:color w:val="22272F"/>
          <w:sz w:val="26"/>
          <w:szCs w:val="26"/>
        </w:rPr>
        <w:t>ом</w:t>
      </w:r>
      <w:r w:rsidRPr="008712C8">
        <w:rPr>
          <w:rFonts w:ascii="Myriad Pro" w:hAnsi="Myriad Pro"/>
          <w:color w:val="22272F"/>
          <w:sz w:val="26"/>
          <w:szCs w:val="26"/>
        </w:rPr>
        <w:t xml:space="preserve"> государственной власти субъекта Российской Федерации</w:t>
      </w:r>
      <w:r>
        <w:rPr>
          <w:rFonts w:ascii="Myriad Pro" w:hAnsi="Myriad Pro"/>
          <w:color w:val="22272F"/>
          <w:sz w:val="26"/>
          <w:szCs w:val="26"/>
        </w:rPr>
        <w:t xml:space="preserve">, Минэнерго России, ФАС России и </w:t>
      </w:r>
      <w:r w:rsidRPr="008712C8">
        <w:rPr>
          <w:rFonts w:ascii="Myriad Pro" w:hAnsi="Myriad Pro"/>
          <w:color w:val="22272F"/>
          <w:sz w:val="26"/>
          <w:szCs w:val="26"/>
        </w:rPr>
        <w:t>покупател</w:t>
      </w:r>
      <w:r>
        <w:rPr>
          <w:rFonts w:ascii="Myriad Pro" w:hAnsi="Myriad Pro"/>
          <w:color w:val="22272F"/>
          <w:sz w:val="26"/>
          <w:szCs w:val="26"/>
        </w:rPr>
        <w:t>ями</w:t>
      </w:r>
      <w:r w:rsidRPr="008712C8">
        <w:rPr>
          <w:rFonts w:ascii="Myriad Pro" w:hAnsi="Myriad Pro"/>
          <w:color w:val="22272F"/>
          <w:sz w:val="26"/>
          <w:szCs w:val="26"/>
        </w:rPr>
        <w:t>, функционирующи</w:t>
      </w:r>
      <w:r>
        <w:rPr>
          <w:rFonts w:ascii="Myriad Pro" w:hAnsi="Myriad Pro"/>
          <w:color w:val="22272F"/>
          <w:sz w:val="26"/>
          <w:szCs w:val="26"/>
        </w:rPr>
        <w:t>ми</w:t>
      </w:r>
      <w:r w:rsidRPr="008712C8">
        <w:rPr>
          <w:rFonts w:ascii="Myriad Pro" w:hAnsi="Myriad Pro"/>
          <w:color w:val="22272F"/>
          <w:sz w:val="26"/>
          <w:szCs w:val="26"/>
        </w:rPr>
        <w:t xml:space="preserve"> в отдельных частях ценовых зон оптового рынка</w:t>
      </w:r>
      <w:r w:rsidR="00237D38">
        <w:rPr>
          <w:rFonts w:ascii="Myriad Pro" w:hAnsi="Myriad Pro"/>
          <w:color w:val="22272F"/>
          <w:sz w:val="26"/>
          <w:szCs w:val="26"/>
        </w:rPr>
        <w:t xml:space="preserve"> (далее – соглашение)</w:t>
      </w:r>
      <w:r w:rsidRPr="008712C8">
        <w:rPr>
          <w:rFonts w:ascii="Myriad Pro" w:hAnsi="Myriad Pro"/>
          <w:color w:val="22272F"/>
          <w:sz w:val="26"/>
          <w:szCs w:val="26"/>
        </w:rPr>
        <w:t>.</w:t>
      </w:r>
    </w:p>
    <w:p w14:paraId="4A5963FD" w14:textId="1E2B8746" w:rsidR="008712C8" w:rsidRDefault="008712C8" w:rsidP="008712C8">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Пунктом 72.4 Правил оптового рынка </w:t>
      </w:r>
      <w:r w:rsidR="008B035E">
        <w:rPr>
          <w:rFonts w:ascii="Myriad Pro" w:hAnsi="Myriad Pro"/>
          <w:color w:val="22272F"/>
          <w:sz w:val="26"/>
          <w:szCs w:val="26"/>
        </w:rPr>
        <w:t>на Карельский филиал ПАО «МРСК Северо-Запада» возложены обязательства по соблюдению критериев на основании которых корректируется (снижается) д</w:t>
      </w:r>
      <w:r w:rsidR="008B035E" w:rsidRPr="008B035E">
        <w:rPr>
          <w:rFonts w:ascii="Myriad Pro" w:hAnsi="Myriad Pro"/>
          <w:color w:val="22272F"/>
          <w:sz w:val="26"/>
          <w:szCs w:val="26"/>
        </w:rPr>
        <w:t xml:space="preserve">оли, применяемые для определения объемов поставки электрической энергии и мощности по </w:t>
      </w:r>
      <w:r w:rsidR="008B035E" w:rsidRPr="008B035E">
        <w:rPr>
          <w:rFonts w:ascii="Myriad Pro" w:hAnsi="Myriad Pro"/>
          <w:color w:val="22272F"/>
          <w:sz w:val="26"/>
          <w:szCs w:val="26"/>
          <w:u w:val="single"/>
        </w:rPr>
        <w:t>регулируемым ценам (тарифам) для покупателей</w:t>
      </w:r>
      <w:r w:rsidR="008B035E" w:rsidRPr="008B035E">
        <w:rPr>
          <w:rFonts w:ascii="Myriad Pro" w:hAnsi="Myriad Pro"/>
          <w:color w:val="22272F"/>
          <w:sz w:val="26"/>
          <w:szCs w:val="26"/>
        </w:rPr>
        <w:t>, функционирующих в отдельных частях ценовых зон оптового рынка, указанные в </w:t>
      </w:r>
      <w:hyperlink r:id="rId61" w:anchor="/document/185656/entry/368" w:history="1">
        <w:r w:rsidR="008B035E" w:rsidRPr="008B035E">
          <w:rPr>
            <w:rFonts w:ascii="Myriad Pro" w:hAnsi="Myriad Pro"/>
            <w:color w:val="22272F"/>
            <w:sz w:val="26"/>
            <w:szCs w:val="26"/>
          </w:rPr>
          <w:t>пункте 8 статьи 36</w:t>
        </w:r>
      </w:hyperlink>
      <w:r w:rsidR="008B035E" w:rsidRPr="008B035E">
        <w:rPr>
          <w:rFonts w:ascii="Myriad Pro" w:hAnsi="Myriad Pro"/>
          <w:color w:val="22272F"/>
          <w:sz w:val="26"/>
          <w:szCs w:val="26"/>
        </w:rPr>
        <w:t xml:space="preserve"> Федерального закона </w:t>
      </w:r>
      <w:r w:rsidR="008B035E">
        <w:rPr>
          <w:rFonts w:ascii="Myriad Pro" w:hAnsi="Myriad Pro"/>
          <w:color w:val="22272F"/>
          <w:sz w:val="26"/>
          <w:szCs w:val="26"/>
        </w:rPr>
        <w:t>«</w:t>
      </w:r>
      <w:r w:rsidR="008B035E" w:rsidRPr="008B035E">
        <w:rPr>
          <w:rFonts w:ascii="Myriad Pro" w:hAnsi="Myriad Pro"/>
          <w:color w:val="22272F"/>
          <w:sz w:val="26"/>
          <w:szCs w:val="26"/>
        </w:rPr>
        <w:t>Об электроэнергетике</w:t>
      </w:r>
      <w:r w:rsidR="008B035E">
        <w:rPr>
          <w:rFonts w:ascii="Myriad Pro" w:hAnsi="Myriad Pro"/>
          <w:color w:val="22272F"/>
          <w:sz w:val="26"/>
          <w:szCs w:val="26"/>
        </w:rPr>
        <w:t xml:space="preserve">». В частности уровень потерь в сетях Карельского филиала ПАО «МРСК Северо-Запада» не должны превышать </w:t>
      </w:r>
      <w:r w:rsidR="008B035E">
        <w:rPr>
          <w:color w:val="22272F"/>
          <w:sz w:val="23"/>
          <w:szCs w:val="23"/>
          <w:shd w:val="clear" w:color="auto" w:fill="FFFFFF"/>
        </w:rPr>
        <w:t>6</w:t>
      </w:r>
      <w:r w:rsidR="008B035E" w:rsidRPr="008B035E">
        <w:rPr>
          <w:rFonts w:ascii="Myriad Pro" w:hAnsi="Myriad Pro"/>
          <w:color w:val="22272F"/>
          <w:sz w:val="26"/>
          <w:szCs w:val="26"/>
        </w:rPr>
        <w:t>,27 процента</w:t>
      </w:r>
      <w:r w:rsidR="008B035E">
        <w:rPr>
          <w:rFonts w:ascii="Myriad Pro" w:hAnsi="Myriad Pro"/>
          <w:color w:val="22272F"/>
          <w:sz w:val="26"/>
          <w:szCs w:val="26"/>
        </w:rPr>
        <w:t xml:space="preserve">. </w:t>
      </w:r>
    </w:p>
    <w:p w14:paraId="06F14666" w14:textId="316F2FE5" w:rsidR="00237D38" w:rsidRPr="008712C8" w:rsidRDefault="00237D38" w:rsidP="008712C8">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Учитывая, что отклонения (превышения) уровня потерь электрической энергии в сетях Карельского филиала ПАО «МРСК Северо-Запада» могут отразиться на потребителях всей Республики Карелия, Исполнитель предлагает в рамках заключенных соглашений дополнительно запрашивать информацию у </w:t>
      </w:r>
      <w:r w:rsidRPr="00037FCC">
        <w:rPr>
          <w:rFonts w:ascii="Myriad Pro" w:hAnsi="Myriad Pro"/>
          <w:sz w:val="26"/>
          <w:szCs w:val="26"/>
        </w:rPr>
        <w:t>Государственн</w:t>
      </w:r>
      <w:r>
        <w:rPr>
          <w:rFonts w:ascii="Myriad Pro" w:hAnsi="Myriad Pro"/>
          <w:sz w:val="26"/>
          <w:szCs w:val="26"/>
        </w:rPr>
        <w:t>ого</w:t>
      </w:r>
      <w:r w:rsidRPr="00037FCC">
        <w:rPr>
          <w:rFonts w:ascii="Myriad Pro" w:hAnsi="Myriad Pro"/>
          <w:sz w:val="26"/>
          <w:szCs w:val="26"/>
        </w:rPr>
        <w:t xml:space="preserve"> комитет</w:t>
      </w:r>
      <w:r>
        <w:rPr>
          <w:rFonts w:ascii="Myriad Pro" w:hAnsi="Myriad Pro"/>
          <w:sz w:val="26"/>
          <w:szCs w:val="26"/>
        </w:rPr>
        <w:t>а</w:t>
      </w:r>
      <w:r w:rsidRPr="00037FCC">
        <w:rPr>
          <w:rFonts w:ascii="Myriad Pro" w:hAnsi="Myriad Pro"/>
          <w:sz w:val="26"/>
          <w:szCs w:val="26"/>
        </w:rPr>
        <w:t xml:space="preserve"> Республики Карелия по ценам и тарифам</w:t>
      </w:r>
      <w:r>
        <w:rPr>
          <w:rFonts w:ascii="Myriad Pro" w:hAnsi="Myriad Pro"/>
          <w:color w:val="22272F"/>
          <w:sz w:val="26"/>
          <w:szCs w:val="26"/>
        </w:rPr>
        <w:t xml:space="preserve"> по балансовым показателям, которые являются необходимыми для соблюдения критериев пункта 72.4. Правил оптового рынка.</w:t>
      </w:r>
    </w:p>
    <w:p w14:paraId="476C47F3" w14:textId="12F40EE0" w:rsidR="008712C8" w:rsidRPr="008712C8" w:rsidRDefault="002C4856" w:rsidP="008712C8">
      <w:pPr>
        <w:pStyle w:val="s1"/>
        <w:shd w:val="clear" w:color="auto" w:fill="FFFFFF"/>
        <w:spacing w:before="0" w:beforeAutospacing="0" w:after="0" w:afterAutospacing="0" w:line="360" w:lineRule="auto"/>
        <w:ind w:firstLine="709"/>
        <w:jc w:val="both"/>
        <w:rPr>
          <w:rFonts w:ascii="Myriad Pro" w:hAnsi="Myriad Pro"/>
          <w:color w:val="22272F"/>
          <w:sz w:val="26"/>
          <w:szCs w:val="26"/>
        </w:rPr>
      </w:pPr>
      <w:r>
        <w:rPr>
          <w:rFonts w:ascii="Myriad Pro" w:hAnsi="Myriad Pro"/>
          <w:color w:val="22272F"/>
          <w:sz w:val="26"/>
          <w:szCs w:val="26"/>
        </w:rPr>
        <w:t xml:space="preserve">Кроме того, в рамках заключенных соглашений Исполнитель предлагает Карельскому филиалу ПАО «МРСК Северо-Запада» в том числе запрашивать </w:t>
      </w:r>
      <w:r>
        <w:rPr>
          <w:rFonts w:ascii="Myriad Pro" w:hAnsi="Myriad Pro"/>
          <w:color w:val="22272F"/>
          <w:sz w:val="26"/>
          <w:szCs w:val="26"/>
        </w:rPr>
        <w:lastRenderedPageBreak/>
        <w:t>информацию о Минэнерго России, так как согласно пункту 72.3 Правил оптового рынка Минэнерго России осуществляет контроль по ф</w:t>
      </w:r>
      <w:r w:rsidRPr="002C4856">
        <w:rPr>
          <w:rFonts w:ascii="Myriad Pro" w:hAnsi="Myriad Pro"/>
          <w:color w:val="22272F"/>
          <w:sz w:val="26"/>
          <w:szCs w:val="26"/>
        </w:rPr>
        <w:t>акт</w:t>
      </w:r>
      <w:r>
        <w:rPr>
          <w:rFonts w:ascii="Myriad Pro" w:hAnsi="Myriad Pro"/>
          <w:color w:val="22272F"/>
          <w:sz w:val="26"/>
          <w:szCs w:val="26"/>
        </w:rPr>
        <w:t>ам</w:t>
      </w:r>
      <w:r w:rsidRPr="002C4856">
        <w:rPr>
          <w:rFonts w:ascii="Myriad Pro" w:hAnsi="Myriad Pro"/>
          <w:color w:val="22272F"/>
          <w:sz w:val="26"/>
          <w:szCs w:val="26"/>
        </w:rPr>
        <w:t xml:space="preserve"> несоблюдения критериев</w:t>
      </w:r>
      <w:r>
        <w:rPr>
          <w:rFonts w:ascii="Myriad Pro" w:hAnsi="Myriad Pro"/>
          <w:color w:val="22272F"/>
          <w:sz w:val="26"/>
          <w:szCs w:val="26"/>
        </w:rPr>
        <w:t>, указанных в пункте 72.1 Правил оптового рынка.</w:t>
      </w:r>
    </w:p>
    <w:p w14:paraId="28977810" w14:textId="77777777" w:rsidR="00B603C7" w:rsidRPr="008712C8" w:rsidRDefault="00B603C7" w:rsidP="008712C8">
      <w:pPr>
        <w:spacing w:after="0" w:line="360" w:lineRule="auto"/>
        <w:ind w:firstLine="709"/>
        <w:jc w:val="both"/>
        <w:rPr>
          <w:rFonts w:ascii="Myriad Pro" w:hAnsi="Myriad Pro"/>
          <w:sz w:val="26"/>
          <w:szCs w:val="26"/>
        </w:rPr>
      </w:pPr>
    </w:p>
    <w:p w14:paraId="55E5B748" w14:textId="77777777" w:rsidR="00B603C7" w:rsidRPr="00037FCC" w:rsidRDefault="00B603C7" w:rsidP="00B603C7">
      <w:pPr>
        <w:pStyle w:val="aff0"/>
        <w:spacing w:after="0" w:line="360" w:lineRule="auto"/>
        <w:ind w:left="0" w:firstLine="567"/>
        <w:jc w:val="both"/>
        <w:outlineLvl w:val="3"/>
        <w:rPr>
          <w:rFonts w:ascii="Myriad Pro" w:eastAsiaTheme="minorEastAsia" w:hAnsi="Myriad Pro"/>
          <w:b/>
          <w:bCs/>
          <w:i/>
          <w:iCs/>
          <w:sz w:val="26"/>
          <w:szCs w:val="26"/>
        </w:rPr>
      </w:pPr>
      <w:bookmarkStart w:id="93" w:name="_Hlk54647674"/>
      <w:bookmarkStart w:id="94" w:name="_Hlk54647558"/>
      <w:bookmarkStart w:id="95" w:name="_Hlk54693890"/>
      <w:r w:rsidRPr="00037FCC">
        <w:rPr>
          <w:rFonts w:ascii="Myriad Pro" w:eastAsiaTheme="minorEastAsia" w:hAnsi="Myriad Pro"/>
          <w:b/>
          <w:bCs/>
          <w:i/>
          <w:i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bookmarkEnd w:id="93"/>
    <w:p w14:paraId="68B52B35"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947793B"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 г. включительно были объявлены нерабочими.</w:t>
      </w:r>
    </w:p>
    <w:p w14:paraId="16029245"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 294 их действие не распространялось на работников непрерывно действующих организаций.</w:t>
      </w:r>
    </w:p>
    <w:p w14:paraId="7BB21FA1"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В соответствии с письмом Министерства труда и социальной защиты РФ от 26 марта 2020 № 14-4/10/П-2696 введение нерабочих дней в соответствии с Указом не распространяется на работников организаций, в частности:</w:t>
      </w:r>
    </w:p>
    <w:p w14:paraId="7B745706"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393B84FB"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3B695824"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53673771"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 организаций, эксплуатирующих гидротехнические сооружения;</w:t>
      </w:r>
    </w:p>
    <w:p w14:paraId="39C6C623"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 организаций атомной промышленности; </w:t>
      </w:r>
    </w:p>
    <w:p w14:paraId="19AC0F9F"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8E0179B" w14:textId="77777777" w:rsidR="00B603C7" w:rsidRPr="00037FCC" w:rsidRDefault="00B603C7" w:rsidP="00B603C7">
      <w:pPr>
        <w:widowControl w:val="0"/>
        <w:numPr>
          <w:ilvl w:val="0"/>
          <w:numId w:val="1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lastRenderedPageBreak/>
        <w:t>организаций сельскохозяйственной отрасли, занятых на весенних полевых работах.</w:t>
      </w:r>
    </w:p>
    <w:p w14:paraId="47F69523"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 xml:space="preserve">Таким образом, </w:t>
      </w:r>
      <w:r w:rsidR="001514F5" w:rsidRPr="00037FCC">
        <w:rPr>
          <w:rFonts w:ascii="Myriad Pro" w:hAnsi="Myriad Pro"/>
          <w:sz w:val="26"/>
          <w:szCs w:val="26"/>
        </w:rPr>
        <w:t>Карельский</w:t>
      </w:r>
      <w:r w:rsidRPr="00037FCC">
        <w:rPr>
          <w:rFonts w:ascii="Myriad Pro" w:hAnsi="Myriad Pro"/>
          <w:sz w:val="26"/>
          <w:szCs w:val="26"/>
        </w:rPr>
        <w:t xml:space="preserve"> филиал ПАО «МРСК Северо-Запада» продолжал работать и осуществлять текущую (операционную) деятельность организации.</w:t>
      </w:r>
    </w:p>
    <w:p w14:paraId="59C4350F"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57345604"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0DD4C1EE"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Работодатель обязан обеспечить, в том числе:</w:t>
      </w:r>
    </w:p>
    <w:p w14:paraId="36207F35" w14:textId="77777777" w:rsidR="00B603C7" w:rsidRPr="00037FCC" w:rsidRDefault="00B603C7" w:rsidP="00B603C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соответствующие требованиям охраны труда условия труда на каждом рабочем месте;</w:t>
      </w:r>
    </w:p>
    <w:p w14:paraId="17BCF37E" w14:textId="77777777" w:rsidR="00B603C7" w:rsidRPr="00037FCC" w:rsidRDefault="00B603C7" w:rsidP="00B603C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46D5D714" w14:textId="77777777" w:rsidR="00B603C7" w:rsidRPr="00037FCC" w:rsidRDefault="00B603C7" w:rsidP="00B603C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14A8FDD9" w14:textId="77777777" w:rsidR="00B603C7" w:rsidRPr="00037FCC" w:rsidRDefault="00B603C7" w:rsidP="00B603C7">
      <w:pPr>
        <w:widowControl w:val="0"/>
        <w:numPr>
          <w:ilvl w:val="0"/>
          <w:numId w:val="9"/>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321F30AB"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 xml:space="preserve">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w:t>
      </w:r>
      <w:r w:rsidRPr="00037FCC">
        <w:rPr>
          <w:rFonts w:ascii="Myriad Pro" w:hAnsi="Myriad Pro"/>
          <w:sz w:val="26"/>
          <w:szCs w:val="26"/>
        </w:rPr>
        <w:lastRenderedPageBreak/>
        <w:t>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719AEADB" w14:textId="77777777" w:rsidR="00B603C7" w:rsidRPr="00037FCC" w:rsidRDefault="00B603C7" w:rsidP="00B603C7">
      <w:pPr>
        <w:autoSpaceDE w:val="0"/>
        <w:autoSpaceDN w:val="0"/>
        <w:adjustRightInd w:val="0"/>
        <w:spacing w:after="0" w:line="360" w:lineRule="auto"/>
        <w:ind w:firstLine="540"/>
        <w:jc w:val="both"/>
        <w:rPr>
          <w:rFonts w:ascii="Myriad Pro" w:hAnsi="Myriad Pro" w:cs="Myriad Pro"/>
          <w:sz w:val="26"/>
          <w:szCs w:val="26"/>
        </w:rPr>
      </w:pPr>
      <w:r w:rsidRPr="00037FCC">
        <w:rPr>
          <w:rFonts w:ascii="Myriad Pro" w:hAnsi="Myriad Pro" w:cs="Myriad Pro"/>
          <w:sz w:val="26"/>
          <w:szCs w:val="26"/>
        </w:rPr>
        <w:t>В соответствии пунктом 2 статьи 23 Закона об электроэнергетике при 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5F30D27C"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 xml:space="preserve">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 </w:t>
      </w:r>
    </w:p>
    <w:p w14:paraId="6F07D3DC" w14:textId="77777777" w:rsidR="00B603C7" w:rsidRPr="00037FCC" w:rsidRDefault="00B603C7" w:rsidP="00B603C7">
      <w:pPr>
        <w:autoSpaceDE w:val="0"/>
        <w:autoSpaceDN w:val="0"/>
        <w:adjustRightInd w:val="0"/>
        <w:spacing w:after="0" w:line="360" w:lineRule="auto"/>
        <w:ind w:firstLine="540"/>
        <w:jc w:val="both"/>
        <w:rPr>
          <w:rFonts w:ascii="Myriad Pro" w:hAnsi="Myriad Pro" w:cs="Myriad Pro"/>
          <w:sz w:val="26"/>
          <w:szCs w:val="26"/>
        </w:rPr>
      </w:pPr>
    </w:p>
    <w:p w14:paraId="1A577F95"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Постановлением Правительства РФ от 02.04.2020 № 424 «Об особенностях предоставления коммунальных услуг собственникам и пользователям помещений в многоквартирных домах и жилых домов» 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29C636E5"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lastRenderedPageBreak/>
        <w:t>подп. «а» п. 32 в части права исполнителя коммунальной услуги требовать уплаты неустоек;</w:t>
      </w:r>
    </w:p>
    <w:p w14:paraId="3434B8C6"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t xml:space="preserve">подп. «д» п. 81.12 о признании прибора учета вышедшим из строя в случае истечения </w:t>
      </w:r>
      <w:proofErr w:type="spellStart"/>
      <w:r w:rsidRPr="00037FCC">
        <w:rPr>
          <w:rFonts w:ascii="Myriad Pro" w:hAnsi="Myriad Pro"/>
          <w:sz w:val="26"/>
          <w:szCs w:val="26"/>
        </w:rPr>
        <w:t>межповерочного</w:t>
      </w:r>
      <w:proofErr w:type="spellEnd"/>
      <w:r w:rsidRPr="00037FCC">
        <w:rPr>
          <w:rFonts w:ascii="Myriad Pro" w:hAnsi="Myriad Pro"/>
          <w:sz w:val="26"/>
          <w:szCs w:val="26"/>
        </w:rPr>
        <w:t xml:space="preserve"> периода;</w:t>
      </w:r>
    </w:p>
    <w:p w14:paraId="65A145A4"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t>подп. «а» п. 117 о праве исполнителя по приостановлению или ограничению предоставления коммунальной услуги в случае ее неполной оплаты в срок;</w:t>
      </w:r>
    </w:p>
    <w:p w14:paraId="76F989E1"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t>п. 119 о порядке такого приостановления (ограничения) предоставления коммунальной услуги;</w:t>
      </w:r>
    </w:p>
    <w:p w14:paraId="5E2B6CC1"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t>подп. «а» п. 148.23 в части права исполнителя коммунальной услуги по обращению с твердыми коммунальными отходами требовать уплаты неустоек,</w:t>
      </w:r>
    </w:p>
    <w:p w14:paraId="42F8173B" w14:textId="77777777" w:rsidR="00B603C7" w:rsidRPr="00037FCC" w:rsidRDefault="00B603C7" w:rsidP="00B603C7">
      <w:pPr>
        <w:widowControl w:val="0"/>
        <w:numPr>
          <w:ilvl w:val="0"/>
          <w:numId w:val="11"/>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037FCC">
        <w:rPr>
          <w:rFonts w:ascii="Myriad Pro" w:hAnsi="Myriad Pro"/>
          <w:sz w:val="26"/>
          <w:szCs w:val="26"/>
        </w:rPr>
        <w:t>п. 159 об обязанности потребителей оплатить пени за несвоевременно или неполностью внесенную плату за коммунальные услуги.</w:t>
      </w:r>
    </w:p>
    <w:p w14:paraId="42A01A96" w14:textId="77777777" w:rsidR="00B603C7" w:rsidRPr="00037FCC" w:rsidRDefault="00B603C7" w:rsidP="00B603C7">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037FCC">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1328B267" w14:textId="77777777" w:rsidR="00B603C7" w:rsidRPr="00037FCC" w:rsidRDefault="00B603C7" w:rsidP="00B603C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1B50DEF4" w14:textId="77777777" w:rsidR="00B603C7" w:rsidRPr="00037FCC" w:rsidRDefault="00B603C7" w:rsidP="00B603C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p>
    <w:p w14:paraId="0885FFB3" w14:textId="77777777" w:rsidR="00B603C7" w:rsidRPr="00037FCC" w:rsidRDefault="00B603C7" w:rsidP="00B603C7">
      <w:pPr>
        <w:pStyle w:val="a4"/>
        <w:widowControl w:val="0"/>
        <w:numPr>
          <w:ilvl w:val="0"/>
          <w:numId w:val="12"/>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p>
    <w:p w14:paraId="17AF2D54" w14:textId="77777777" w:rsidR="00B603C7" w:rsidRPr="00037FCC" w:rsidRDefault="00B603C7" w:rsidP="00B603C7">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sidRPr="00037FCC">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366AA4F1" w14:textId="77777777" w:rsidR="00B603C7" w:rsidRPr="00037FCC" w:rsidRDefault="00B603C7" w:rsidP="00B603C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w:t>
      </w:r>
      <w:r w:rsidRPr="00037FCC">
        <w:rPr>
          <w:rFonts w:ascii="Myriad Pro" w:hAnsi="Myriad Pro"/>
          <w:sz w:val="26"/>
          <w:szCs w:val="26"/>
        </w:rPr>
        <w:lastRenderedPageBreak/>
        <w:t>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34467895" w14:textId="77777777" w:rsidR="00B603C7" w:rsidRPr="00037FCC" w:rsidRDefault="00B603C7" w:rsidP="00B603C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 xml:space="preserve"> 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0E8CCD77" w14:textId="77777777" w:rsidR="00B603C7" w:rsidRPr="00037FCC" w:rsidRDefault="00B603C7" w:rsidP="00B603C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4AB2FFD5" w14:textId="77777777" w:rsidR="00B603C7" w:rsidRPr="00037FCC" w:rsidRDefault="00B603C7" w:rsidP="00B603C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500D71A9" w14:textId="77777777" w:rsidR="00B603C7" w:rsidRPr="00037FCC" w:rsidRDefault="00B603C7" w:rsidP="00B603C7">
      <w:pPr>
        <w:pStyle w:val="a4"/>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037FCC">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p>
    <w:p w14:paraId="2ECE2DB9" w14:textId="77777777" w:rsidR="00B603C7" w:rsidRPr="00037FCC" w:rsidRDefault="00B603C7" w:rsidP="00B603C7">
      <w:pPr>
        <w:spacing w:after="0" w:line="360" w:lineRule="auto"/>
        <w:ind w:firstLine="567"/>
        <w:jc w:val="both"/>
        <w:rPr>
          <w:rFonts w:ascii="Myriad Pro" w:hAnsi="Myriad Pro"/>
          <w:sz w:val="26"/>
          <w:szCs w:val="26"/>
        </w:rPr>
      </w:pPr>
      <w:r w:rsidRPr="00037FCC">
        <w:rPr>
          <w:rFonts w:ascii="Myriad Pro" w:hAnsi="Myriad Pro"/>
          <w:sz w:val="26"/>
          <w:szCs w:val="26"/>
        </w:rPr>
        <w:t>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w:t>
      </w:r>
    </w:p>
    <w:p w14:paraId="36BCD711"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p>
    <w:p w14:paraId="05937E3F"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037FCC">
        <w:rPr>
          <w:rFonts w:ascii="Myriad Pro" w:hAnsi="Myriad Pro"/>
          <w:bCs/>
          <w:iCs/>
          <w:sz w:val="26"/>
          <w:szCs w:val="26"/>
        </w:rPr>
        <w:t xml:space="preserve">Исполнитель отмечает, что основной проблемой, существующей в тарифном регулировании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02B37F10"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037FCC">
        <w:rPr>
          <w:rFonts w:ascii="Myriad Pro" w:hAnsi="Myriad Pro"/>
          <w:bCs/>
          <w:iCs/>
          <w:sz w:val="26"/>
          <w:szCs w:val="26"/>
        </w:rPr>
        <w:t xml:space="preserve">Исполнитель обоснованно полагает, что с целью защиты интересов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w:t>
      </w:r>
      <w:r w:rsidRPr="00037FCC">
        <w:rPr>
          <w:rFonts w:ascii="Myriad Pro" w:hAnsi="Myriad Pro"/>
          <w:bCs/>
          <w:iCs/>
          <w:sz w:val="26"/>
          <w:szCs w:val="26"/>
        </w:rPr>
        <w:lastRenderedPageBreak/>
        <w:t xml:space="preserve">и недополученных доходов. </w:t>
      </w:r>
    </w:p>
    <w:p w14:paraId="3B1E492D"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37FCC">
        <w:rPr>
          <w:rFonts w:ascii="Myriad Pro" w:hAnsi="Myriad Pro"/>
          <w:sz w:val="26"/>
          <w:szCs w:val="26"/>
        </w:rPr>
        <w:t xml:space="preserve">В целях подтверждения расходов, связанных с обеспечением мер безопасности сотрудников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в условиях распространения коронавирусной инфекции необходимо предоставить в орган регулирования следующие документы:</w:t>
      </w:r>
    </w:p>
    <w:p w14:paraId="13EA1E51" w14:textId="77777777" w:rsidR="00B603C7" w:rsidRPr="00037FCC" w:rsidRDefault="00B603C7" w:rsidP="00B603C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1799C12D" w14:textId="77777777" w:rsidR="00B603C7" w:rsidRPr="00037FCC" w:rsidRDefault="00B603C7" w:rsidP="00B603C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00949439" w14:textId="77777777" w:rsidR="00B603C7" w:rsidRPr="00037FCC" w:rsidRDefault="00B603C7" w:rsidP="00B603C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5F06FD03" w14:textId="77777777" w:rsidR="00B603C7" w:rsidRPr="00037FCC" w:rsidRDefault="00B603C7" w:rsidP="00B603C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договоры на приобретение товаров, работ, услуг;</w:t>
      </w:r>
    </w:p>
    <w:p w14:paraId="2A253FAC" w14:textId="77777777" w:rsidR="00B603C7" w:rsidRPr="00037FCC" w:rsidRDefault="00B603C7" w:rsidP="00B603C7">
      <w:pPr>
        <w:widowControl w:val="0"/>
        <w:numPr>
          <w:ilvl w:val="0"/>
          <w:numId w:val="20"/>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037FCC">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720877C8"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037FCC">
        <w:rPr>
          <w:rFonts w:ascii="Myriad Pro" w:hAnsi="Myriad Pro"/>
          <w:sz w:val="26"/>
          <w:szCs w:val="26"/>
        </w:rPr>
        <w:t xml:space="preserve">Пунктом 7 Основ ценообразования № 1178 предусмотрен учет </w:t>
      </w:r>
      <w:r w:rsidRPr="00037FCC">
        <w:rPr>
          <w:rFonts w:ascii="Myriad Pro" w:hAnsi="Myriad Pro"/>
          <w:b/>
          <w:bCs/>
          <w:sz w:val="26"/>
          <w:szCs w:val="26"/>
        </w:rPr>
        <w:t>экономически обоснованных расходов организаций</w:t>
      </w:r>
      <w:r w:rsidRPr="00037FCC">
        <w:rPr>
          <w:rFonts w:ascii="Myriad Pro" w:hAnsi="Myriad Pro"/>
          <w:sz w:val="26"/>
          <w:szCs w:val="26"/>
        </w:rPr>
        <w:t xml:space="preserve">, осуществляющих регулируемую деятельность, </w:t>
      </w:r>
      <w:r w:rsidRPr="00037FCC">
        <w:rPr>
          <w:rFonts w:ascii="Myriad Pro" w:hAnsi="Myriad Pro"/>
          <w:b/>
          <w:bCs/>
          <w:sz w:val="26"/>
          <w:szCs w:val="26"/>
        </w:rPr>
        <w:t>не учтенных при установлении регулируемых цен (тарифов)</w:t>
      </w:r>
      <w:r w:rsidRPr="00037FCC">
        <w:rPr>
          <w:rFonts w:ascii="Myriad Pro" w:hAnsi="Myriad Pro"/>
          <w:sz w:val="26"/>
          <w:szCs w:val="26"/>
        </w:rPr>
        <w:t xml:space="preserve"> на тот период регулирования, в котором они понесены, или </w:t>
      </w:r>
      <w:r w:rsidRPr="00037FCC">
        <w:rPr>
          <w:rFonts w:ascii="Myriad Pro" w:hAnsi="Myriad Pro"/>
          <w:b/>
          <w:bCs/>
          <w:sz w:val="26"/>
          <w:szCs w:val="26"/>
        </w:rPr>
        <w:t>доход, недополученный</w:t>
      </w:r>
      <w:r w:rsidRPr="00037FCC">
        <w:rPr>
          <w:rFonts w:ascii="Myriad Pro" w:hAnsi="Myriad Pro"/>
          <w:sz w:val="26"/>
          <w:szCs w:val="26"/>
        </w:rPr>
        <w:t xml:space="preserve"> при осуществлении регулируемой деятельности в этот период регулирования </w:t>
      </w:r>
      <w:r w:rsidRPr="00037FCC">
        <w:rPr>
          <w:rFonts w:ascii="Myriad Pro" w:hAnsi="Myriad Pro"/>
          <w:b/>
          <w:bCs/>
          <w:sz w:val="26"/>
          <w:szCs w:val="26"/>
        </w:rPr>
        <w:t>по независящим от организации</w:t>
      </w:r>
      <w:r w:rsidRPr="00037FCC">
        <w:rPr>
          <w:rFonts w:ascii="Myriad Pro" w:hAnsi="Myriad Pro"/>
          <w:sz w:val="26"/>
          <w:szCs w:val="26"/>
        </w:rPr>
        <w:t xml:space="preserve">, осуществляющей регулируемую деятельность, </w:t>
      </w:r>
      <w:r w:rsidRPr="00037FCC">
        <w:rPr>
          <w:rFonts w:ascii="Myriad Pro" w:hAnsi="Myriad Pro"/>
          <w:b/>
          <w:bCs/>
          <w:sz w:val="26"/>
          <w:szCs w:val="26"/>
        </w:rPr>
        <w:t>причинам</w:t>
      </w:r>
      <w:r w:rsidRPr="00037FCC">
        <w:rPr>
          <w:rFonts w:ascii="Myriad Pro" w:hAnsi="Myriad Pro"/>
          <w:sz w:val="26"/>
          <w:szCs w:val="26"/>
        </w:rPr>
        <w:t xml:space="preserve">, </w:t>
      </w:r>
      <w:r w:rsidRPr="00037FCC">
        <w:rPr>
          <w:rFonts w:ascii="Myriad Pro" w:hAnsi="Myriad Pro"/>
          <w:b/>
          <w:bCs/>
          <w:sz w:val="26"/>
          <w:szCs w:val="26"/>
        </w:rPr>
        <w:t>указанные расходы (доход)</w:t>
      </w:r>
      <w:r w:rsidRPr="00037FCC">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49E82CBD"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037FCC">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w:t>
      </w:r>
      <w:r w:rsidRPr="00037FCC">
        <w:rPr>
          <w:rFonts w:ascii="Myriad Pro" w:hAnsi="Myriad Pro"/>
          <w:sz w:val="26"/>
          <w:szCs w:val="26"/>
        </w:rPr>
        <w:lastRenderedPageBreak/>
        <w:t xml:space="preserve">организации в случае если </w:t>
      </w:r>
      <w:r w:rsidRPr="00037FCC">
        <w:rPr>
          <w:rFonts w:ascii="Myriad Pro" w:hAnsi="Myriad Pro"/>
          <w:b/>
          <w:bCs/>
          <w:sz w:val="26"/>
          <w:szCs w:val="26"/>
        </w:rPr>
        <w:t>были компенсированы выручкой</w:t>
      </w:r>
      <w:r w:rsidRPr="00037FCC">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6B093CE1" w14:textId="38A6BFB5" w:rsidR="00B603C7" w:rsidRPr="00037FCC" w:rsidRDefault="00B603C7" w:rsidP="00B603C7">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037FCC">
        <w:rPr>
          <w:rFonts w:ascii="Myriad Pro" w:hAnsi="Myriad Pro"/>
          <w:sz w:val="26"/>
          <w:szCs w:val="26"/>
        </w:rPr>
        <w:t xml:space="preserve">Исполнитель обоснованно полагает, что позиция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w:t>
      </w:r>
      <w:r w:rsidR="00EE688D">
        <w:rPr>
          <w:rFonts w:ascii="Myriad Pro" w:hAnsi="Myriad Pro"/>
          <w:bCs/>
          <w:sz w:val="26"/>
          <w:szCs w:val="26"/>
        </w:rPr>
        <w:t> </w:t>
      </w:r>
      <w:r w:rsidRPr="00037FCC">
        <w:rPr>
          <w:rFonts w:ascii="Myriad Pro" w:hAnsi="Myriad Pro"/>
          <w:bCs/>
          <w:sz w:val="26"/>
          <w:szCs w:val="26"/>
        </w:rPr>
        <w:t>«МРСК Северо-Запада»</w:t>
      </w:r>
      <w:r w:rsidRPr="00037FCC">
        <w:rPr>
          <w:rFonts w:ascii="Myriad Pro" w:hAnsi="Myriad Pro"/>
          <w:sz w:val="26"/>
          <w:szCs w:val="26"/>
        </w:rPr>
        <w:t>, должна быть сформирована с учетом следующих факторов:</w:t>
      </w:r>
    </w:p>
    <w:p w14:paraId="5C7164FE" w14:textId="77777777" w:rsidR="00B603C7" w:rsidRPr="00037FCC" w:rsidRDefault="00B603C7" w:rsidP="00B603C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 xml:space="preserve">У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w:t>
      </w:r>
      <w:r w:rsidRPr="00037FCC">
        <w:rPr>
          <w:rFonts w:ascii="Myriad Pro" w:hAnsi="Myriad Pro"/>
          <w:bCs/>
          <w:sz w:val="26"/>
          <w:szCs w:val="26"/>
        </w:rPr>
        <w:t>.</w:t>
      </w:r>
    </w:p>
    <w:p w14:paraId="053C5BCA" w14:textId="77777777" w:rsidR="00B603C7" w:rsidRPr="00037FCC" w:rsidRDefault="00B603C7" w:rsidP="00B603C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 xml:space="preserve">У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w:t>
      </w:r>
    </w:p>
    <w:p w14:paraId="7799FCFE" w14:textId="77777777" w:rsidR="00B603C7" w:rsidRPr="00037FCC" w:rsidRDefault="00B603C7" w:rsidP="00B603C7">
      <w:pPr>
        <w:autoSpaceDE w:val="0"/>
        <w:autoSpaceDN w:val="0"/>
        <w:adjustRightInd w:val="0"/>
        <w:spacing w:after="0" w:line="360" w:lineRule="auto"/>
        <w:ind w:firstLine="709"/>
        <w:jc w:val="both"/>
        <w:rPr>
          <w:rFonts w:ascii="Myriad Pro" w:hAnsi="Myriad Pro" w:cs="Myriad Pro"/>
          <w:sz w:val="26"/>
          <w:szCs w:val="26"/>
        </w:rPr>
      </w:pPr>
      <w:r w:rsidRPr="00037FCC">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037FCC">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037FCC">
        <w:rPr>
          <w:rFonts w:ascii="Myriad Pro" w:hAnsi="Myriad Pro" w:cs="Myriad Pro"/>
          <w:sz w:val="26"/>
          <w:szCs w:val="26"/>
        </w:rPr>
        <w:t>.</w:t>
      </w:r>
    </w:p>
    <w:p w14:paraId="698B8758" w14:textId="77777777" w:rsidR="00B603C7" w:rsidRPr="00037FCC" w:rsidRDefault="00B603C7" w:rsidP="00B603C7">
      <w:pPr>
        <w:autoSpaceDE w:val="0"/>
        <w:autoSpaceDN w:val="0"/>
        <w:adjustRightInd w:val="0"/>
        <w:spacing w:after="0" w:line="360" w:lineRule="auto"/>
        <w:ind w:firstLine="709"/>
        <w:jc w:val="both"/>
        <w:rPr>
          <w:rFonts w:ascii="Myriad Pro" w:hAnsi="Myriad Pro"/>
          <w:bCs/>
          <w:color w:val="000000" w:themeColor="text1"/>
          <w:sz w:val="26"/>
          <w:szCs w:val="26"/>
        </w:rPr>
      </w:pPr>
      <w:r w:rsidRPr="00037FCC">
        <w:rPr>
          <w:rFonts w:ascii="Myriad Pro" w:hAnsi="Myriad Pro"/>
          <w:bCs/>
          <w:color w:val="000000" w:themeColor="text1"/>
          <w:sz w:val="26"/>
          <w:szCs w:val="26"/>
        </w:rPr>
        <w:t xml:space="preserve">Таким образом, органы регулирования </w:t>
      </w:r>
      <w:r w:rsidRPr="00037FCC">
        <w:rPr>
          <w:rFonts w:ascii="Myriad Pro" w:hAnsi="Myriad Pro"/>
          <w:b/>
          <w:color w:val="000000" w:themeColor="text1"/>
          <w:sz w:val="26"/>
          <w:szCs w:val="26"/>
          <w:u w:val="single"/>
        </w:rPr>
        <w:t>имеют право</w:t>
      </w:r>
      <w:r w:rsidRPr="00037FCC">
        <w:rPr>
          <w:rFonts w:ascii="Myriad Pro" w:hAnsi="Myriad Pro" w:cs="Myriad Pro"/>
          <w:sz w:val="26"/>
          <w:szCs w:val="26"/>
        </w:rPr>
        <w:t xml:space="preserve"> </w:t>
      </w:r>
      <w:r w:rsidRPr="00037FCC">
        <w:rPr>
          <w:rFonts w:ascii="Myriad Pro" w:hAnsi="Myriad Pro" w:cs="Myriad Pro"/>
          <w:b/>
          <w:bCs/>
          <w:sz w:val="26"/>
          <w:szCs w:val="26"/>
          <w:u w:val="single"/>
        </w:rPr>
        <w:t>(по решению органа регулирования)</w:t>
      </w:r>
      <w:r w:rsidRPr="00037FCC">
        <w:rPr>
          <w:rFonts w:ascii="Myriad Pro" w:hAnsi="Myriad Pro" w:cs="Myriad Pro"/>
          <w:sz w:val="26"/>
          <w:szCs w:val="26"/>
        </w:rPr>
        <w:t xml:space="preserve"> по итогам истекшего периода текущего года (2020 год)</w:t>
      </w:r>
      <w:r w:rsidRPr="00037FCC">
        <w:rPr>
          <w:rFonts w:ascii="Myriad Pro" w:hAnsi="Myriad Pro"/>
          <w:bCs/>
          <w:color w:val="000000" w:themeColor="text1"/>
          <w:sz w:val="26"/>
          <w:szCs w:val="26"/>
        </w:rPr>
        <w:t xml:space="preserve"> учесть затраты организации в составе </w:t>
      </w:r>
      <w:r w:rsidRPr="00037FCC">
        <w:rPr>
          <w:rFonts w:ascii="Myriad Pro" w:hAnsi="Myriad Pro" w:cs="Myriad Pro"/>
          <w:sz w:val="26"/>
          <w:szCs w:val="26"/>
        </w:rPr>
        <w:t xml:space="preserve">необходимой валовой выручки на очередной год </w:t>
      </w:r>
      <w:r w:rsidRPr="00037FCC">
        <w:rPr>
          <w:rFonts w:ascii="Myriad Pro" w:hAnsi="Myriad Pro" w:cs="Myriad Pro"/>
          <w:sz w:val="26"/>
          <w:szCs w:val="26"/>
        </w:rPr>
        <w:lastRenderedPageBreak/>
        <w:t>долгосрочного периода регулирования</w:t>
      </w:r>
      <w:r w:rsidRPr="00037FCC">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28D42A8A"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037FCC">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6E70B55D" w14:textId="77777777" w:rsidR="00B603C7" w:rsidRPr="00037FCC" w:rsidRDefault="00B603C7" w:rsidP="00B603C7">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96" w:name="_Hlk54779561"/>
      <w:r w:rsidRPr="00037FCC">
        <w:rPr>
          <w:rFonts w:ascii="Myriad Pro" w:hAnsi="Myriad Pro"/>
          <w:bCs/>
          <w:color w:val="000000" w:themeColor="text1"/>
          <w:sz w:val="26"/>
          <w:szCs w:val="26"/>
        </w:rPr>
        <w:t xml:space="preserve">Согласно абзацу одиннадцатому пункта 7 Основ ценообразования № 1178 </w:t>
      </w:r>
      <w:bookmarkStart w:id="97" w:name="_Hlk54779583"/>
      <w:bookmarkEnd w:id="96"/>
      <w:r w:rsidRPr="00037FCC">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97"/>
      <w:r w:rsidRPr="00037FCC">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98" w:name="_Hlk54779604"/>
      <w:r w:rsidRPr="00037FCC">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98"/>
      <w:r w:rsidRPr="00037FCC">
        <w:rPr>
          <w:rFonts w:ascii="Myriad Pro" w:hAnsi="Myriad Pro"/>
          <w:bCs/>
          <w:color w:val="000000" w:themeColor="text1"/>
          <w:sz w:val="26"/>
          <w:szCs w:val="26"/>
        </w:rPr>
        <w:t xml:space="preserve">.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w:t>
      </w:r>
      <w:r w:rsidRPr="00037FCC">
        <w:rPr>
          <w:rFonts w:ascii="Myriad Pro" w:hAnsi="Myriad Pro"/>
          <w:bCs/>
          <w:color w:val="000000" w:themeColor="text1"/>
          <w:sz w:val="26"/>
          <w:szCs w:val="26"/>
        </w:rPr>
        <w:lastRenderedPageBreak/>
        <w:t>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74EAAAB1" w14:textId="77777777" w:rsidR="00B603C7" w:rsidRPr="00037FCC" w:rsidRDefault="00B603C7" w:rsidP="00B603C7">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037FCC">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037FCC">
        <w:rPr>
          <w:rFonts w:ascii="Myriad Pro" w:hAnsi="Myriad Pro"/>
          <w:b/>
          <w:color w:val="000000" w:themeColor="text1"/>
          <w:sz w:val="26"/>
          <w:szCs w:val="26"/>
          <w:u w:val="single"/>
        </w:rPr>
        <w:t>в течение 5 лет</w:t>
      </w:r>
      <w:r w:rsidRPr="00037FCC">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69A33685" w14:textId="77777777" w:rsidR="00B603C7" w:rsidRPr="00037FCC" w:rsidRDefault="00B603C7" w:rsidP="00B603C7">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037FCC">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выпадающие расходы, при этом они могут быть распределены </w:t>
      </w:r>
      <w:r w:rsidRPr="00037FCC">
        <w:rPr>
          <w:rFonts w:ascii="Myriad Pro" w:hAnsi="Myriad Pro"/>
          <w:bCs/>
          <w:color w:val="000000" w:themeColor="text1"/>
          <w:sz w:val="26"/>
          <w:szCs w:val="26"/>
        </w:rPr>
        <w:t>на срок не более 5 лет</w:t>
      </w:r>
      <w:r w:rsidRPr="00037FCC">
        <w:rPr>
          <w:rFonts w:ascii="Myriad Pro" w:hAnsi="Myriad Pro"/>
          <w:sz w:val="26"/>
          <w:szCs w:val="26"/>
        </w:rPr>
        <w:t>.</w:t>
      </w:r>
    </w:p>
    <w:p w14:paraId="356F6DA6" w14:textId="77777777" w:rsidR="00B603C7" w:rsidRPr="00037FCC" w:rsidRDefault="00B603C7" w:rsidP="00B603C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 xml:space="preserve">У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есть все основания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соответствующем разделе настоящего Отчета</w:t>
      </w:r>
      <w:r w:rsidRPr="00037FCC">
        <w:rPr>
          <w:rFonts w:ascii="Myriad Pro" w:hAnsi="Myriad Pro"/>
          <w:bCs/>
          <w:sz w:val="26"/>
          <w:szCs w:val="26"/>
        </w:rPr>
        <w:t>.</w:t>
      </w:r>
    </w:p>
    <w:p w14:paraId="0ECE5146" w14:textId="77777777" w:rsidR="00B603C7" w:rsidRPr="00037FCC" w:rsidRDefault="00B603C7" w:rsidP="00B603C7">
      <w:pPr>
        <w:pStyle w:val="a4"/>
        <w:widowControl w:val="0"/>
        <w:numPr>
          <w:ilvl w:val="1"/>
          <w:numId w:val="1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 xml:space="preserve">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за 2020 год должна быть </w:t>
      </w:r>
      <w:r w:rsidRPr="00037FCC">
        <w:rPr>
          <w:rFonts w:ascii="Myriad Pro" w:hAnsi="Myriad Pro"/>
          <w:sz w:val="26"/>
          <w:szCs w:val="26"/>
        </w:rPr>
        <w:lastRenderedPageBreak/>
        <w:t xml:space="preserve">определена в соответствии с положениями пункта 27 Основ ценообразования № 1178 с учетом фактической выручки от осуществления регулируемой деятельности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в 2020 году с предоставлением постатейной расшифровки фактических расходов </w:t>
      </w:r>
      <w:r w:rsidR="001514F5" w:rsidRPr="00037FCC">
        <w:rPr>
          <w:rFonts w:ascii="Myriad Pro" w:hAnsi="Myriad Pro"/>
          <w:bCs/>
          <w:sz w:val="26"/>
          <w:szCs w:val="26"/>
        </w:rPr>
        <w:t>Карельского</w:t>
      </w:r>
      <w:r w:rsidRPr="00037FCC">
        <w:rPr>
          <w:rFonts w:ascii="Myriad Pro" w:hAnsi="Myriad Pro"/>
          <w:bCs/>
          <w:sz w:val="26"/>
          <w:szCs w:val="26"/>
        </w:rPr>
        <w:t xml:space="preserve"> филиала ПАО «МРСК Северо-Запада»</w:t>
      </w:r>
      <w:r w:rsidRPr="00037FCC">
        <w:rPr>
          <w:rFonts w:ascii="Myriad Pro" w:hAnsi="Myriad Pro"/>
          <w:sz w:val="26"/>
          <w:szCs w:val="26"/>
        </w:rPr>
        <w:t xml:space="preserve"> и данных статистической и бухгалтерской отчетности за 2020 год и иных материалов. </w:t>
      </w:r>
    </w:p>
    <w:bookmarkEnd w:id="94"/>
    <w:p w14:paraId="1C10A759" w14:textId="77777777" w:rsidR="00B603C7" w:rsidRPr="00037FCC" w:rsidRDefault="00B603C7" w:rsidP="00B603C7">
      <w:pPr>
        <w:spacing w:after="0" w:line="360" w:lineRule="auto"/>
        <w:ind w:firstLine="567"/>
        <w:jc w:val="both"/>
        <w:rPr>
          <w:rFonts w:ascii="Myriad Pro" w:hAnsi="Myriad Pro"/>
          <w:sz w:val="26"/>
          <w:szCs w:val="26"/>
        </w:rPr>
      </w:pPr>
    </w:p>
    <w:bookmarkEnd w:id="95"/>
    <w:p w14:paraId="45F0CEA8" w14:textId="77777777" w:rsidR="00B603C7" w:rsidRPr="00037FCC" w:rsidRDefault="00B603C7" w:rsidP="00B603C7">
      <w:pPr>
        <w:spacing w:line="360" w:lineRule="auto"/>
        <w:outlineLvl w:val="3"/>
        <w:rPr>
          <w:rFonts w:ascii="Myriad Pro" w:hAnsi="Myriad Pro"/>
          <w:b/>
          <w:bCs/>
          <w:i/>
          <w:iCs/>
          <w:color w:val="22272F"/>
          <w:sz w:val="26"/>
          <w:szCs w:val="26"/>
          <w:shd w:val="clear" w:color="auto" w:fill="FFFFFF"/>
        </w:rPr>
      </w:pPr>
      <w:r w:rsidRPr="00037FCC">
        <w:rPr>
          <w:rFonts w:ascii="Myriad Pro" w:hAnsi="Myriad Pro"/>
          <w:b/>
          <w:bCs/>
          <w:i/>
          <w:iCs/>
          <w:color w:val="22272F"/>
          <w:sz w:val="26"/>
          <w:szCs w:val="26"/>
          <w:shd w:val="clear" w:color="auto" w:fill="FFFFFF"/>
        </w:rPr>
        <w:t>Оценка исполнения инвестиционной программы и учет расходов на капитальные вложения (инвестиции)</w:t>
      </w:r>
    </w:p>
    <w:p w14:paraId="4234EE41" w14:textId="77777777" w:rsidR="00B603C7" w:rsidRPr="00037FCC" w:rsidRDefault="00B603C7" w:rsidP="00B603C7">
      <w:pPr>
        <w:spacing w:after="0" w:line="360" w:lineRule="auto"/>
        <w:ind w:firstLine="567"/>
        <w:jc w:val="both"/>
        <w:rPr>
          <w:rFonts w:ascii="Myriad Pro" w:hAnsi="Myriad Pro"/>
          <w:color w:val="22272F"/>
          <w:sz w:val="26"/>
          <w:szCs w:val="26"/>
          <w:shd w:val="clear" w:color="auto" w:fill="FFFFFF"/>
        </w:rPr>
      </w:pPr>
      <w:r w:rsidRPr="00037FCC">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037FCC">
        <w:rPr>
          <w:rFonts w:ascii="Myriad Pro" w:hAnsi="Myriad Pro"/>
          <w:sz w:val="26"/>
          <w:szCs w:val="26"/>
          <w:shd w:val="clear" w:color="auto" w:fill="FFFFFF"/>
        </w:rPr>
        <w:t>методическими указаниями</w:t>
      </w:r>
      <w:r w:rsidRPr="00037FCC">
        <w:rPr>
          <w:rFonts w:ascii="Myriad Pro" w:hAnsi="Myriad Pro"/>
          <w:color w:val="22272F"/>
          <w:sz w:val="26"/>
          <w:szCs w:val="26"/>
          <w:shd w:val="clear" w:color="auto" w:fill="FFFFFF"/>
        </w:rPr>
        <w:t>, предусмотренными </w:t>
      </w:r>
      <w:r w:rsidRPr="00037FCC">
        <w:rPr>
          <w:rFonts w:ascii="Myriad Pro" w:hAnsi="Myriad Pro"/>
          <w:sz w:val="26"/>
          <w:szCs w:val="26"/>
          <w:shd w:val="clear" w:color="auto" w:fill="FFFFFF"/>
        </w:rPr>
        <w:t>пунктами 32</w:t>
      </w:r>
      <w:r w:rsidRPr="00037FCC">
        <w:rPr>
          <w:rFonts w:ascii="Myriad Pro" w:hAnsi="Myriad Pro"/>
          <w:color w:val="22272F"/>
          <w:sz w:val="26"/>
          <w:szCs w:val="26"/>
          <w:shd w:val="clear" w:color="auto" w:fill="FFFFFF"/>
        </w:rPr>
        <w:t> и (или) </w:t>
      </w:r>
      <w:r w:rsidRPr="00037FCC">
        <w:rPr>
          <w:rFonts w:ascii="Myriad Pro" w:hAnsi="Myriad Pro"/>
          <w:sz w:val="26"/>
          <w:szCs w:val="26"/>
          <w:shd w:val="clear" w:color="auto" w:fill="FFFFFF"/>
        </w:rPr>
        <w:t>38</w:t>
      </w:r>
      <w:r w:rsidRPr="00037FCC">
        <w:rPr>
          <w:rFonts w:ascii="Myriad Pro" w:hAnsi="Myriad Pro"/>
          <w:color w:val="22272F"/>
          <w:sz w:val="26"/>
          <w:szCs w:val="26"/>
          <w:shd w:val="clear" w:color="auto" w:fill="FFFFFF"/>
        </w:rPr>
        <w:t> Основ ценообразования № 1178. </w:t>
      </w:r>
    </w:p>
    <w:p w14:paraId="03A50AAF" w14:textId="77777777" w:rsidR="00B603C7" w:rsidRPr="00037FCC" w:rsidRDefault="00B603C7" w:rsidP="00B603C7">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037FCC">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037FCC">
        <w:rPr>
          <w:rFonts w:ascii="Myriad Pro" w:hAnsi="Myriad Pro"/>
          <w:sz w:val="26"/>
          <w:szCs w:val="26"/>
        </w:rPr>
        <w:t>тый</w:t>
      </w:r>
      <w:proofErr w:type="spellEnd"/>
      <w:r w:rsidRPr="00037FCC">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6D979198" w14:textId="77777777" w:rsidR="00B603C7" w:rsidRPr="00037FCC" w:rsidRDefault="00B603C7" w:rsidP="00B603C7">
      <w:pPr>
        <w:pStyle w:val="ConsPlusNormal"/>
        <w:ind w:firstLine="567"/>
        <w:jc w:val="center"/>
        <w:rPr>
          <w:rFonts w:ascii="Myriad Pro" w:hAnsi="Myriad Pro"/>
        </w:rPr>
      </w:pPr>
      <w:r w:rsidRPr="00037FCC">
        <w:rPr>
          <w:rFonts w:ascii="Myriad Pro" w:hAnsi="Myriad Pro"/>
          <w:noProof/>
          <w:position w:val="-33"/>
        </w:rPr>
        <w:drawing>
          <wp:inline distT="0" distB="0" distL="0" distR="0" wp14:anchorId="3899BFC9" wp14:editId="7D5F5FD4">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037FCC">
        <w:rPr>
          <w:rFonts w:ascii="Myriad Pro" w:hAnsi="Myriad Pro"/>
        </w:rPr>
        <w:t xml:space="preserve"> (9),</w:t>
      </w:r>
    </w:p>
    <w:p w14:paraId="6AB972FF" w14:textId="77777777" w:rsidR="00B603C7" w:rsidRPr="00037FCC" w:rsidRDefault="00B603C7" w:rsidP="00B603C7">
      <w:pPr>
        <w:pStyle w:val="ConsPlusNormal"/>
        <w:ind w:firstLine="567"/>
        <w:jc w:val="both"/>
        <w:rPr>
          <w:rFonts w:ascii="Myriad Pro" w:hAnsi="Myriad Pro"/>
        </w:rPr>
      </w:pPr>
    </w:p>
    <w:p w14:paraId="677D875C"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sz w:val="26"/>
          <w:szCs w:val="26"/>
        </w:rPr>
        <w:t>где:</w:t>
      </w:r>
    </w:p>
    <w:p w14:paraId="55BED5BF"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noProof/>
          <w:position w:val="-10"/>
          <w:sz w:val="26"/>
          <w:szCs w:val="26"/>
        </w:rPr>
        <w:drawing>
          <wp:inline distT="0" distB="0" distL="0" distR="0" wp14:anchorId="4EEC31BD" wp14:editId="563D04E3">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037FCC">
        <w:rPr>
          <w:rFonts w:ascii="Myriad Pro" w:hAnsi="Myriad Pro"/>
          <w:sz w:val="26"/>
          <w:szCs w:val="26"/>
        </w:rPr>
        <w:t xml:space="preserve"> - </w:t>
      </w:r>
      <w:bookmarkStart w:id="99" w:name="_Hlk54204819"/>
      <w:r w:rsidRPr="00037FCC">
        <w:rPr>
          <w:rFonts w:ascii="Myriad Pro" w:hAnsi="Myriad Pro"/>
          <w:b/>
          <w:bCs/>
          <w:sz w:val="26"/>
          <w:szCs w:val="26"/>
        </w:rPr>
        <w:t>расчетная величина собственных средств</w:t>
      </w:r>
      <w:r w:rsidRPr="00037FCC">
        <w:rPr>
          <w:rFonts w:ascii="Myriad Pro" w:hAnsi="Myriad Pro"/>
          <w:sz w:val="26"/>
          <w:szCs w:val="26"/>
        </w:rPr>
        <w:t xml:space="preserve"> регулируемой организации для финансирования инвестиционной программы, учтенная при установлении тарифов в году i-2</w:t>
      </w:r>
      <w:bookmarkEnd w:id="99"/>
      <w:r w:rsidRPr="00037FCC">
        <w:rPr>
          <w:rFonts w:ascii="Myriad Pro" w:hAnsi="Myriad Pro"/>
          <w:sz w:val="26"/>
          <w:szCs w:val="26"/>
        </w:rPr>
        <w:t>, которая не может принимать отрицательные значения;</w:t>
      </w:r>
    </w:p>
    <w:p w14:paraId="151AEDDC"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noProof/>
          <w:position w:val="-10"/>
          <w:sz w:val="26"/>
          <w:szCs w:val="26"/>
        </w:rPr>
        <w:lastRenderedPageBreak/>
        <w:drawing>
          <wp:inline distT="0" distB="0" distL="0" distR="0" wp14:anchorId="7DF16183" wp14:editId="3036D1C2">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037FCC">
        <w:rPr>
          <w:rFonts w:ascii="Myriad Pro" w:hAnsi="Myriad Pro"/>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523D2DC"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noProof/>
          <w:position w:val="-10"/>
          <w:sz w:val="26"/>
          <w:szCs w:val="26"/>
        </w:rPr>
        <w:drawing>
          <wp:inline distT="0" distB="0" distL="0" distR="0" wp14:anchorId="4219B9FF" wp14:editId="70014027">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037FCC">
        <w:rPr>
          <w:rFonts w:ascii="Myriad Pro" w:hAnsi="Myriad Pro"/>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0A5D15C5"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sz w:val="26"/>
          <w:szCs w:val="26"/>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3018E3DC" w14:textId="77777777" w:rsidR="00B603C7" w:rsidRPr="00037FCC" w:rsidRDefault="00B603C7" w:rsidP="00B603C7">
      <w:pPr>
        <w:pStyle w:val="ConsPlusNormal"/>
        <w:spacing w:line="360" w:lineRule="auto"/>
        <w:ind w:firstLine="567"/>
        <w:jc w:val="both"/>
        <w:rPr>
          <w:rFonts w:ascii="Myriad Pro" w:hAnsi="Myriad Pro"/>
          <w:sz w:val="26"/>
          <w:szCs w:val="26"/>
        </w:rPr>
      </w:pPr>
      <w:r w:rsidRPr="00037FCC">
        <w:rPr>
          <w:rFonts w:ascii="Myriad Pro" w:hAnsi="Myriad Pro"/>
          <w:noProof/>
          <w:position w:val="-12"/>
          <w:sz w:val="26"/>
          <w:szCs w:val="26"/>
        </w:rPr>
        <w:drawing>
          <wp:inline distT="0" distB="0" distL="0" distR="0" wp14:anchorId="7B07142C" wp14:editId="599DCD80">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037FCC">
        <w:rPr>
          <w:rFonts w:ascii="Myriad Pro" w:hAnsi="Myriad Pro"/>
          <w:sz w:val="26"/>
          <w:szCs w:val="26"/>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45EA38BA" w14:textId="77777777" w:rsidR="00B603C7" w:rsidRPr="00037FCC" w:rsidRDefault="00B603C7" w:rsidP="00B603C7">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rPr>
      </w:pPr>
      <w:r w:rsidRPr="00037FCC">
        <w:rPr>
          <w:rFonts w:ascii="Myriad Pro" w:eastAsiaTheme="minorHAnsi" w:hAnsi="Myriad Pro" w:cstheme="minorBidi"/>
          <w:color w:val="22272F"/>
          <w:sz w:val="26"/>
          <w:szCs w:val="26"/>
          <w:shd w:val="clear" w:color="auto" w:fill="FFFFFF"/>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458F0E30" w14:textId="77777777" w:rsidR="00B603C7" w:rsidRPr="00037FCC" w:rsidRDefault="00B603C7" w:rsidP="00B603C7">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037FCC">
        <w:rPr>
          <w:rFonts w:ascii="Myriad Pro" w:eastAsiaTheme="minorHAnsi" w:hAnsi="Myriad Pro" w:cstheme="minorBidi"/>
          <w:color w:val="22272F"/>
          <w:sz w:val="26"/>
          <w:szCs w:val="26"/>
          <w:shd w:val="clear" w:color="auto" w:fill="FFFFFF"/>
        </w:rPr>
        <w:t>Приказом Министерства</w:t>
      </w:r>
      <w:r w:rsidRPr="00037FCC">
        <w:rPr>
          <w:rFonts w:ascii="Myriad Pro" w:hAnsi="Myriad Pro"/>
          <w:color w:val="22272F"/>
          <w:sz w:val="26"/>
          <w:szCs w:val="26"/>
        </w:rPr>
        <w:t xml:space="preserve"> </w:t>
      </w:r>
      <w:r w:rsidRPr="00037FCC">
        <w:rPr>
          <w:rFonts w:ascii="Myriad Pro" w:eastAsiaTheme="minorHAnsi" w:hAnsi="Myriad Pro" w:cstheme="minorBidi"/>
          <w:color w:val="22272F"/>
          <w:sz w:val="26"/>
          <w:szCs w:val="26"/>
          <w:shd w:val="clear" w:color="auto" w:fill="FFFFFF"/>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037FCC">
        <w:rPr>
          <w:rFonts w:ascii="Myriad Pro" w:hAnsi="Myriad Pro"/>
          <w:color w:val="22272F"/>
          <w:sz w:val="26"/>
          <w:szCs w:val="26"/>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 1.</w:t>
      </w:r>
    </w:p>
    <w:p w14:paraId="1C202061" w14:textId="77777777" w:rsidR="00B603C7" w:rsidRPr="00037FCC" w:rsidRDefault="00B603C7" w:rsidP="00B603C7">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037FCC">
        <w:rPr>
          <w:rFonts w:ascii="Myriad Pro" w:hAnsi="Myriad Pro"/>
          <w:color w:val="22272F"/>
          <w:sz w:val="26"/>
          <w:szCs w:val="26"/>
        </w:rPr>
        <w:t>В соответствии с указанной формой к собственным средствам относятся:</w:t>
      </w:r>
    </w:p>
    <w:p w14:paraId="1786F405" w14:textId="77777777" w:rsidR="00B603C7" w:rsidRPr="00037FCC" w:rsidRDefault="00B603C7" w:rsidP="00B603C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037FCC">
        <w:rPr>
          <w:rFonts w:ascii="Myriad Pro" w:eastAsiaTheme="minorHAnsi" w:hAnsi="Myriad Pro" w:cstheme="minorBidi"/>
          <w:color w:val="22272F"/>
          <w:sz w:val="26"/>
          <w:szCs w:val="26"/>
          <w:shd w:val="clear" w:color="auto" w:fill="FFFFFF"/>
        </w:rPr>
        <w:lastRenderedPageBreak/>
        <w:t>прибыль, направляемая на инвестиции;</w:t>
      </w:r>
    </w:p>
    <w:p w14:paraId="2F4C21EF" w14:textId="77777777" w:rsidR="00B603C7" w:rsidRPr="00037FCC" w:rsidRDefault="00B603C7" w:rsidP="00B603C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037FCC">
        <w:rPr>
          <w:rFonts w:ascii="Myriad Pro" w:eastAsiaTheme="minorHAnsi" w:hAnsi="Myriad Pro" w:cstheme="minorBidi"/>
          <w:color w:val="22272F"/>
          <w:sz w:val="26"/>
          <w:szCs w:val="26"/>
          <w:shd w:val="clear" w:color="auto" w:fill="FFFFFF"/>
        </w:rPr>
        <w:t>амортизация основных средств;</w:t>
      </w:r>
    </w:p>
    <w:p w14:paraId="16BE978E" w14:textId="77777777" w:rsidR="00B603C7" w:rsidRPr="00037FCC" w:rsidRDefault="00B603C7" w:rsidP="00B603C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037FCC">
        <w:rPr>
          <w:rFonts w:ascii="Myriad Pro" w:eastAsiaTheme="minorHAnsi" w:hAnsi="Myriad Pro" w:cstheme="minorBidi"/>
          <w:color w:val="22272F"/>
          <w:sz w:val="26"/>
          <w:szCs w:val="26"/>
          <w:shd w:val="clear" w:color="auto" w:fill="FFFFFF"/>
        </w:rPr>
        <w:t>возврат налога на добавленную стоимость (определяемый в виде положительного сальдо от налога на добавленную</w:t>
      </w:r>
      <w:hyperlink r:id="rId67" w:history="1"/>
      <w:r w:rsidRPr="00037FCC">
        <w:rPr>
          <w:rFonts w:ascii="Myriad Pro" w:eastAsiaTheme="minorHAnsi" w:hAnsi="Myriad Pro" w:cstheme="minorBidi"/>
          <w:color w:val="22272F"/>
          <w:sz w:val="26"/>
          <w:szCs w:val="26"/>
          <w:shd w:val="clear" w:color="auto" w:fill="FFFFFF"/>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28C8F23D" w14:textId="77777777" w:rsidR="00B603C7" w:rsidRPr="00037FCC" w:rsidRDefault="00B603C7" w:rsidP="00B603C7">
      <w:pPr>
        <w:pStyle w:val="s1"/>
        <w:numPr>
          <w:ilvl w:val="0"/>
          <w:numId w:val="30"/>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r w:rsidRPr="00037FCC">
        <w:rPr>
          <w:rFonts w:ascii="Myriad Pro" w:eastAsiaTheme="minorHAnsi" w:hAnsi="Myriad Pro" w:cstheme="minorBidi"/>
          <w:color w:val="22272F"/>
          <w:sz w:val="26"/>
          <w:szCs w:val="26"/>
          <w:shd w:val="clear" w:color="auto" w:fill="FFFFFF"/>
        </w:rPr>
        <w:t>прочие собственные средства, в том числе: средства от эмиссии акций и остаток собственных средств на начало года.</w:t>
      </w:r>
    </w:p>
    <w:p w14:paraId="4001C4DC" w14:textId="77777777" w:rsidR="00B603C7" w:rsidRPr="00037FCC" w:rsidRDefault="00B603C7" w:rsidP="00B603C7">
      <w:pPr>
        <w:pStyle w:val="ConsPlusNormal"/>
        <w:spacing w:line="360" w:lineRule="auto"/>
        <w:ind w:firstLine="567"/>
        <w:jc w:val="both"/>
        <w:rPr>
          <w:rFonts w:ascii="Myriad Pro" w:hAnsi="Myriad Pro"/>
          <w:noProof/>
          <w:position w:val="-12"/>
          <w:sz w:val="26"/>
          <w:szCs w:val="26"/>
        </w:rPr>
      </w:pPr>
      <w:r w:rsidRPr="00037FCC">
        <w:rPr>
          <w:rFonts w:ascii="Myriad Pro" w:hAnsi="Myriad Pro"/>
          <w:noProof/>
          <w:position w:val="-12"/>
          <w:sz w:val="26"/>
          <w:szCs w:val="26"/>
        </w:rPr>
        <w:t>Исполнитель правомерно полагает, что для обоснования расчетной величины собственных средств</w:t>
      </w:r>
      <w:r w:rsidR="001514F5" w:rsidRPr="00037FCC">
        <w:rPr>
          <w:rFonts w:ascii="Myriad Pro" w:hAnsi="Myriad Pro"/>
          <w:noProof/>
          <w:position w:val="-12"/>
          <w:sz w:val="26"/>
          <w:szCs w:val="26"/>
        </w:rPr>
        <w:t xml:space="preserve"> Карельскому</w:t>
      </w:r>
      <w:r w:rsidRPr="00037FCC">
        <w:rPr>
          <w:rFonts w:ascii="Myriad Pro" w:hAnsi="Myriad Pro"/>
          <w:noProof/>
          <w:position w:val="-12"/>
          <w:sz w:val="26"/>
          <w:szCs w:val="26"/>
        </w:rPr>
        <w:t xml:space="preserve"> филиалу ПАО «МРСК Северо-Запада»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1EE9F654" w14:textId="77777777" w:rsidR="00B603C7" w:rsidRPr="00037FCC" w:rsidRDefault="00B603C7" w:rsidP="00B603C7">
      <w:pPr>
        <w:pStyle w:val="ConsPlusNormal"/>
        <w:spacing w:line="360" w:lineRule="auto"/>
        <w:ind w:firstLine="567"/>
        <w:jc w:val="both"/>
        <w:rPr>
          <w:rFonts w:ascii="Myriad Pro" w:hAnsi="Myriad Pro"/>
          <w:noProof/>
          <w:position w:val="-12"/>
          <w:sz w:val="26"/>
          <w:szCs w:val="26"/>
        </w:rPr>
      </w:pPr>
      <w:r w:rsidRPr="00037FCC">
        <w:rPr>
          <w:rFonts w:ascii="Myriad Pro" w:hAnsi="Myriad Pro"/>
          <w:noProof/>
          <w:position w:val="-12"/>
          <w:sz w:val="26"/>
          <w:szCs w:val="26"/>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037FCC">
        <w:rPr>
          <w:rFonts w:ascii="Myriad Pro" w:hAnsi="Myriad Pro"/>
          <w:noProof/>
          <w:position w:val="-12"/>
          <w:sz w:val="26"/>
          <w:szCs w:val="26"/>
          <w:lang w:val="en-US"/>
        </w:rPr>
        <w:t>i</w:t>
      </w:r>
      <w:r w:rsidRPr="00037FCC">
        <w:rPr>
          <w:rFonts w:ascii="Myriad Pro" w:hAnsi="Myriad Pro"/>
          <w:noProof/>
          <w:position w:val="-12"/>
          <w:sz w:val="26"/>
          <w:szCs w:val="26"/>
        </w:rPr>
        <w:t>-2:</w:t>
      </w:r>
    </w:p>
    <w:p w14:paraId="109BB628" w14:textId="77777777" w:rsidR="00B603C7" w:rsidRPr="00037FCC" w:rsidRDefault="00B603C7" w:rsidP="00B603C7">
      <w:pPr>
        <w:pStyle w:val="ConsPlusNormal"/>
        <w:widowControl/>
        <w:numPr>
          <w:ilvl w:val="0"/>
          <w:numId w:val="31"/>
        </w:numPr>
        <w:spacing w:line="360" w:lineRule="auto"/>
        <w:jc w:val="both"/>
        <w:rPr>
          <w:rFonts w:ascii="Myriad Pro" w:hAnsi="Myriad Pro"/>
          <w:noProof/>
          <w:position w:val="-12"/>
          <w:sz w:val="26"/>
          <w:szCs w:val="26"/>
        </w:rPr>
      </w:pPr>
      <w:r w:rsidRPr="00037FCC">
        <w:rPr>
          <w:rFonts w:ascii="Myriad Pro" w:hAnsi="Myriad Pro"/>
          <w:noProof/>
          <w:position w:val="-12"/>
          <w:sz w:val="26"/>
          <w:szCs w:val="26"/>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037FCC">
        <w:rPr>
          <w:rFonts w:ascii="Myriad Pro" w:hAnsi="Myriad Pro"/>
          <w:noProof/>
          <w:position w:val="-12"/>
          <w:sz w:val="26"/>
          <w:szCs w:val="26"/>
          <w:lang w:val="en-US"/>
        </w:rPr>
        <w:t>i</w:t>
      </w:r>
      <w:r w:rsidRPr="00037FCC">
        <w:rPr>
          <w:rFonts w:ascii="Myriad Pro" w:hAnsi="Myriad Pro"/>
          <w:noProof/>
          <w:position w:val="-12"/>
          <w:sz w:val="26"/>
          <w:szCs w:val="26"/>
        </w:rPr>
        <w:t>-2;</w:t>
      </w:r>
    </w:p>
    <w:p w14:paraId="40A7D481" w14:textId="77777777" w:rsidR="00B603C7" w:rsidRPr="00037FCC" w:rsidRDefault="00B603C7" w:rsidP="00B603C7">
      <w:pPr>
        <w:pStyle w:val="ConsPlusNormal"/>
        <w:widowControl/>
        <w:numPr>
          <w:ilvl w:val="0"/>
          <w:numId w:val="31"/>
        </w:numPr>
        <w:spacing w:line="360" w:lineRule="auto"/>
        <w:jc w:val="both"/>
        <w:rPr>
          <w:rFonts w:ascii="Myriad Pro" w:hAnsi="Myriad Pro"/>
          <w:noProof/>
          <w:position w:val="-12"/>
          <w:sz w:val="26"/>
          <w:szCs w:val="26"/>
        </w:rPr>
      </w:pPr>
      <w:r w:rsidRPr="00037FCC">
        <w:rPr>
          <w:rFonts w:ascii="Myriad Pro" w:hAnsi="Myriad Pro"/>
          <w:noProof/>
          <w:position w:val="-12"/>
          <w:sz w:val="26"/>
          <w:szCs w:val="26"/>
        </w:rPr>
        <w:t xml:space="preserve">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w:t>
      </w:r>
      <w:r w:rsidRPr="00037FCC">
        <w:rPr>
          <w:rFonts w:ascii="Myriad Pro" w:hAnsi="Myriad Pro"/>
          <w:noProof/>
          <w:position w:val="-12"/>
          <w:sz w:val="26"/>
          <w:szCs w:val="26"/>
        </w:rPr>
        <w:lastRenderedPageBreak/>
        <w:t>фактической выручкой от регулируемой деятельности (пункт 27 Основ ценообразования № 1178).</w:t>
      </w:r>
    </w:p>
    <w:p w14:paraId="019026A5" w14:textId="77777777" w:rsidR="00B603C7" w:rsidRPr="00037FCC" w:rsidRDefault="00B603C7" w:rsidP="00B603C7">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037FC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122729E3" w14:textId="77777777" w:rsidR="00B603C7" w:rsidRPr="00037FCC" w:rsidRDefault="00B603C7" w:rsidP="00B603C7">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037FC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037EA7CF" w14:textId="77777777" w:rsidR="00B603C7" w:rsidRPr="00037FCC" w:rsidRDefault="00B603C7" w:rsidP="00B603C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2CF873F9" w14:textId="77777777" w:rsidR="00B603C7" w:rsidRPr="00037FCC" w:rsidRDefault="00B603C7" w:rsidP="00B603C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5285E964" w14:textId="77777777" w:rsidR="00B603C7" w:rsidRPr="00037FCC" w:rsidRDefault="00B603C7" w:rsidP="00B603C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76577FEC" w14:textId="77777777" w:rsidR="00B603C7" w:rsidRPr="00037FCC" w:rsidRDefault="00B603C7" w:rsidP="00B603C7">
      <w:pPr>
        <w:pStyle w:val="a4"/>
        <w:widowControl w:val="0"/>
        <w:numPr>
          <w:ilvl w:val="0"/>
          <w:numId w:val="21"/>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037FC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15D37A1F" w14:textId="77777777" w:rsidR="00B603C7" w:rsidRPr="00037FCC" w:rsidRDefault="00B603C7" w:rsidP="00B603C7">
      <w:pPr>
        <w:pStyle w:val="ConsPlusNormal"/>
        <w:spacing w:line="360" w:lineRule="auto"/>
        <w:ind w:firstLine="567"/>
        <w:jc w:val="both"/>
        <w:rPr>
          <w:rFonts w:ascii="Myriad Pro" w:hAnsi="Myriad Pro"/>
          <w:noProof/>
          <w:position w:val="-12"/>
          <w:sz w:val="26"/>
          <w:szCs w:val="26"/>
        </w:rPr>
      </w:pPr>
      <w:r w:rsidRPr="00037FCC">
        <w:rPr>
          <w:rFonts w:ascii="Myriad Pro" w:hAnsi="Myriad Pro"/>
          <w:noProof/>
          <w:position w:val="-12"/>
          <w:sz w:val="26"/>
          <w:szCs w:val="26"/>
        </w:rPr>
        <w:t xml:space="preserve">Пунктом 11 Методических укзаний № 98-э определено, что расчетная величина собственных средст не может принимать отрицательное значение. </w:t>
      </w:r>
      <w:r w:rsidRPr="00037FCC">
        <w:rPr>
          <w:rFonts w:ascii="Myriad Pro" w:hAnsi="Myriad Pro"/>
          <w:noProof/>
          <w:position w:val="-12"/>
          <w:sz w:val="26"/>
          <w:szCs w:val="26"/>
        </w:rPr>
        <w:lastRenderedPageBreak/>
        <w:t xml:space="preserve">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037FCC">
        <w:rPr>
          <w:rFonts w:ascii="Myriad Pro" w:hAnsi="Myriad Pro"/>
          <w:noProof/>
          <w:position w:val="-12"/>
          <w:sz w:val="26"/>
          <w:szCs w:val="26"/>
          <w:lang w:val="en-US"/>
        </w:rPr>
        <w:t>i</w:t>
      </w:r>
      <w:r w:rsidRPr="00037FCC">
        <w:rPr>
          <w:rFonts w:ascii="Myriad Pro" w:hAnsi="Myriad Pro"/>
          <w:noProof/>
          <w:position w:val="-12"/>
          <w:sz w:val="26"/>
          <w:szCs w:val="26"/>
        </w:rPr>
        <w:t xml:space="preserve">-2. </w:t>
      </w:r>
    </w:p>
    <w:p w14:paraId="6D00B4A0" w14:textId="77777777" w:rsidR="00B603C7" w:rsidRPr="00037FCC" w:rsidRDefault="00B603C7" w:rsidP="00B603C7">
      <w:pPr>
        <w:pStyle w:val="ConsPlusNormal"/>
        <w:spacing w:line="360" w:lineRule="auto"/>
        <w:ind w:firstLine="567"/>
        <w:jc w:val="both"/>
        <w:rPr>
          <w:rFonts w:ascii="Myriad Pro" w:hAnsi="Myriad Pro"/>
          <w:noProof/>
          <w:position w:val="-12"/>
          <w:sz w:val="26"/>
          <w:szCs w:val="26"/>
        </w:rPr>
      </w:pPr>
    </w:p>
    <w:p w14:paraId="4F1E5543" w14:textId="77777777" w:rsidR="00B603C7" w:rsidRPr="00037FCC" w:rsidRDefault="00B603C7" w:rsidP="00B603C7">
      <w:pPr>
        <w:spacing w:after="0" w:line="360" w:lineRule="auto"/>
        <w:ind w:firstLine="567"/>
        <w:jc w:val="both"/>
        <w:rPr>
          <w:rFonts w:ascii="Myriad Pro" w:hAnsi="Myriad Pro"/>
          <w:sz w:val="26"/>
          <w:szCs w:val="26"/>
        </w:rPr>
      </w:pPr>
      <w:bookmarkStart w:id="100" w:name="_Hlk52718390"/>
      <w:r w:rsidRPr="00037FCC">
        <w:rPr>
          <w:rFonts w:ascii="Myriad Pro" w:hAnsi="Myriad Pro"/>
          <w:sz w:val="26"/>
          <w:szCs w:val="26"/>
        </w:rPr>
        <w:t>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p>
    <w:p w14:paraId="59B9BDFC" w14:textId="77777777" w:rsidR="00B603C7" w:rsidRPr="00037FCC" w:rsidRDefault="00B603C7" w:rsidP="00B415A2">
      <w:pPr>
        <w:numPr>
          <w:ilvl w:val="0"/>
          <w:numId w:val="41"/>
        </w:numPr>
        <w:spacing w:after="0" w:line="360" w:lineRule="auto"/>
        <w:ind w:left="851" w:hanging="284"/>
        <w:jc w:val="both"/>
        <w:rPr>
          <w:rFonts w:ascii="Myriad Pro" w:eastAsia="Calibri" w:hAnsi="Myriad Pro"/>
          <w:color w:val="000000"/>
          <w:sz w:val="26"/>
          <w:szCs w:val="26"/>
        </w:rPr>
      </w:pPr>
      <w:r w:rsidRPr="00037FC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45BA53CC" w14:textId="77777777" w:rsidR="00B603C7" w:rsidRPr="00037FCC" w:rsidRDefault="00B603C7" w:rsidP="00B415A2">
      <w:pPr>
        <w:numPr>
          <w:ilvl w:val="0"/>
          <w:numId w:val="42"/>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037FCC">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82D9E7D" w14:textId="77777777" w:rsidR="00B603C7" w:rsidRPr="00037FCC" w:rsidRDefault="00B603C7" w:rsidP="00B415A2">
      <w:pPr>
        <w:numPr>
          <w:ilvl w:val="0"/>
          <w:numId w:val="42"/>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037FCC">
        <w:rPr>
          <w:rFonts w:ascii="Myriad Pro" w:eastAsia="Calibri" w:hAnsi="Myriad Pro"/>
          <w:color w:val="000000"/>
          <w:sz w:val="26"/>
          <w:szCs w:val="26"/>
        </w:rPr>
        <w:t xml:space="preserve">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w:t>
      </w:r>
      <w:r w:rsidRPr="00037FCC">
        <w:rPr>
          <w:rFonts w:ascii="Myriad Pro" w:eastAsia="Calibri" w:hAnsi="Myriad Pro"/>
          <w:color w:val="000000"/>
          <w:sz w:val="26"/>
          <w:szCs w:val="26"/>
        </w:rPr>
        <w:lastRenderedPageBreak/>
        <w:t>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925F209" w14:textId="77777777" w:rsidR="00B603C7" w:rsidRPr="00037FCC" w:rsidRDefault="00B603C7" w:rsidP="00B415A2">
      <w:pPr>
        <w:numPr>
          <w:ilvl w:val="0"/>
          <w:numId w:val="42"/>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037FCC">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2FC307D5" w14:textId="77777777" w:rsidR="00B603C7" w:rsidRPr="00037FCC" w:rsidRDefault="00B603C7" w:rsidP="00B415A2">
      <w:pPr>
        <w:numPr>
          <w:ilvl w:val="0"/>
          <w:numId w:val="41"/>
        </w:numPr>
        <w:spacing w:after="0" w:line="360" w:lineRule="auto"/>
        <w:ind w:left="851" w:hanging="284"/>
        <w:jc w:val="both"/>
        <w:rPr>
          <w:rFonts w:ascii="Myriad Pro" w:eastAsia="Calibri" w:hAnsi="Myriad Pro"/>
          <w:color w:val="000000"/>
          <w:sz w:val="26"/>
          <w:szCs w:val="26"/>
        </w:rPr>
      </w:pPr>
      <w:r w:rsidRPr="00037FCC">
        <w:rPr>
          <w:rFonts w:ascii="Myriad Pro" w:eastAsia="Calibri" w:hAnsi="Myriad Pro"/>
          <w:color w:val="000000"/>
          <w:sz w:val="26"/>
          <w:szCs w:val="26"/>
        </w:rPr>
        <w:t>в составе предложения об установлении тарифов на услуги по передаче электрической энергии</w:t>
      </w:r>
      <w:r w:rsidRPr="00037FCC">
        <w:rPr>
          <w:rFonts w:ascii="Myriad Pro" w:eastAsia="Calibri" w:hAnsi="Myriad Pro"/>
          <w:color w:val="FF0000"/>
          <w:sz w:val="26"/>
          <w:szCs w:val="26"/>
        </w:rPr>
        <w:t xml:space="preserve"> </w:t>
      </w:r>
      <w:r w:rsidRPr="00037FCC">
        <w:rPr>
          <w:rFonts w:ascii="Myriad Pro" w:eastAsia="Calibri"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68103192" w14:textId="77777777" w:rsidR="00B603C7" w:rsidRPr="00037FCC" w:rsidRDefault="00B603C7" w:rsidP="00B415A2">
      <w:pPr>
        <w:numPr>
          <w:ilvl w:val="0"/>
          <w:numId w:val="42"/>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037FCC">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504A9AE9" w14:textId="77777777" w:rsidR="00B603C7" w:rsidRPr="00037FCC" w:rsidRDefault="00B603C7" w:rsidP="00B415A2">
      <w:pPr>
        <w:numPr>
          <w:ilvl w:val="0"/>
          <w:numId w:val="42"/>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037FCC">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bookmarkEnd w:id="100"/>
    <w:p w14:paraId="5925B38F" w14:textId="77777777" w:rsidR="00B603C7" w:rsidRPr="00037FCC" w:rsidRDefault="00B603C7" w:rsidP="00B603C7">
      <w:pPr>
        <w:autoSpaceDE w:val="0"/>
        <w:autoSpaceDN w:val="0"/>
        <w:adjustRightInd w:val="0"/>
        <w:spacing w:after="0" w:line="360" w:lineRule="auto"/>
        <w:ind w:firstLine="567"/>
        <w:jc w:val="both"/>
        <w:rPr>
          <w:rFonts w:ascii="Myriad Pro" w:hAnsi="Myriad Pro"/>
          <w:sz w:val="26"/>
          <w:szCs w:val="26"/>
        </w:rPr>
      </w:pPr>
      <w:r w:rsidRPr="00037FCC">
        <w:rPr>
          <w:rFonts w:ascii="Myriad Pro" w:hAnsi="Myriad Pro"/>
          <w:bCs/>
          <w:sz w:val="26"/>
          <w:szCs w:val="26"/>
        </w:rPr>
        <w:t xml:space="preserve">Инвестиционные мероприятия, </w:t>
      </w:r>
      <w:r w:rsidRPr="00037FCC">
        <w:rPr>
          <w:rFonts w:ascii="Myriad Pro" w:hAnsi="Myriad Pro"/>
          <w:b/>
          <w:sz w:val="26"/>
          <w:szCs w:val="26"/>
        </w:rPr>
        <w:t>предусмотренные и фактически профинансированные</w:t>
      </w:r>
      <w:r w:rsidRPr="00037FCC">
        <w:rPr>
          <w:rFonts w:ascii="Myriad Pro" w:hAnsi="Myriad Pro"/>
          <w:sz w:val="26"/>
          <w:szCs w:val="26"/>
        </w:rPr>
        <w:t xml:space="preserve"> в периоде регулирования </w:t>
      </w:r>
      <w:r w:rsidRPr="00037FCC">
        <w:rPr>
          <w:rFonts w:ascii="Myriad Pro" w:hAnsi="Myriad Pro"/>
          <w:bCs/>
          <w:sz w:val="26"/>
          <w:szCs w:val="26"/>
        </w:rPr>
        <w:t xml:space="preserve">согласно </w:t>
      </w:r>
      <w:r w:rsidRPr="00037FCC">
        <w:rPr>
          <w:rFonts w:ascii="Myriad Pro" w:hAnsi="Myriad Pro"/>
          <w:b/>
          <w:sz w:val="26"/>
          <w:szCs w:val="26"/>
        </w:rPr>
        <w:t xml:space="preserve">инвестиционной </w:t>
      </w:r>
      <w:r w:rsidRPr="00037FCC">
        <w:rPr>
          <w:rFonts w:ascii="Myriad Pro" w:hAnsi="Myriad Pro"/>
          <w:b/>
          <w:sz w:val="26"/>
          <w:szCs w:val="26"/>
        </w:rPr>
        <w:lastRenderedPageBreak/>
        <w:t>программе, утвержденной (скорректированной) в течение периода регулирования</w:t>
      </w:r>
      <w:r w:rsidRPr="00037FCC">
        <w:rPr>
          <w:rFonts w:ascii="Myriad Pro" w:hAnsi="Myriad Pro"/>
          <w:bCs/>
          <w:sz w:val="26"/>
          <w:szCs w:val="26"/>
        </w:rPr>
        <w:t>, являются экономически обоснованными и должны быть учтены</w:t>
      </w:r>
      <w:r w:rsidRPr="00037FCC">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66669C4" w14:textId="77777777" w:rsidR="00B603C7" w:rsidRPr="00037FCC" w:rsidRDefault="00B603C7" w:rsidP="00B603C7">
      <w:pPr>
        <w:pStyle w:val="a4"/>
        <w:numPr>
          <w:ilvl w:val="0"/>
          <w:numId w:val="25"/>
        </w:numPr>
        <w:autoSpaceDE w:val="0"/>
        <w:autoSpaceDN w:val="0"/>
        <w:adjustRightInd w:val="0"/>
        <w:spacing w:after="0" w:line="360" w:lineRule="auto"/>
        <w:ind w:left="0" w:firstLine="567"/>
        <w:jc w:val="both"/>
        <w:rPr>
          <w:rFonts w:ascii="Myriad Pro" w:hAnsi="Myriad Pro"/>
          <w:sz w:val="26"/>
          <w:szCs w:val="26"/>
        </w:rPr>
      </w:pPr>
      <w:r w:rsidRPr="00037FCC">
        <w:rPr>
          <w:rFonts w:ascii="Myriad Pro" w:hAnsi="Myriad Pro"/>
          <w:sz w:val="26"/>
          <w:szCs w:val="26"/>
        </w:rPr>
        <w:t xml:space="preserve">Абзацем 5 пункта 32 Основ ценообразования № 1178 определено, что </w:t>
      </w:r>
      <w:r w:rsidRPr="00037FCC">
        <w:rPr>
          <w:rFonts w:ascii="Myriad Pro" w:hAnsi="Myriad Pro"/>
          <w:b/>
          <w:bCs/>
          <w:sz w:val="26"/>
          <w:szCs w:val="26"/>
        </w:rPr>
        <w:t>расходы, связанные с развитием существующей инфраструктуры</w:t>
      </w:r>
      <w:r w:rsidRPr="00037FCC">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037FCC">
        <w:rPr>
          <w:rFonts w:ascii="Myriad Pro" w:hAnsi="Myriad Pro"/>
          <w:b/>
          <w:bCs/>
          <w:sz w:val="26"/>
          <w:szCs w:val="26"/>
        </w:rPr>
        <w:t>включаются в цену (тариф) на услуги по передаче электрической энергии</w:t>
      </w:r>
      <w:r w:rsidRPr="00037FCC">
        <w:rPr>
          <w:rFonts w:ascii="Myriad Pro" w:eastAsiaTheme="minorEastAsia" w:hAnsi="Myriad Pro"/>
        </w:rPr>
        <w:t xml:space="preserve"> </w:t>
      </w:r>
      <w:r w:rsidRPr="00037FCC">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037FCC">
        <w:rPr>
          <w:rFonts w:ascii="Myriad Pro" w:hAnsi="Myriad Pro"/>
          <w:sz w:val="26"/>
          <w:szCs w:val="26"/>
        </w:rPr>
        <w:t>.</w:t>
      </w:r>
    </w:p>
    <w:p w14:paraId="71F43E7F" w14:textId="77777777" w:rsidR="00B603C7" w:rsidRPr="00037FCC" w:rsidRDefault="00B603C7" w:rsidP="00B603C7">
      <w:pPr>
        <w:autoSpaceDE w:val="0"/>
        <w:autoSpaceDN w:val="0"/>
        <w:adjustRightInd w:val="0"/>
        <w:spacing w:after="0" w:line="360" w:lineRule="auto"/>
        <w:ind w:firstLine="567"/>
        <w:jc w:val="both"/>
        <w:rPr>
          <w:rFonts w:ascii="Myriad Pro" w:hAnsi="Myriad Pro"/>
          <w:sz w:val="26"/>
          <w:szCs w:val="26"/>
        </w:rPr>
      </w:pPr>
      <w:r w:rsidRPr="00037FCC">
        <w:rPr>
          <w:rFonts w:ascii="Myriad Pro" w:hAnsi="Myriad Pro"/>
          <w:sz w:val="26"/>
          <w:szCs w:val="26"/>
        </w:rPr>
        <w:t xml:space="preserve">Исполнитель отмечает, что выполнение мероприятий инвестиционной программы ПАО «МРСК Северо-Запада» в части </w:t>
      </w:r>
      <w:r w:rsidR="005A0496" w:rsidRPr="00037FCC">
        <w:rPr>
          <w:rFonts w:ascii="Myriad Pro" w:hAnsi="Myriad Pro"/>
          <w:bCs/>
          <w:sz w:val="26"/>
          <w:szCs w:val="26"/>
        </w:rPr>
        <w:t>Карельского</w:t>
      </w:r>
      <w:r w:rsidRPr="00037FCC">
        <w:rPr>
          <w:rFonts w:ascii="Myriad Pro" w:hAnsi="Myriad Pro"/>
          <w:sz w:val="26"/>
          <w:szCs w:val="26"/>
        </w:rPr>
        <w:t xml:space="preserve"> филиала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420E741D" w14:textId="77777777" w:rsidR="00B603C7" w:rsidRPr="00037FCC" w:rsidRDefault="00B603C7" w:rsidP="00B603C7">
      <w:pPr>
        <w:pStyle w:val="a4"/>
        <w:numPr>
          <w:ilvl w:val="0"/>
          <w:numId w:val="25"/>
        </w:numPr>
        <w:tabs>
          <w:tab w:val="left" w:pos="1134"/>
        </w:tabs>
        <w:autoSpaceDE w:val="0"/>
        <w:autoSpaceDN w:val="0"/>
        <w:adjustRightInd w:val="0"/>
        <w:spacing w:after="0" w:line="360" w:lineRule="auto"/>
        <w:ind w:left="0" w:firstLine="567"/>
        <w:jc w:val="both"/>
        <w:rPr>
          <w:rFonts w:ascii="Myriad Pro" w:hAnsi="Myriad Pro"/>
          <w:sz w:val="26"/>
          <w:szCs w:val="26"/>
        </w:rPr>
      </w:pPr>
      <w:r w:rsidRPr="00037FCC">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w:t>
      </w:r>
      <w:r w:rsidRPr="00037FCC">
        <w:rPr>
          <w:rFonts w:ascii="Myriad Pro" w:hAnsi="Myriad Pro"/>
          <w:sz w:val="26"/>
          <w:szCs w:val="26"/>
        </w:rPr>
        <w:lastRenderedPageBreak/>
        <w:t xml:space="preserve">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037FCC">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037FCC">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037FCC">
        <w:rPr>
          <w:rFonts w:ascii="Myriad Pro" w:hAnsi="Myriad Pro"/>
          <w:b/>
          <w:bCs/>
          <w:sz w:val="26"/>
          <w:szCs w:val="26"/>
        </w:rPr>
        <w:t>проверке и согласованию</w:t>
      </w:r>
      <w:r w:rsidRPr="00037FCC">
        <w:rPr>
          <w:rFonts w:ascii="Myriad Pro" w:hAnsi="Myriad Pro"/>
          <w:sz w:val="26"/>
          <w:szCs w:val="26"/>
        </w:rPr>
        <w:t xml:space="preserve"> отнесены: </w:t>
      </w:r>
    </w:p>
    <w:p w14:paraId="3F895E9E" w14:textId="77777777" w:rsidR="00B603C7" w:rsidRPr="00037FCC" w:rsidRDefault="00B603C7" w:rsidP="00B603C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b/>
          <w:bCs/>
          <w:sz w:val="26"/>
          <w:szCs w:val="26"/>
        </w:rPr>
        <w:t>финансовые последствия реализации инвестиционной программы</w:t>
      </w:r>
      <w:r w:rsidRPr="00037FCC">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13FFA453" w14:textId="77777777" w:rsidR="00B603C7" w:rsidRPr="00037FCC" w:rsidRDefault="00B603C7" w:rsidP="00B603C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b/>
          <w:bCs/>
          <w:sz w:val="26"/>
          <w:szCs w:val="26"/>
        </w:rPr>
        <w:t>вопросы ценообразования при проектировании и строительстве</w:t>
      </w:r>
      <w:r w:rsidRPr="00037FCC">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514FBE39" w14:textId="77777777" w:rsidR="00B603C7" w:rsidRPr="00037FCC" w:rsidRDefault="00B603C7" w:rsidP="00B603C7">
      <w:pPr>
        <w:numPr>
          <w:ilvl w:val="0"/>
          <w:numId w:val="22"/>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B4161C7" w14:textId="77777777" w:rsidR="00B603C7" w:rsidRPr="00037FCC" w:rsidRDefault="00B603C7" w:rsidP="00B603C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650FDAA" w14:textId="77777777" w:rsidR="00B603C7" w:rsidRPr="00037FCC" w:rsidRDefault="00B603C7" w:rsidP="00B603C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b/>
          <w:bCs/>
          <w:sz w:val="26"/>
          <w:szCs w:val="26"/>
        </w:rPr>
        <w:t>эффективность использования</w:t>
      </w:r>
      <w:r w:rsidRPr="00037FCC">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3C202BAA" w14:textId="77777777" w:rsidR="00B603C7" w:rsidRPr="00037FCC" w:rsidRDefault="00B603C7" w:rsidP="00B603C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 xml:space="preserve">соблюдение антимонопольного законодательства, а также за соблюдение заявителем, являющимся субъектом естественной монополии, </w:t>
      </w:r>
      <w:r w:rsidRPr="00037FCC">
        <w:rPr>
          <w:rFonts w:ascii="Myriad Pro" w:eastAsia="Calibri" w:hAnsi="Myriad Pro"/>
          <w:sz w:val="26"/>
          <w:szCs w:val="26"/>
        </w:rPr>
        <w:lastRenderedPageBreak/>
        <w:t>требований законодательства Российской Федерации в сфере регулирования естественных монополий;</w:t>
      </w:r>
    </w:p>
    <w:p w14:paraId="3937E87B" w14:textId="77777777" w:rsidR="00B603C7" w:rsidRPr="00037FCC" w:rsidRDefault="00B603C7" w:rsidP="00B603C7">
      <w:pPr>
        <w:numPr>
          <w:ilvl w:val="0"/>
          <w:numId w:val="23"/>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0DE9AB7" w14:textId="77777777" w:rsidR="00B603C7" w:rsidRPr="00037FCC" w:rsidRDefault="00B603C7" w:rsidP="00B603C7">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6E224C3" w14:textId="77777777" w:rsidR="00B603C7" w:rsidRPr="00037FCC" w:rsidRDefault="00B603C7" w:rsidP="00B603C7">
      <w:pPr>
        <w:numPr>
          <w:ilvl w:val="0"/>
          <w:numId w:val="24"/>
        </w:numPr>
        <w:autoSpaceDE w:val="0"/>
        <w:autoSpaceDN w:val="0"/>
        <w:adjustRightInd w:val="0"/>
        <w:spacing w:after="0" w:line="360" w:lineRule="auto"/>
        <w:ind w:left="0" w:firstLine="567"/>
        <w:contextualSpacing/>
        <w:jc w:val="both"/>
        <w:rPr>
          <w:rFonts w:ascii="Myriad Pro" w:eastAsia="Calibri" w:hAnsi="Myriad Pro"/>
          <w:sz w:val="26"/>
          <w:szCs w:val="26"/>
        </w:rPr>
      </w:pPr>
      <w:r w:rsidRPr="00037FCC">
        <w:rPr>
          <w:rFonts w:ascii="Myriad Pro" w:eastAsia="Calibri" w:hAnsi="Myriad Pro"/>
          <w:sz w:val="26"/>
          <w:szCs w:val="26"/>
        </w:rPr>
        <w:t xml:space="preserve">предложения субъектов электроэнергетики по </w:t>
      </w:r>
      <w:r w:rsidRPr="00037FCC">
        <w:rPr>
          <w:rFonts w:ascii="Myriad Pro" w:eastAsia="Calibri" w:hAnsi="Myriad Pro"/>
          <w:b/>
          <w:bCs/>
          <w:sz w:val="26"/>
          <w:szCs w:val="26"/>
        </w:rPr>
        <w:t>включению инвестиционных ресурсов</w:t>
      </w:r>
      <w:r w:rsidRPr="00037FCC">
        <w:rPr>
          <w:rFonts w:ascii="Myriad Pro" w:eastAsia="Calibri" w:hAnsi="Myriad Pro"/>
          <w:sz w:val="26"/>
          <w:szCs w:val="26"/>
        </w:rPr>
        <w:t xml:space="preserve">, необходимых для реализации инвестиционной программы, </w:t>
      </w:r>
      <w:r w:rsidRPr="00037FCC">
        <w:rPr>
          <w:rFonts w:ascii="Myriad Pro" w:eastAsia="Calibri" w:hAnsi="Myriad Pro"/>
          <w:b/>
          <w:bCs/>
          <w:sz w:val="26"/>
          <w:szCs w:val="26"/>
        </w:rPr>
        <w:t>в цены (тарифы),</w:t>
      </w:r>
      <w:r w:rsidRPr="00037FCC">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CA93538" w14:textId="77777777" w:rsidR="00B603C7" w:rsidRPr="00037FCC" w:rsidRDefault="00B603C7" w:rsidP="00B603C7">
      <w:pPr>
        <w:spacing w:after="0" w:line="360" w:lineRule="auto"/>
        <w:ind w:firstLine="567"/>
        <w:jc w:val="both"/>
        <w:rPr>
          <w:rFonts w:ascii="Myriad Pro" w:eastAsia="Calibri" w:hAnsi="Myriad Pro"/>
          <w:sz w:val="26"/>
          <w:szCs w:val="26"/>
        </w:rPr>
      </w:pPr>
      <w:r w:rsidRPr="00037FCC">
        <w:rPr>
          <w:rFonts w:ascii="Myriad Pro" w:eastAsia="Calibri"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037FCC">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037FCC">
        <w:rPr>
          <w:rFonts w:ascii="Myriad Pro" w:eastAsia="Calibri" w:hAnsi="Myriad Pro"/>
          <w:sz w:val="26"/>
          <w:szCs w:val="26"/>
        </w:rPr>
        <w:t xml:space="preserve"> в Министерство энергетики Российской Федерации, </w:t>
      </w:r>
      <w:r w:rsidRPr="00037FCC">
        <w:rPr>
          <w:rFonts w:ascii="Myriad Pro" w:eastAsia="Calibri" w:hAnsi="Myriad Pro"/>
          <w:b/>
          <w:bCs/>
          <w:sz w:val="26"/>
          <w:szCs w:val="26"/>
        </w:rPr>
        <w:t xml:space="preserve">проект инвестиционной программы считается </w:t>
      </w:r>
      <w:r w:rsidRPr="00037FCC">
        <w:rPr>
          <w:rFonts w:ascii="Myriad Pro" w:eastAsia="Calibri" w:hAnsi="Myriad Pro"/>
          <w:b/>
          <w:bCs/>
          <w:sz w:val="26"/>
          <w:szCs w:val="26"/>
        </w:rPr>
        <w:lastRenderedPageBreak/>
        <w:t>согласованным с указанными органами исполнительной власти (организацией)</w:t>
      </w:r>
      <w:r w:rsidRPr="00037FCC">
        <w:rPr>
          <w:rFonts w:ascii="Myriad Pro" w:eastAsia="Calibri" w:hAnsi="Myriad Pro"/>
          <w:sz w:val="26"/>
          <w:szCs w:val="26"/>
        </w:rPr>
        <w:t>.</w:t>
      </w:r>
    </w:p>
    <w:p w14:paraId="526B59CB" w14:textId="77777777" w:rsidR="00B603C7" w:rsidRPr="00037FCC" w:rsidRDefault="00B603C7" w:rsidP="00B603C7">
      <w:pPr>
        <w:spacing w:after="0" w:line="360" w:lineRule="auto"/>
        <w:ind w:firstLine="567"/>
        <w:jc w:val="both"/>
        <w:rPr>
          <w:rFonts w:ascii="Myriad Pro" w:eastAsia="Calibri" w:hAnsi="Myriad Pro"/>
          <w:sz w:val="26"/>
          <w:szCs w:val="26"/>
        </w:rPr>
      </w:pPr>
      <w:r w:rsidRPr="00037FCC">
        <w:rPr>
          <w:rFonts w:ascii="Myriad Pro" w:eastAsia="Calibri"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037FCC">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037FCC">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037FCC">
        <w:rPr>
          <w:rFonts w:ascii="Myriad Pro" w:eastAsia="Calibri" w:hAnsi="Myriad Pro"/>
          <w:b/>
          <w:bCs/>
          <w:sz w:val="26"/>
          <w:szCs w:val="26"/>
          <w:u w:val="single"/>
        </w:rPr>
        <w:t>при наличии соответствующих согласований и отсутствии предложений по доработке</w:t>
      </w:r>
      <w:r w:rsidRPr="00037FCC">
        <w:rPr>
          <w:rFonts w:ascii="Myriad Pro" w:eastAsia="Calibri" w:hAnsi="Myriad Pro"/>
          <w:sz w:val="26"/>
          <w:szCs w:val="26"/>
        </w:rPr>
        <w:t xml:space="preserve"> проекта инвестиционной программы, предусмотренных пунктами 23, 25 и 32 Правил № 977, </w:t>
      </w:r>
      <w:r w:rsidRPr="00037FCC">
        <w:rPr>
          <w:rFonts w:ascii="Myriad Pro" w:eastAsia="Calibri" w:hAnsi="Myriad Pro"/>
          <w:b/>
          <w:bCs/>
          <w:sz w:val="26"/>
          <w:szCs w:val="26"/>
          <w:u w:val="single"/>
        </w:rPr>
        <w:t>в срок до 1 ноября года</w:t>
      </w:r>
      <w:r w:rsidRPr="00037FCC">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7B60A047" w14:textId="77777777" w:rsidR="00B603C7" w:rsidRPr="00037FCC" w:rsidRDefault="00B603C7" w:rsidP="00B603C7">
      <w:pPr>
        <w:autoSpaceDE w:val="0"/>
        <w:autoSpaceDN w:val="0"/>
        <w:adjustRightInd w:val="0"/>
        <w:spacing w:after="0" w:line="360" w:lineRule="auto"/>
        <w:ind w:firstLine="567"/>
        <w:contextualSpacing/>
        <w:jc w:val="both"/>
        <w:rPr>
          <w:rFonts w:ascii="Myriad Pro" w:eastAsia="Calibri" w:hAnsi="Myriad Pro"/>
          <w:sz w:val="26"/>
          <w:szCs w:val="26"/>
        </w:rPr>
      </w:pPr>
      <w:r w:rsidRPr="00037FCC">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037FC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037FCC">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4F1B456" w14:textId="77777777" w:rsidR="00B603C7" w:rsidRPr="00037FCC" w:rsidRDefault="00B603C7" w:rsidP="00B603C7">
      <w:pPr>
        <w:spacing w:after="0" w:line="360" w:lineRule="auto"/>
        <w:ind w:firstLine="567"/>
        <w:jc w:val="both"/>
        <w:rPr>
          <w:rFonts w:ascii="Myriad Pro" w:hAnsi="Myriad Pro"/>
          <w:b/>
          <w:bCs/>
          <w:i/>
          <w:iCs/>
          <w:sz w:val="26"/>
          <w:szCs w:val="26"/>
        </w:rPr>
      </w:pPr>
      <w:r w:rsidRPr="00037FCC">
        <w:rPr>
          <w:rFonts w:ascii="Myriad Pro" w:hAnsi="Myriad Pro"/>
          <w:b/>
          <w:bCs/>
          <w:i/>
          <w:iCs/>
          <w:sz w:val="26"/>
          <w:szCs w:val="26"/>
        </w:rPr>
        <w:t>На основании вышеизложенного Исполнитель правомерно полагает:</w:t>
      </w:r>
    </w:p>
    <w:p w14:paraId="07A01A7E" w14:textId="77777777" w:rsidR="00B603C7" w:rsidRPr="00037FCC" w:rsidRDefault="00B603C7" w:rsidP="00B603C7">
      <w:pPr>
        <w:pStyle w:val="a4"/>
        <w:numPr>
          <w:ilvl w:val="0"/>
          <w:numId w:val="26"/>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в течение периода регулирования, в соответствии с положениями Основ ценообразования № 1178, с учетом </w:t>
      </w:r>
      <w:r w:rsidRPr="00037FCC">
        <w:rPr>
          <w:rFonts w:ascii="Myriad Pro" w:hAnsi="Myriad Pro"/>
          <w:b/>
          <w:bCs/>
          <w:i/>
          <w:iCs/>
          <w:sz w:val="26"/>
          <w:szCs w:val="26"/>
          <w:u w:val="single"/>
        </w:rPr>
        <w:t>объема (размера) финансирования</w:t>
      </w:r>
      <w:r w:rsidRPr="00037FCC">
        <w:rPr>
          <w:rFonts w:ascii="Myriad Pro" w:hAnsi="Myriad Pro"/>
          <w:b/>
          <w:bCs/>
          <w:i/>
          <w:iCs/>
          <w:sz w:val="26"/>
          <w:szCs w:val="26"/>
        </w:rPr>
        <w:t xml:space="preserve"> </w:t>
      </w:r>
      <w:r w:rsidRPr="00037FCC">
        <w:rPr>
          <w:rFonts w:ascii="Myriad Pro" w:hAnsi="Myriad Pro"/>
          <w:b/>
          <w:bCs/>
          <w:i/>
          <w:iCs/>
          <w:sz w:val="26"/>
          <w:szCs w:val="26"/>
          <w:u w:val="single"/>
        </w:rPr>
        <w:lastRenderedPageBreak/>
        <w:t xml:space="preserve">совокупности </w:t>
      </w:r>
      <w:r w:rsidRPr="00037FCC">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Иными словами:</w:t>
      </w:r>
    </w:p>
    <w:p w14:paraId="2424FFAF" w14:textId="77777777" w:rsidR="00B603C7" w:rsidRPr="00037FCC" w:rsidRDefault="00B603C7" w:rsidP="00B415A2">
      <w:pPr>
        <w:pStyle w:val="a4"/>
        <w:numPr>
          <w:ilvl w:val="0"/>
          <w:numId w:val="43"/>
        </w:numPr>
        <w:spacing w:after="0" w:line="360" w:lineRule="auto"/>
        <w:jc w:val="both"/>
        <w:rPr>
          <w:rFonts w:ascii="Myriad Pro" w:hAnsi="Myriad Pro"/>
          <w:b/>
          <w:bCs/>
          <w:i/>
          <w:iCs/>
          <w:sz w:val="26"/>
          <w:szCs w:val="26"/>
        </w:rPr>
      </w:pPr>
      <w:r w:rsidRPr="00037FCC">
        <w:rPr>
          <w:rFonts w:ascii="Myriad Pro" w:hAnsi="Myriad Pro"/>
          <w:b/>
          <w:bCs/>
          <w:i/>
          <w:iCs/>
          <w:sz w:val="26"/>
          <w:szCs w:val="26"/>
        </w:rPr>
        <w:t>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период регулирования (например, на 2019 год в соответствии с инвестиционной программой в редакции по состоянию на декабрь 2018 года);</w:t>
      </w:r>
    </w:p>
    <w:p w14:paraId="3A71A0FC" w14:textId="77777777" w:rsidR="00B603C7" w:rsidRPr="00037FCC" w:rsidRDefault="00B603C7" w:rsidP="00B415A2">
      <w:pPr>
        <w:pStyle w:val="a4"/>
        <w:numPr>
          <w:ilvl w:val="0"/>
          <w:numId w:val="43"/>
        </w:numPr>
        <w:spacing w:after="0" w:line="360" w:lineRule="auto"/>
        <w:jc w:val="both"/>
        <w:rPr>
          <w:rFonts w:ascii="Myriad Pro" w:hAnsi="Myriad Pro"/>
          <w:b/>
          <w:bCs/>
          <w:i/>
          <w:iCs/>
          <w:sz w:val="26"/>
          <w:szCs w:val="26"/>
        </w:rPr>
      </w:pPr>
      <w:proofErr w:type="spellStart"/>
      <w:r w:rsidRPr="00037FCC">
        <w:rPr>
          <w:rFonts w:ascii="Myriad Pro" w:hAnsi="Myriad Pro"/>
          <w:b/>
          <w:bCs/>
          <w:i/>
          <w:iCs/>
          <w:sz w:val="26"/>
          <w:szCs w:val="26"/>
        </w:rPr>
        <w:t>пообъектный</w:t>
      </w:r>
      <w:proofErr w:type="spellEnd"/>
      <w:r w:rsidRPr="00037FCC">
        <w:rPr>
          <w:rFonts w:ascii="Myriad Pro" w:hAnsi="Myriad Pro"/>
          <w:b/>
          <w:bCs/>
          <w:i/>
          <w:iCs/>
          <w:sz w:val="26"/>
          <w:szCs w:val="26"/>
        </w:rPr>
        <w:t xml:space="preserve">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p w14:paraId="3439B72B" w14:textId="77777777" w:rsidR="00B603C7" w:rsidRPr="00037FCC" w:rsidRDefault="00B603C7" w:rsidP="00B603C7">
      <w:pPr>
        <w:pStyle w:val="a4"/>
        <w:numPr>
          <w:ilvl w:val="0"/>
          <w:numId w:val="26"/>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u w:val="single"/>
        </w:rPr>
        <w:t>Расходы сетевой организации на инвестиции</w:t>
      </w:r>
      <w:r w:rsidRPr="00037FCC">
        <w:rPr>
          <w:rFonts w:ascii="Myriad Pro" w:hAnsi="Myriad Pro"/>
          <w:b/>
          <w:bCs/>
          <w:i/>
          <w:iCs/>
          <w:sz w:val="26"/>
          <w:szCs w:val="26"/>
        </w:rPr>
        <w:t xml:space="preserve">, которые связаны с фактическим осуществленным </w:t>
      </w:r>
      <w:r w:rsidRPr="00037FCC">
        <w:rPr>
          <w:rFonts w:ascii="Myriad Pro" w:hAnsi="Myriad Pro"/>
          <w:b/>
          <w:bCs/>
          <w:i/>
          <w:iCs/>
          <w:sz w:val="26"/>
          <w:szCs w:val="26"/>
          <w:u w:val="single"/>
        </w:rPr>
        <w:t>технологическим присоединением</w:t>
      </w:r>
      <w:r w:rsidRPr="00037FCC">
        <w:rPr>
          <w:rFonts w:ascii="Myriad Pro" w:hAnsi="Myriad Pro"/>
          <w:b/>
          <w:bCs/>
          <w:i/>
          <w:iCs/>
          <w:sz w:val="26"/>
          <w:szCs w:val="26"/>
        </w:rPr>
        <w:t xml:space="preserve">, </w:t>
      </w:r>
      <w:r w:rsidRPr="00037FCC">
        <w:rPr>
          <w:rFonts w:ascii="Myriad Pro" w:hAnsi="Myriad Pro"/>
          <w:b/>
          <w:bCs/>
          <w:i/>
          <w:iCs/>
          <w:sz w:val="26"/>
          <w:szCs w:val="26"/>
          <w:u w:val="single"/>
        </w:rPr>
        <w:t>в том числе не учтенные в инвестиционной программе</w:t>
      </w:r>
      <w:r w:rsidRPr="00037FCC">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2534BB5F" w14:textId="77777777" w:rsidR="00B603C7" w:rsidRPr="00037FCC" w:rsidRDefault="00B603C7" w:rsidP="00B603C7">
      <w:pPr>
        <w:pStyle w:val="a4"/>
        <w:numPr>
          <w:ilvl w:val="0"/>
          <w:numId w:val="26"/>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Учтенные в необходимой валовой выручке расходы на амортизацию, </w:t>
      </w:r>
      <w:r w:rsidRPr="00037FCC">
        <w:rPr>
          <w:rFonts w:ascii="Myriad Pro" w:hAnsi="Myriad Pro"/>
          <w:b/>
          <w:bCs/>
          <w:i/>
          <w:iCs/>
          <w:sz w:val="26"/>
          <w:szCs w:val="26"/>
          <w:u w:val="single"/>
        </w:rPr>
        <w:t>определенные источником финансирования</w:t>
      </w:r>
      <w:r w:rsidRPr="00037FCC">
        <w:rPr>
          <w:rFonts w:ascii="Myriad Pro" w:hAnsi="Myriad Pro"/>
          <w:b/>
          <w:bCs/>
          <w:i/>
          <w:iCs/>
          <w:sz w:val="26"/>
          <w:szCs w:val="26"/>
        </w:rPr>
        <w:t xml:space="preserve"> мероприятий инвестиционной программы организации, </w:t>
      </w:r>
      <w:r w:rsidRPr="00037FCC">
        <w:rPr>
          <w:rFonts w:ascii="Myriad Pro" w:hAnsi="Myriad Pro"/>
          <w:b/>
          <w:bCs/>
          <w:i/>
          <w:iCs/>
          <w:sz w:val="26"/>
          <w:szCs w:val="26"/>
          <w:u w:val="single"/>
        </w:rPr>
        <w:t>не подлежат исключению</w:t>
      </w:r>
      <w:r w:rsidRPr="00037FCC">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w:t>
      </w:r>
      <w:r w:rsidRPr="00037FCC">
        <w:rPr>
          <w:rFonts w:ascii="Myriad Pro" w:hAnsi="Myriad Pro"/>
          <w:b/>
          <w:bCs/>
          <w:i/>
          <w:iCs/>
          <w:sz w:val="26"/>
          <w:szCs w:val="26"/>
          <w:u w:val="single"/>
        </w:rPr>
        <w:t>если не были компенсированы выручкой от регулируемой деятельности</w:t>
      </w:r>
      <w:r w:rsidRPr="00037FCC">
        <w:rPr>
          <w:rFonts w:ascii="Myriad Pro" w:hAnsi="Myriad Pro"/>
          <w:b/>
          <w:bCs/>
          <w:i/>
          <w:iCs/>
          <w:sz w:val="26"/>
          <w:szCs w:val="26"/>
        </w:rPr>
        <w:t xml:space="preserve"> и </w:t>
      </w:r>
      <w:r w:rsidRPr="00037FCC">
        <w:rPr>
          <w:rFonts w:ascii="Myriad Pro" w:hAnsi="Myriad Pro"/>
          <w:b/>
          <w:bCs/>
          <w:i/>
          <w:iCs/>
          <w:sz w:val="26"/>
          <w:szCs w:val="26"/>
          <w:u w:val="single"/>
        </w:rPr>
        <w:t>не были израсходованы в запланированном</w:t>
      </w:r>
      <w:r w:rsidRPr="00037FCC">
        <w:rPr>
          <w:rFonts w:ascii="Myriad Pro" w:hAnsi="Myriad Pro"/>
          <w:b/>
          <w:bCs/>
          <w:i/>
          <w:iCs/>
          <w:sz w:val="26"/>
          <w:szCs w:val="26"/>
        </w:rPr>
        <w:t xml:space="preserve"> (</w:t>
      </w:r>
      <w:r w:rsidRPr="00037FCC">
        <w:rPr>
          <w:rFonts w:ascii="Myriad Pro" w:hAnsi="Myriad Pro"/>
          <w:b/>
          <w:bCs/>
          <w:i/>
          <w:iCs/>
          <w:sz w:val="26"/>
          <w:szCs w:val="26"/>
          <w:u w:val="single"/>
        </w:rPr>
        <w:t>учтенном регулирующим органом</w:t>
      </w:r>
      <w:r w:rsidRPr="00037FCC">
        <w:rPr>
          <w:rFonts w:ascii="Myriad Pro" w:hAnsi="Myriad Pro"/>
          <w:b/>
          <w:bCs/>
          <w:i/>
          <w:iCs/>
          <w:sz w:val="26"/>
          <w:szCs w:val="26"/>
        </w:rPr>
        <w:t xml:space="preserve">) размере. </w:t>
      </w:r>
    </w:p>
    <w:p w14:paraId="730501AD" w14:textId="77777777" w:rsidR="00B603C7" w:rsidRPr="00037FCC" w:rsidRDefault="00B603C7" w:rsidP="00B603C7">
      <w:pPr>
        <w:pStyle w:val="a4"/>
        <w:numPr>
          <w:ilvl w:val="0"/>
          <w:numId w:val="26"/>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Регулирующие органы обязаны </w:t>
      </w:r>
      <w:r w:rsidRPr="00037FCC">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037FCC">
        <w:rPr>
          <w:rFonts w:ascii="Myriad Pro" w:hAnsi="Myriad Pro"/>
          <w:b/>
          <w:bCs/>
          <w:i/>
          <w:iCs/>
          <w:sz w:val="26"/>
          <w:szCs w:val="26"/>
        </w:rPr>
        <w:t xml:space="preserve">, направляемых на финансирование капитальных вложений, начиная с даты поступления средств </w:t>
      </w:r>
      <w:r w:rsidRPr="00037FCC">
        <w:rPr>
          <w:rFonts w:ascii="Myriad Pro" w:hAnsi="Myriad Pro"/>
          <w:b/>
          <w:bCs/>
          <w:i/>
          <w:iCs/>
          <w:sz w:val="26"/>
          <w:szCs w:val="26"/>
        </w:rPr>
        <w:lastRenderedPageBreak/>
        <w:t xml:space="preserve">на реализацию проекта, обеспечить учет таких расходов при расчете регулируемых цен (тарифов) на последующие расчетные периоды регулирования </w:t>
      </w:r>
      <w:r w:rsidRPr="00037FCC">
        <w:rPr>
          <w:rFonts w:ascii="Myriad Pro" w:hAnsi="Myriad Pro"/>
          <w:b/>
          <w:bCs/>
          <w:i/>
          <w:iCs/>
          <w:sz w:val="26"/>
          <w:szCs w:val="26"/>
          <w:u w:val="single"/>
        </w:rPr>
        <w:t>в течение всего согласованного срока окупаемости проекта</w:t>
      </w:r>
      <w:r w:rsidRPr="00037FCC">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221E45B5" w14:textId="77777777" w:rsidR="00B603C7" w:rsidRPr="00037FCC" w:rsidRDefault="00B603C7" w:rsidP="00B603C7">
      <w:pPr>
        <w:pStyle w:val="a4"/>
        <w:numPr>
          <w:ilvl w:val="0"/>
          <w:numId w:val="26"/>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7E64EDF8" w14:textId="77777777" w:rsidR="00B603C7" w:rsidRPr="00037FCC" w:rsidRDefault="00B603C7" w:rsidP="00B603C7">
      <w:pPr>
        <w:spacing w:after="0" w:line="360" w:lineRule="auto"/>
        <w:ind w:firstLine="567"/>
        <w:jc w:val="both"/>
        <w:rPr>
          <w:rFonts w:ascii="Myriad Pro" w:hAnsi="Myriad Pro"/>
          <w:b/>
          <w:bCs/>
          <w:i/>
          <w:iCs/>
          <w:sz w:val="26"/>
          <w:szCs w:val="26"/>
        </w:rPr>
      </w:pPr>
      <w:r w:rsidRPr="00037FCC">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w:t>
      </w:r>
      <w:r w:rsidR="005A0496" w:rsidRPr="00037FCC">
        <w:rPr>
          <w:rFonts w:ascii="Myriad Pro" w:hAnsi="Myriad Pro"/>
          <w:b/>
          <w:bCs/>
          <w:i/>
          <w:iCs/>
          <w:sz w:val="26"/>
          <w:szCs w:val="26"/>
        </w:rPr>
        <w:t xml:space="preserve">Карельского </w:t>
      </w:r>
      <w:r w:rsidRPr="00037FCC">
        <w:rPr>
          <w:rFonts w:ascii="Myriad Pro" w:hAnsi="Myriad Pro"/>
          <w:b/>
          <w:bCs/>
          <w:i/>
          <w:iCs/>
          <w:sz w:val="26"/>
          <w:szCs w:val="26"/>
        </w:rPr>
        <w:t xml:space="preserve">филиала ПАО «МРСК Северо-Запада».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010A2C4C" w14:textId="77777777" w:rsidR="00B603C7" w:rsidRPr="00037FCC" w:rsidRDefault="00B603C7" w:rsidP="00B603C7">
      <w:pPr>
        <w:pStyle w:val="a4"/>
        <w:numPr>
          <w:ilvl w:val="0"/>
          <w:numId w:val="27"/>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документы и материалы, которые были представлены регулируемой организацией в адрес органа исполнительной власти субъекта </w:t>
      </w:r>
      <w:r w:rsidRPr="00037FCC">
        <w:rPr>
          <w:rFonts w:ascii="Myriad Pro" w:hAnsi="Myriad Pro"/>
          <w:b/>
          <w:bCs/>
          <w:i/>
          <w:iCs/>
          <w:sz w:val="26"/>
          <w:szCs w:val="26"/>
        </w:rPr>
        <w:lastRenderedPageBreak/>
        <w:t xml:space="preserve">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7E5213FB" w14:textId="77777777" w:rsidR="00B603C7" w:rsidRPr="00037FCC" w:rsidRDefault="00B603C7" w:rsidP="00B603C7">
      <w:pPr>
        <w:pStyle w:val="a4"/>
        <w:numPr>
          <w:ilvl w:val="0"/>
          <w:numId w:val="27"/>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2DD5831D" w14:textId="77777777" w:rsidR="00B603C7" w:rsidRPr="00037FCC" w:rsidRDefault="00B603C7" w:rsidP="00B603C7">
      <w:pPr>
        <w:pStyle w:val="a4"/>
        <w:numPr>
          <w:ilvl w:val="0"/>
          <w:numId w:val="27"/>
        </w:numPr>
        <w:spacing w:after="0" w:line="360" w:lineRule="auto"/>
        <w:ind w:left="0" w:firstLine="567"/>
        <w:jc w:val="both"/>
        <w:rPr>
          <w:rFonts w:ascii="Myriad Pro" w:hAnsi="Myriad Pro"/>
          <w:b/>
          <w:bCs/>
          <w:i/>
          <w:iCs/>
          <w:sz w:val="26"/>
          <w:szCs w:val="26"/>
        </w:rPr>
      </w:pPr>
      <w:r w:rsidRPr="00037FCC">
        <w:rPr>
          <w:rFonts w:ascii="Myriad Pro" w:hAnsi="Myriad Pro"/>
          <w:b/>
          <w:bCs/>
          <w:i/>
          <w:iCs/>
          <w:sz w:val="26"/>
          <w:szCs w:val="26"/>
        </w:rPr>
        <w:t>результаты проверки хозяйственной деятельности регулируемых организаций.</w:t>
      </w:r>
    </w:p>
    <w:p w14:paraId="7313C95F" w14:textId="77777777" w:rsidR="00B603C7" w:rsidRPr="00037FCC" w:rsidRDefault="00B603C7" w:rsidP="00B603C7">
      <w:pPr>
        <w:spacing w:after="0" w:line="360" w:lineRule="auto"/>
        <w:ind w:firstLine="567"/>
        <w:jc w:val="both"/>
        <w:rPr>
          <w:rFonts w:ascii="Myriad Pro" w:hAnsi="Myriad Pro"/>
          <w:sz w:val="26"/>
          <w:szCs w:val="26"/>
        </w:rPr>
      </w:pPr>
      <w:r w:rsidRPr="00037FCC">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5921398C" w14:textId="77777777" w:rsidR="00B603C7" w:rsidRPr="00037FCC" w:rsidRDefault="00B603C7" w:rsidP="00B603C7">
      <w:pPr>
        <w:spacing w:after="0" w:line="360" w:lineRule="auto"/>
        <w:ind w:firstLine="567"/>
        <w:jc w:val="both"/>
        <w:rPr>
          <w:rFonts w:ascii="Myriad Pro" w:hAnsi="Myriad Pro"/>
          <w:sz w:val="26"/>
          <w:szCs w:val="26"/>
        </w:rPr>
      </w:pPr>
      <w:r w:rsidRPr="00037FCC">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37FCC">
        <w:rPr>
          <w:rFonts w:ascii="Myriad Pro" w:hAnsi="Myriad Pro"/>
          <w:sz w:val="26"/>
          <w:szCs w:val="26"/>
          <w:u w:val="single"/>
        </w:rPr>
        <w:t xml:space="preserve">обеспечить </w:t>
      </w:r>
      <w:r w:rsidRPr="00037FCC">
        <w:rPr>
          <w:rFonts w:ascii="Myriad Pro" w:hAnsi="Myriad Pro"/>
          <w:b/>
          <w:bCs/>
          <w:sz w:val="26"/>
          <w:szCs w:val="26"/>
          <w:u w:val="single"/>
        </w:rPr>
        <w:t>введение на 2020–2021 годы</w:t>
      </w:r>
      <w:r w:rsidRPr="00037FCC">
        <w:rPr>
          <w:rFonts w:ascii="Myriad Pro" w:hAnsi="Myriad Pro"/>
          <w:sz w:val="26"/>
          <w:szCs w:val="26"/>
        </w:rPr>
        <w:t xml:space="preserve"> в отношении организаций электроэнергетики и теплоснабжающих организаций </w:t>
      </w:r>
      <w:r w:rsidRPr="00037FCC">
        <w:rPr>
          <w:rFonts w:ascii="Myriad Pro" w:hAnsi="Myriad Pro"/>
          <w:b/>
          <w:bCs/>
          <w:sz w:val="26"/>
          <w:szCs w:val="26"/>
          <w:u w:val="single"/>
        </w:rPr>
        <w:t xml:space="preserve">моратория </w:t>
      </w:r>
      <w:r w:rsidRPr="00037FCC">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6AA98965" w14:textId="77777777" w:rsidR="00B603C7" w:rsidRPr="00037FCC" w:rsidRDefault="00B603C7" w:rsidP="00B603C7">
      <w:pPr>
        <w:spacing w:after="0" w:line="360" w:lineRule="auto"/>
        <w:ind w:firstLine="567"/>
        <w:jc w:val="both"/>
        <w:rPr>
          <w:rFonts w:ascii="Myriad Pro" w:hAnsi="Myriad Pro"/>
          <w:sz w:val="26"/>
          <w:szCs w:val="26"/>
        </w:rPr>
      </w:pPr>
      <w:r w:rsidRPr="00037FCC">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0508EA38" w14:textId="77777777" w:rsidR="00C574B2" w:rsidRPr="00037FCC" w:rsidRDefault="00B603C7" w:rsidP="00B603C7">
      <w:pPr>
        <w:pStyle w:val="27"/>
      </w:pPr>
      <w:r w:rsidRPr="00037FCC">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17EEEA1C" w14:textId="77777777" w:rsidR="005A0496" w:rsidRPr="00037FCC" w:rsidRDefault="005A0496" w:rsidP="00B603C7">
      <w:pPr>
        <w:pStyle w:val="27"/>
      </w:pPr>
    </w:p>
    <w:p w14:paraId="39A0CECF" w14:textId="66D68CDF" w:rsidR="005A0496" w:rsidRPr="00037FCC" w:rsidRDefault="00EF34B5" w:rsidP="00EF34B5">
      <w:pPr>
        <w:pStyle w:val="1"/>
        <w:numPr>
          <w:ilvl w:val="0"/>
          <w:numId w:val="1"/>
        </w:numPr>
        <w:spacing w:line="360" w:lineRule="auto"/>
        <w:jc w:val="both"/>
        <w:rPr>
          <w:rFonts w:ascii="Myriad Pro" w:hAnsi="Myriad Pro"/>
          <w:bCs w:val="0"/>
          <w:color w:val="4F6228" w:themeColor="accent3" w:themeShade="80"/>
        </w:rPr>
      </w:pPr>
      <w:r w:rsidRPr="00037FCC">
        <w:rPr>
          <w:rFonts w:ascii="Myriad Pro" w:eastAsiaTheme="minorHAnsi" w:hAnsi="Myriad Pro" w:cstheme="minorBidi"/>
          <w:b w:val="0"/>
          <w:bCs w:val="0"/>
          <w:color w:val="auto"/>
          <w:sz w:val="26"/>
          <w:szCs w:val="26"/>
        </w:rPr>
        <w:br w:type="page"/>
      </w:r>
      <w:bookmarkStart w:id="101" w:name="_Toc62122790"/>
      <w:r w:rsidR="005A0496" w:rsidRPr="00037FCC">
        <w:rPr>
          <w:rFonts w:ascii="Myriad Pro" w:hAnsi="Myriad Pro"/>
          <w:bCs w:val="0"/>
          <w:color w:val="4F6228" w:themeColor="accent3" w:themeShade="80"/>
        </w:rPr>
        <w:lastRenderedPageBreak/>
        <w:t>Приложения</w:t>
      </w:r>
      <w:bookmarkEnd w:id="101"/>
    </w:p>
    <w:p w14:paraId="692AA72D" w14:textId="77777777" w:rsidR="005A0496" w:rsidRPr="00037FCC" w:rsidRDefault="005A0496" w:rsidP="005A0496">
      <w:pPr>
        <w:spacing w:after="0" w:line="360" w:lineRule="auto"/>
        <w:jc w:val="center"/>
        <w:outlineLvl w:val="3"/>
        <w:rPr>
          <w:rFonts w:ascii="Myriad Pro" w:hAnsi="Myriad Pro"/>
          <w:b/>
          <w:bCs/>
          <w:sz w:val="26"/>
          <w:szCs w:val="26"/>
        </w:rPr>
      </w:pPr>
      <w:r w:rsidRPr="00037FCC">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245C4A3B" w14:textId="77777777" w:rsidR="005A0496" w:rsidRPr="00037FCC" w:rsidRDefault="005A0496" w:rsidP="005A0496">
      <w:pPr>
        <w:spacing w:after="0" w:line="360" w:lineRule="auto"/>
        <w:ind w:firstLine="709"/>
        <w:jc w:val="both"/>
        <w:rPr>
          <w:rFonts w:ascii="Myriad Pro" w:hAnsi="Myriad Pro"/>
          <w:sz w:val="26"/>
          <w:szCs w:val="26"/>
        </w:rPr>
      </w:pPr>
      <w:r w:rsidRPr="00037FCC">
        <w:rPr>
          <w:rFonts w:ascii="Myriad Pro" w:hAnsi="Myriad Pro"/>
          <w:sz w:val="26"/>
          <w:szCs w:val="26"/>
        </w:rPr>
        <w:t>В соответствии с постановлением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037FCC">
        <w:rPr>
          <w:rFonts w:ascii="Myriad Pro" w:hAnsi="Myriad Pro"/>
          <w:b/>
          <w:bCs/>
          <w:sz w:val="26"/>
          <w:szCs w:val="26"/>
        </w:rPr>
        <w:t>, являются нормативными правовыми актами</w:t>
      </w:r>
      <w:r w:rsidRPr="00037FCC">
        <w:rPr>
          <w:rFonts w:ascii="Myriad Pro" w:hAnsi="Myriad Pro"/>
          <w:sz w:val="26"/>
          <w:szCs w:val="26"/>
        </w:rPr>
        <w:t xml:space="preserve">, которые </w:t>
      </w:r>
      <w:r w:rsidRPr="00037FCC">
        <w:rPr>
          <w:rFonts w:ascii="Myriad Pro" w:hAnsi="Myriad Pro"/>
          <w:b/>
          <w:bCs/>
          <w:sz w:val="26"/>
          <w:szCs w:val="26"/>
        </w:rPr>
        <w:t>могут быть оспорены в период действия данных правовых актов</w:t>
      </w:r>
      <w:r w:rsidRPr="00037FCC">
        <w:rPr>
          <w:rFonts w:ascii="Myriad Pro" w:hAnsi="Myriad Pro"/>
          <w:sz w:val="26"/>
          <w:szCs w:val="26"/>
        </w:rPr>
        <w:t xml:space="preserve"> в соответствии с действующим законодательством. </w:t>
      </w:r>
    </w:p>
    <w:p w14:paraId="03988DF5" w14:textId="77777777" w:rsidR="005A0496" w:rsidRPr="00037FCC" w:rsidRDefault="005A0496" w:rsidP="005A0496">
      <w:pPr>
        <w:spacing w:after="0" w:line="360" w:lineRule="auto"/>
        <w:ind w:firstLine="709"/>
        <w:jc w:val="both"/>
        <w:rPr>
          <w:rFonts w:ascii="Myriad Pro" w:hAnsi="Myriad Pro"/>
          <w:sz w:val="26"/>
          <w:szCs w:val="26"/>
          <w:shd w:val="clear" w:color="auto" w:fill="FFFFFF"/>
        </w:rPr>
      </w:pPr>
      <w:r w:rsidRPr="00037FCC">
        <w:rPr>
          <w:rFonts w:ascii="Myriad Pro" w:hAnsi="Myriad Pro"/>
          <w:b/>
          <w:sz w:val="26"/>
          <w:szCs w:val="26"/>
          <w:shd w:val="clear" w:color="auto" w:fill="FFFFFF"/>
        </w:rPr>
        <w:t>Компенсация имущественных потерь</w:t>
      </w:r>
      <w:r w:rsidRPr="00037FCC">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037FCC">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037FCC">
        <w:rPr>
          <w:rFonts w:ascii="Myriad Pro" w:hAnsi="Myriad Pro"/>
          <w:sz w:val="26"/>
          <w:szCs w:val="26"/>
          <w:shd w:val="clear" w:color="auto" w:fill="FFFFFF"/>
        </w:rPr>
        <w:t xml:space="preserve">, в соответствии с которым она определялась, </w:t>
      </w:r>
      <w:r w:rsidRPr="00037FCC">
        <w:rPr>
          <w:rFonts w:ascii="Myriad Pro" w:hAnsi="Myriad Pro"/>
          <w:b/>
          <w:bCs/>
          <w:sz w:val="26"/>
          <w:szCs w:val="26"/>
          <w:shd w:val="clear" w:color="auto" w:fill="FFFFFF"/>
        </w:rPr>
        <w:t>признан судом недействующим</w:t>
      </w:r>
      <w:r w:rsidRPr="00037FCC">
        <w:rPr>
          <w:rFonts w:ascii="Myriad Pro" w:hAnsi="Myriad Pro"/>
          <w:sz w:val="26"/>
          <w:szCs w:val="26"/>
          <w:shd w:val="clear" w:color="auto" w:fill="FFFFFF"/>
        </w:rPr>
        <w:t>.</w:t>
      </w:r>
    </w:p>
    <w:p w14:paraId="0E8A9F49" w14:textId="77777777" w:rsidR="005A0496" w:rsidRPr="00037FCC" w:rsidRDefault="005A0496" w:rsidP="005A0496">
      <w:pPr>
        <w:spacing w:after="0" w:line="360" w:lineRule="auto"/>
        <w:ind w:firstLine="709"/>
        <w:jc w:val="both"/>
        <w:rPr>
          <w:rFonts w:ascii="Myriad Pro" w:eastAsia="Times New Roman" w:hAnsi="Myriad Pro" w:cs="Arial"/>
          <w:color w:val="000000"/>
          <w:sz w:val="23"/>
          <w:szCs w:val="23"/>
          <w:shd w:val="clear" w:color="auto" w:fill="FFFFFF"/>
        </w:rPr>
      </w:pPr>
      <w:r w:rsidRPr="00037FCC">
        <w:rPr>
          <w:rFonts w:ascii="Myriad Pro" w:hAnsi="Myriad Pro"/>
          <w:sz w:val="26"/>
          <w:szCs w:val="26"/>
        </w:rPr>
        <w:t>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 Карельского филиала ПАО «МРСК Северо-Запад», установленных на период с 2019 по 2023 годы, в течение всего долгосрочного периода регулирования (пример - Определение Верховного Суда Российской Федерации от 26.12.2018 № 3-АПГ18-7).</w:t>
      </w:r>
    </w:p>
    <w:p w14:paraId="770D7E98" w14:textId="77777777" w:rsidR="005A0496" w:rsidRPr="00037FCC" w:rsidRDefault="005A0496" w:rsidP="005A0496">
      <w:pPr>
        <w:spacing w:after="0" w:line="360" w:lineRule="auto"/>
        <w:ind w:firstLine="709"/>
        <w:jc w:val="both"/>
        <w:rPr>
          <w:rFonts w:ascii="Myriad Pro" w:hAnsi="Myriad Pro"/>
          <w:sz w:val="26"/>
          <w:szCs w:val="26"/>
        </w:rPr>
      </w:pPr>
      <w:r w:rsidRPr="00037FCC">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sidRPr="00037FCC">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5BBE8D92" w14:textId="77777777" w:rsidR="005A0496" w:rsidRPr="00037FCC" w:rsidRDefault="005A0496" w:rsidP="005A0496">
      <w:pPr>
        <w:spacing w:after="0" w:line="360" w:lineRule="auto"/>
        <w:ind w:firstLine="709"/>
        <w:jc w:val="both"/>
        <w:rPr>
          <w:rFonts w:ascii="Myriad Pro" w:hAnsi="Myriad Pro"/>
          <w:sz w:val="26"/>
          <w:szCs w:val="26"/>
        </w:rPr>
      </w:pPr>
      <w:r w:rsidRPr="00037FCC">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3849F9B9" w14:textId="77777777" w:rsidR="005A0496" w:rsidRPr="00037FCC" w:rsidRDefault="005A0496" w:rsidP="00B415A2">
      <w:pPr>
        <w:pStyle w:val="a4"/>
        <w:numPr>
          <w:ilvl w:val="0"/>
          <w:numId w:val="44"/>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08FE0654" w14:textId="77777777" w:rsidR="005A0496" w:rsidRPr="00037FCC" w:rsidRDefault="005A0496" w:rsidP="00B415A2">
      <w:pPr>
        <w:pStyle w:val="a4"/>
        <w:numPr>
          <w:ilvl w:val="0"/>
          <w:numId w:val="44"/>
        </w:numPr>
        <w:spacing w:after="0" w:line="360" w:lineRule="auto"/>
        <w:ind w:left="0" w:firstLine="709"/>
        <w:jc w:val="both"/>
        <w:rPr>
          <w:rFonts w:ascii="Myriad Pro" w:hAnsi="Myriad Pro"/>
          <w:sz w:val="26"/>
          <w:szCs w:val="26"/>
        </w:rPr>
      </w:pPr>
      <w:r w:rsidRPr="00037FCC">
        <w:rPr>
          <w:rFonts w:ascii="Myriad Pro" w:hAnsi="Myriad Pro"/>
          <w:sz w:val="26"/>
          <w:szCs w:val="26"/>
        </w:rPr>
        <w:t>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Верховного Суда Российской Федерации от 19.06.2019 г. по делу № 3А-581/2018).</w:t>
      </w:r>
    </w:p>
    <w:p w14:paraId="14456902" w14:textId="77777777" w:rsidR="005A0496" w:rsidRPr="00037FCC" w:rsidRDefault="005A0496" w:rsidP="00B415A2">
      <w:pPr>
        <w:pStyle w:val="a4"/>
        <w:numPr>
          <w:ilvl w:val="0"/>
          <w:numId w:val="44"/>
        </w:numPr>
        <w:spacing w:after="0" w:line="360" w:lineRule="auto"/>
        <w:ind w:left="0" w:firstLine="709"/>
        <w:jc w:val="both"/>
        <w:rPr>
          <w:rFonts w:ascii="Myriad Pro" w:hAnsi="Myriad Pro"/>
          <w:sz w:val="26"/>
          <w:szCs w:val="26"/>
        </w:rPr>
      </w:pPr>
      <w:r w:rsidRPr="00037FCC">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037FCC">
        <w:rPr>
          <w:rFonts w:ascii="Myriad Pro" w:hAnsi="Myriad Pro"/>
          <w:sz w:val="26"/>
          <w:szCs w:val="26"/>
        </w:rPr>
        <w:lastRenderedPageBreak/>
        <w:t>базового уровня подконтрольных расходов сохранится на том же уровне или может быть снижен. (Апелляционное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45DA36CF" w14:textId="77777777" w:rsidR="005A0496" w:rsidRPr="00037FCC" w:rsidRDefault="005A0496" w:rsidP="005A0496">
      <w:pPr>
        <w:pStyle w:val="a4"/>
        <w:spacing w:after="0" w:line="360" w:lineRule="auto"/>
        <w:ind w:left="0" w:firstLine="709"/>
        <w:jc w:val="both"/>
        <w:rPr>
          <w:rFonts w:ascii="Myriad Pro" w:hAnsi="Myriad Pro"/>
          <w:sz w:val="26"/>
          <w:szCs w:val="26"/>
        </w:rPr>
      </w:pPr>
      <w:r w:rsidRPr="00037FCC">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5F758F2B" w14:textId="77777777" w:rsidR="005A0496" w:rsidRPr="00037FCC" w:rsidRDefault="005A0496" w:rsidP="005A0496">
      <w:pPr>
        <w:spacing w:after="0"/>
        <w:ind w:firstLine="567"/>
        <w:rPr>
          <w:rFonts w:ascii="Myriad Pro" w:hAnsi="Myriad Pro"/>
          <w:sz w:val="26"/>
          <w:szCs w:val="26"/>
        </w:rPr>
      </w:pPr>
    </w:p>
    <w:p w14:paraId="3C025B02" w14:textId="77777777" w:rsidR="005A0496" w:rsidRPr="00037FCC" w:rsidRDefault="005A0496" w:rsidP="005A0496">
      <w:pPr>
        <w:spacing w:after="0"/>
        <w:ind w:firstLine="567"/>
        <w:rPr>
          <w:rFonts w:ascii="Myriad Pro" w:hAnsi="Myriad Pro"/>
          <w:sz w:val="26"/>
          <w:szCs w:val="26"/>
        </w:rPr>
      </w:pPr>
    </w:p>
    <w:p w14:paraId="416A3544" w14:textId="758D0732" w:rsidR="00EF34B5" w:rsidRPr="00037FCC" w:rsidRDefault="00EF34B5" w:rsidP="005A0496">
      <w:pPr>
        <w:spacing w:after="0"/>
        <w:ind w:firstLine="567"/>
        <w:rPr>
          <w:rFonts w:ascii="Myriad Pro" w:hAnsi="Myriad Pro"/>
          <w:sz w:val="26"/>
          <w:szCs w:val="26"/>
        </w:rPr>
      </w:pPr>
      <w:r w:rsidRPr="00037FCC">
        <w:rPr>
          <w:rFonts w:ascii="Myriad Pro" w:hAnsi="Myriad Pro"/>
          <w:sz w:val="26"/>
          <w:szCs w:val="26"/>
        </w:rPr>
        <w:br w:type="page"/>
      </w:r>
    </w:p>
    <w:p w14:paraId="410CC93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sectPr w:rsidR="00EF34B5" w:rsidRPr="00037FCC" w:rsidSect="00FA16D6">
          <w:pgSz w:w="11906" w:h="16838"/>
          <w:pgMar w:top="1134" w:right="850" w:bottom="1134" w:left="1701" w:header="708" w:footer="708" w:gutter="0"/>
          <w:cols w:space="720"/>
        </w:sectPr>
      </w:pPr>
    </w:p>
    <w:tbl>
      <w:tblPr>
        <w:tblW w:w="5000" w:type="pct"/>
        <w:tblLook w:val="04A0" w:firstRow="1" w:lastRow="0" w:firstColumn="1" w:lastColumn="0" w:noHBand="0" w:noVBand="1"/>
      </w:tblPr>
      <w:tblGrid>
        <w:gridCol w:w="2555"/>
        <w:gridCol w:w="1348"/>
        <w:gridCol w:w="1257"/>
        <w:gridCol w:w="1326"/>
        <w:gridCol w:w="1390"/>
        <w:gridCol w:w="2479"/>
        <w:gridCol w:w="679"/>
        <w:gridCol w:w="1821"/>
        <w:gridCol w:w="1710"/>
      </w:tblGrid>
      <w:tr w:rsidR="00EF34B5" w:rsidRPr="00037FCC" w14:paraId="0E62FC1F" w14:textId="77777777" w:rsidTr="00C06D20">
        <w:trPr>
          <w:trHeight w:val="20"/>
          <w:tblHeader/>
        </w:trPr>
        <w:tc>
          <w:tcPr>
            <w:tcW w:w="877"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3D5F60BD" w14:textId="3227EF1C"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lastRenderedPageBreak/>
              <w:t>Наименование</w:t>
            </w:r>
          </w:p>
        </w:tc>
        <w:tc>
          <w:tcPr>
            <w:tcW w:w="2678" w:type="pct"/>
            <w:gridSpan w:val="5"/>
            <w:tcBorders>
              <w:top w:val="nil"/>
              <w:left w:val="nil"/>
              <w:bottom w:val="single" w:sz="4" w:space="0" w:color="FFFFFF"/>
              <w:right w:val="nil"/>
            </w:tcBorders>
            <w:shd w:val="clear" w:color="000000" w:fill="4F6228"/>
            <w:vAlign w:val="center"/>
            <w:hideMark/>
          </w:tcPr>
          <w:p w14:paraId="0F0EFE7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2017</w:t>
            </w:r>
          </w:p>
        </w:tc>
        <w:tc>
          <w:tcPr>
            <w:tcW w:w="1445" w:type="pct"/>
            <w:gridSpan w:val="3"/>
            <w:tcBorders>
              <w:top w:val="nil"/>
              <w:left w:val="single" w:sz="4" w:space="0" w:color="FFFFFF"/>
              <w:bottom w:val="single" w:sz="4" w:space="0" w:color="FFFFFF"/>
              <w:right w:val="nil"/>
            </w:tcBorders>
            <w:shd w:val="clear" w:color="000000" w:fill="4F6228"/>
            <w:vAlign w:val="center"/>
            <w:hideMark/>
          </w:tcPr>
          <w:p w14:paraId="4D45EB5C"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СУДЕБНОЕ ОСПАРИВАНИЕ</w:t>
            </w:r>
          </w:p>
        </w:tc>
      </w:tr>
      <w:tr w:rsidR="00EF34B5" w:rsidRPr="00037FCC" w14:paraId="6CBA4ED0" w14:textId="77777777" w:rsidTr="00C06D20">
        <w:trPr>
          <w:trHeight w:val="509"/>
          <w:tblHeader/>
        </w:trPr>
        <w:tc>
          <w:tcPr>
            <w:tcW w:w="877" w:type="pct"/>
            <w:vMerge/>
            <w:tcBorders>
              <w:top w:val="single" w:sz="4" w:space="0" w:color="FFFFFF"/>
              <w:left w:val="single" w:sz="4" w:space="0" w:color="FFFFFF"/>
              <w:bottom w:val="single" w:sz="4" w:space="0" w:color="FFFFFF"/>
              <w:right w:val="single" w:sz="4" w:space="0" w:color="FFFFFF"/>
            </w:tcBorders>
            <w:vAlign w:val="center"/>
            <w:hideMark/>
          </w:tcPr>
          <w:p w14:paraId="066EE09F"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63"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6ABDF71"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Предложение Филиала, тыс. руб.</w:t>
            </w:r>
          </w:p>
        </w:tc>
        <w:tc>
          <w:tcPr>
            <w:tcW w:w="43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AA7EE4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Установлено (ТБР), тыс. руб.</w:t>
            </w:r>
          </w:p>
        </w:tc>
        <w:tc>
          <w:tcPr>
            <w:tcW w:w="45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76D2024"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Позиция Исполнителя, тыс. руб.</w:t>
            </w:r>
          </w:p>
        </w:tc>
        <w:tc>
          <w:tcPr>
            <w:tcW w:w="47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076D2B4"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85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297E242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комментарии</w:t>
            </w:r>
          </w:p>
        </w:tc>
        <w:tc>
          <w:tcPr>
            <w:tcW w:w="233"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73CA63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ДА / НЕТ</w:t>
            </w:r>
          </w:p>
        </w:tc>
        <w:tc>
          <w:tcPr>
            <w:tcW w:w="625"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CC11D24"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ПОЧЕМУ</w:t>
            </w:r>
          </w:p>
        </w:tc>
        <w:tc>
          <w:tcPr>
            <w:tcW w:w="587"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3787B86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ОСНОВАНИЯ</w:t>
            </w:r>
          </w:p>
        </w:tc>
      </w:tr>
      <w:tr w:rsidR="00EF34B5" w:rsidRPr="00037FCC" w14:paraId="5A69C43C" w14:textId="77777777" w:rsidTr="00C06D20">
        <w:trPr>
          <w:trHeight w:val="509"/>
          <w:tblHeader/>
        </w:trPr>
        <w:tc>
          <w:tcPr>
            <w:tcW w:w="877" w:type="pct"/>
            <w:vMerge/>
            <w:tcBorders>
              <w:top w:val="single" w:sz="4" w:space="0" w:color="FFFFFF"/>
              <w:left w:val="single" w:sz="4" w:space="0" w:color="FFFFFF"/>
              <w:bottom w:val="single" w:sz="4" w:space="0" w:color="FFFFFF"/>
              <w:right w:val="single" w:sz="4" w:space="0" w:color="FFFFFF"/>
            </w:tcBorders>
            <w:vAlign w:val="center"/>
            <w:hideMark/>
          </w:tcPr>
          <w:p w14:paraId="426E6405"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63" w:type="pct"/>
            <w:vMerge/>
            <w:tcBorders>
              <w:top w:val="nil"/>
              <w:left w:val="single" w:sz="4" w:space="0" w:color="FFFFFF"/>
              <w:bottom w:val="single" w:sz="4" w:space="0" w:color="FFFFFF"/>
              <w:right w:val="single" w:sz="4" w:space="0" w:color="FFFFFF"/>
            </w:tcBorders>
            <w:vAlign w:val="center"/>
            <w:hideMark/>
          </w:tcPr>
          <w:p w14:paraId="1FFFE15F"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32" w:type="pct"/>
            <w:vMerge/>
            <w:tcBorders>
              <w:top w:val="nil"/>
              <w:left w:val="single" w:sz="4" w:space="0" w:color="FFFFFF"/>
              <w:bottom w:val="single" w:sz="4" w:space="0" w:color="FFFFFF"/>
              <w:right w:val="single" w:sz="4" w:space="0" w:color="FFFFFF"/>
            </w:tcBorders>
            <w:vAlign w:val="center"/>
            <w:hideMark/>
          </w:tcPr>
          <w:p w14:paraId="3675ACEA"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55" w:type="pct"/>
            <w:vMerge/>
            <w:tcBorders>
              <w:top w:val="nil"/>
              <w:left w:val="single" w:sz="4" w:space="0" w:color="FFFFFF"/>
              <w:bottom w:val="single" w:sz="4" w:space="0" w:color="FFFFFF"/>
              <w:right w:val="single" w:sz="4" w:space="0" w:color="FFFFFF"/>
            </w:tcBorders>
            <w:vAlign w:val="center"/>
            <w:hideMark/>
          </w:tcPr>
          <w:p w14:paraId="5B7757B6"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77" w:type="pct"/>
            <w:vMerge/>
            <w:tcBorders>
              <w:top w:val="nil"/>
              <w:left w:val="single" w:sz="4" w:space="0" w:color="FFFFFF"/>
              <w:bottom w:val="single" w:sz="4" w:space="0" w:color="FFFFFF"/>
              <w:right w:val="single" w:sz="4" w:space="0" w:color="FFFFFF"/>
            </w:tcBorders>
            <w:vAlign w:val="center"/>
            <w:hideMark/>
          </w:tcPr>
          <w:p w14:paraId="0C6CBEA2"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851" w:type="pct"/>
            <w:vMerge/>
            <w:tcBorders>
              <w:top w:val="nil"/>
              <w:left w:val="single" w:sz="4" w:space="0" w:color="FFFFFF"/>
              <w:bottom w:val="single" w:sz="4" w:space="0" w:color="FFFFFF"/>
              <w:right w:val="single" w:sz="4" w:space="0" w:color="FFFFFF"/>
            </w:tcBorders>
            <w:vAlign w:val="center"/>
            <w:hideMark/>
          </w:tcPr>
          <w:p w14:paraId="42D9F457"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233" w:type="pct"/>
            <w:vMerge/>
            <w:tcBorders>
              <w:top w:val="nil"/>
              <w:left w:val="single" w:sz="4" w:space="0" w:color="FFFFFF"/>
              <w:bottom w:val="single" w:sz="4" w:space="0" w:color="FFFFFF"/>
              <w:right w:val="single" w:sz="4" w:space="0" w:color="FFFFFF"/>
            </w:tcBorders>
            <w:vAlign w:val="center"/>
            <w:hideMark/>
          </w:tcPr>
          <w:p w14:paraId="3E7F7CE1"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625" w:type="pct"/>
            <w:vMerge/>
            <w:tcBorders>
              <w:top w:val="nil"/>
              <w:left w:val="single" w:sz="4" w:space="0" w:color="FFFFFF"/>
              <w:bottom w:val="single" w:sz="4" w:space="0" w:color="FFFFFF"/>
              <w:right w:val="single" w:sz="4" w:space="0" w:color="FFFFFF"/>
            </w:tcBorders>
            <w:vAlign w:val="center"/>
            <w:hideMark/>
          </w:tcPr>
          <w:p w14:paraId="3BE6A452"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587" w:type="pct"/>
            <w:vMerge/>
            <w:tcBorders>
              <w:top w:val="nil"/>
              <w:left w:val="single" w:sz="4" w:space="0" w:color="FFFFFF"/>
              <w:bottom w:val="single" w:sz="4" w:space="0" w:color="FFFFFF"/>
              <w:right w:val="single" w:sz="4" w:space="0" w:color="FFFFFF"/>
            </w:tcBorders>
            <w:vAlign w:val="center"/>
            <w:hideMark/>
          </w:tcPr>
          <w:p w14:paraId="1A3ABCCD"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r>
      <w:tr w:rsidR="00EF34B5" w:rsidRPr="00037FCC" w14:paraId="2F0B7F29" w14:textId="77777777" w:rsidTr="00C06D20">
        <w:trPr>
          <w:trHeight w:val="20"/>
        </w:trPr>
        <w:tc>
          <w:tcPr>
            <w:tcW w:w="877" w:type="pct"/>
            <w:tcBorders>
              <w:top w:val="nil"/>
              <w:left w:val="single" w:sz="4" w:space="0" w:color="FFFFFF"/>
              <w:bottom w:val="single" w:sz="4" w:space="0" w:color="FFFFFF"/>
              <w:right w:val="single" w:sz="4" w:space="0" w:color="FFFFFF"/>
            </w:tcBorders>
            <w:shd w:val="clear" w:color="000000" w:fill="4F6228"/>
            <w:noWrap/>
            <w:vAlign w:val="center"/>
            <w:hideMark/>
          </w:tcPr>
          <w:p w14:paraId="269A21B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1</w:t>
            </w:r>
          </w:p>
        </w:tc>
        <w:tc>
          <w:tcPr>
            <w:tcW w:w="463" w:type="pct"/>
            <w:tcBorders>
              <w:top w:val="nil"/>
              <w:left w:val="nil"/>
              <w:bottom w:val="single" w:sz="4" w:space="0" w:color="FFFFFF"/>
              <w:right w:val="single" w:sz="4" w:space="0" w:color="FFFFFF"/>
            </w:tcBorders>
            <w:shd w:val="clear" w:color="000000" w:fill="4F6228"/>
            <w:noWrap/>
            <w:vAlign w:val="center"/>
            <w:hideMark/>
          </w:tcPr>
          <w:p w14:paraId="020D37B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w:t>
            </w:r>
          </w:p>
        </w:tc>
        <w:tc>
          <w:tcPr>
            <w:tcW w:w="432" w:type="pct"/>
            <w:tcBorders>
              <w:top w:val="nil"/>
              <w:left w:val="nil"/>
              <w:bottom w:val="single" w:sz="4" w:space="0" w:color="FFFFFF"/>
              <w:right w:val="single" w:sz="4" w:space="0" w:color="FFFFFF"/>
            </w:tcBorders>
            <w:shd w:val="clear" w:color="000000" w:fill="4F6228"/>
            <w:noWrap/>
            <w:vAlign w:val="center"/>
            <w:hideMark/>
          </w:tcPr>
          <w:p w14:paraId="50200C9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3</w:t>
            </w:r>
          </w:p>
        </w:tc>
        <w:tc>
          <w:tcPr>
            <w:tcW w:w="455" w:type="pct"/>
            <w:tcBorders>
              <w:top w:val="nil"/>
              <w:left w:val="nil"/>
              <w:bottom w:val="single" w:sz="4" w:space="0" w:color="FFFFFF"/>
              <w:right w:val="single" w:sz="4" w:space="0" w:color="FFFFFF"/>
            </w:tcBorders>
            <w:shd w:val="clear" w:color="000000" w:fill="4F6228"/>
            <w:noWrap/>
            <w:vAlign w:val="center"/>
            <w:hideMark/>
          </w:tcPr>
          <w:p w14:paraId="7890399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4</w:t>
            </w:r>
          </w:p>
        </w:tc>
        <w:tc>
          <w:tcPr>
            <w:tcW w:w="477" w:type="pct"/>
            <w:tcBorders>
              <w:top w:val="nil"/>
              <w:left w:val="nil"/>
              <w:bottom w:val="single" w:sz="4" w:space="0" w:color="FFFFFF"/>
              <w:right w:val="single" w:sz="4" w:space="0" w:color="FFFFFF"/>
            </w:tcBorders>
            <w:shd w:val="clear" w:color="000000" w:fill="4F6228"/>
            <w:noWrap/>
            <w:vAlign w:val="center"/>
            <w:hideMark/>
          </w:tcPr>
          <w:p w14:paraId="4FFEA8A1"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5</w:t>
            </w:r>
          </w:p>
        </w:tc>
        <w:tc>
          <w:tcPr>
            <w:tcW w:w="851" w:type="pct"/>
            <w:tcBorders>
              <w:top w:val="nil"/>
              <w:left w:val="nil"/>
              <w:bottom w:val="single" w:sz="4" w:space="0" w:color="FFFFFF"/>
              <w:right w:val="single" w:sz="4" w:space="0" w:color="FFFFFF"/>
            </w:tcBorders>
            <w:shd w:val="clear" w:color="000000" w:fill="4F6228"/>
            <w:noWrap/>
            <w:vAlign w:val="center"/>
            <w:hideMark/>
          </w:tcPr>
          <w:p w14:paraId="779800A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6</w:t>
            </w:r>
          </w:p>
        </w:tc>
        <w:tc>
          <w:tcPr>
            <w:tcW w:w="233" w:type="pct"/>
            <w:tcBorders>
              <w:top w:val="nil"/>
              <w:left w:val="nil"/>
              <w:bottom w:val="single" w:sz="4" w:space="0" w:color="FFFFFF"/>
              <w:right w:val="single" w:sz="4" w:space="0" w:color="FFFFFF"/>
            </w:tcBorders>
            <w:shd w:val="clear" w:color="000000" w:fill="4F6228"/>
            <w:noWrap/>
            <w:vAlign w:val="center"/>
            <w:hideMark/>
          </w:tcPr>
          <w:p w14:paraId="1D5EE50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7</w:t>
            </w:r>
          </w:p>
        </w:tc>
        <w:tc>
          <w:tcPr>
            <w:tcW w:w="625" w:type="pct"/>
            <w:tcBorders>
              <w:top w:val="nil"/>
              <w:left w:val="nil"/>
              <w:bottom w:val="single" w:sz="4" w:space="0" w:color="FFFFFF"/>
              <w:right w:val="single" w:sz="4" w:space="0" w:color="FFFFFF"/>
            </w:tcBorders>
            <w:shd w:val="clear" w:color="000000" w:fill="4F6228"/>
            <w:noWrap/>
            <w:vAlign w:val="center"/>
            <w:hideMark/>
          </w:tcPr>
          <w:p w14:paraId="5C854B3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8</w:t>
            </w:r>
          </w:p>
        </w:tc>
        <w:tc>
          <w:tcPr>
            <w:tcW w:w="587" w:type="pct"/>
            <w:tcBorders>
              <w:top w:val="nil"/>
              <w:left w:val="nil"/>
              <w:bottom w:val="single" w:sz="4" w:space="0" w:color="FFFFFF"/>
              <w:right w:val="single" w:sz="4" w:space="0" w:color="FFFFFF"/>
            </w:tcBorders>
            <w:shd w:val="clear" w:color="000000" w:fill="4F6228"/>
            <w:noWrap/>
            <w:vAlign w:val="center"/>
            <w:hideMark/>
          </w:tcPr>
          <w:p w14:paraId="00A402C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9</w:t>
            </w:r>
          </w:p>
        </w:tc>
      </w:tr>
      <w:tr w:rsidR="00EF34B5" w:rsidRPr="00037FCC" w14:paraId="3E80AA2D" w14:textId="77777777" w:rsidTr="00C06D20">
        <w:trPr>
          <w:trHeight w:val="20"/>
        </w:trPr>
        <w:tc>
          <w:tcPr>
            <w:tcW w:w="4413" w:type="pct"/>
            <w:gridSpan w:val="8"/>
            <w:tcBorders>
              <w:top w:val="nil"/>
              <w:left w:val="nil"/>
              <w:bottom w:val="nil"/>
              <w:right w:val="nil"/>
            </w:tcBorders>
            <w:shd w:val="clear" w:color="000000" w:fill="FFFFFF"/>
            <w:noWrap/>
            <w:vAlign w:val="center"/>
            <w:hideMark/>
          </w:tcPr>
          <w:p w14:paraId="671A0CD4"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БАЛАНСОВЫЕ ПОКАЗАТЕЛИ</w:t>
            </w:r>
          </w:p>
        </w:tc>
        <w:tc>
          <w:tcPr>
            <w:tcW w:w="587" w:type="pct"/>
            <w:tcBorders>
              <w:top w:val="nil"/>
              <w:left w:val="nil"/>
              <w:bottom w:val="nil"/>
              <w:right w:val="nil"/>
            </w:tcBorders>
            <w:shd w:val="clear" w:color="auto" w:fill="auto"/>
            <w:noWrap/>
            <w:vAlign w:val="center"/>
            <w:hideMark/>
          </w:tcPr>
          <w:p w14:paraId="6D6B0A8D"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p>
        </w:tc>
      </w:tr>
      <w:tr w:rsidR="00EF34B5" w:rsidRPr="00037FCC" w14:paraId="59CB576C" w14:textId="77777777" w:rsidTr="00C06D20">
        <w:trPr>
          <w:trHeight w:val="20"/>
        </w:trPr>
        <w:tc>
          <w:tcPr>
            <w:tcW w:w="87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0D4A00" w14:textId="77777777" w:rsidR="00EF34B5" w:rsidRPr="00037FCC" w:rsidRDefault="00EF34B5" w:rsidP="00EF34B5">
            <w:pPr>
              <w:spacing w:after="0" w:line="240" w:lineRule="auto"/>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Баланс электроэнергии</w:t>
            </w:r>
          </w:p>
        </w:tc>
        <w:tc>
          <w:tcPr>
            <w:tcW w:w="463" w:type="pct"/>
            <w:tcBorders>
              <w:top w:val="single" w:sz="4" w:space="0" w:color="auto"/>
              <w:left w:val="nil"/>
              <w:bottom w:val="single" w:sz="4" w:space="0" w:color="auto"/>
              <w:right w:val="single" w:sz="4" w:space="0" w:color="auto"/>
            </w:tcBorders>
            <w:shd w:val="clear" w:color="000000" w:fill="FFFFFF"/>
            <w:noWrap/>
            <w:vAlign w:val="center"/>
            <w:hideMark/>
          </w:tcPr>
          <w:p w14:paraId="3DDCD10B"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32" w:type="pct"/>
            <w:tcBorders>
              <w:top w:val="single" w:sz="4" w:space="0" w:color="auto"/>
              <w:left w:val="nil"/>
              <w:bottom w:val="single" w:sz="4" w:space="0" w:color="auto"/>
              <w:right w:val="single" w:sz="4" w:space="0" w:color="auto"/>
            </w:tcBorders>
            <w:shd w:val="clear" w:color="000000" w:fill="FFFFFF"/>
            <w:noWrap/>
            <w:vAlign w:val="center"/>
            <w:hideMark/>
          </w:tcPr>
          <w:p w14:paraId="5B4C742D"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55" w:type="pct"/>
            <w:tcBorders>
              <w:top w:val="single" w:sz="4" w:space="0" w:color="auto"/>
              <w:left w:val="nil"/>
              <w:bottom w:val="single" w:sz="4" w:space="0" w:color="auto"/>
              <w:right w:val="single" w:sz="4" w:space="0" w:color="auto"/>
            </w:tcBorders>
            <w:shd w:val="clear" w:color="000000" w:fill="FFFFFF"/>
            <w:noWrap/>
            <w:vAlign w:val="center"/>
            <w:hideMark/>
          </w:tcPr>
          <w:p w14:paraId="1F11D2BE"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77" w:type="pct"/>
            <w:tcBorders>
              <w:top w:val="single" w:sz="4" w:space="0" w:color="auto"/>
              <w:left w:val="nil"/>
              <w:bottom w:val="single" w:sz="4" w:space="0" w:color="auto"/>
              <w:right w:val="single" w:sz="4" w:space="0" w:color="auto"/>
            </w:tcBorders>
            <w:shd w:val="clear" w:color="000000" w:fill="FFFFFF"/>
            <w:noWrap/>
            <w:vAlign w:val="center"/>
            <w:hideMark/>
          </w:tcPr>
          <w:p w14:paraId="09CE883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85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34B3FA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Балансовые показатели реализации электрической энергии и мощности, а так же  потерь электрической энергии в сетях при передаче ее потребителям, утвержденные Государственным комитетом Республики Карелия по ценам и тарифам, в части абсолютного значения соответствуют показателям сводного прогнозного баланса, утвержденного приказом ФАС России от 17.11.2016 № 1601/16-ДСП, для Республики Карелия.</w:t>
            </w:r>
          </w:p>
        </w:tc>
        <w:tc>
          <w:tcPr>
            <w:tcW w:w="233" w:type="pct"/>
            <w:tcBorders>
              <w:top w:val="single" w:sz="4" w:space="0" w:color="auto"/>
              <w:left w:val="nil"/>
              <w:bottom w:val="single" w:sz="4" w:space="0" w:color="auto"/>
              <w:right w:val="single" w:sz="4" w:space="0" w:color="auto"/>
            </w:tcBorders>
            <w:shd w:val="clear" w:color="000000" w:fill="FFFFFF"/>
            <w:noWrap/>
            <w:vAlign w:val="center"/>
            <w:hideMark/>
          </w:tcPr>
          <w:p w14:paraId="08D5B593"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625" w:type="pct"/>
            <w:tcBorders>
              <w:top w:val="single" w:sz="4" w:space="0" w:color="auto"/>
              <w:left w:val="nil"/>
              <w:bottom w:val="single" w:sz="4" w:space="0" w:color="auto"/>
              <w:right w:val="single" w:sz="4" w:space="0" w:color="auto"/>
            </w:tcBorders>
            <w:shd w:val="clear" w:color="000000" w:fill="FFFFFF"/>
            <w:noWrap/>
            <w:vAlign w:val="center"/>
            <w:hideMark/>
          </w:tcPr>
          <w:p w14:paraId="09A37BF5"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587" w:type="pct"/>
            <w:tcBorders>
              <w:top w:val="single" w:sz="4" w:space="0" w:color="auto"/>
              <w:left w:val="nil"/>
              <w:bottom w:val="single" w:sz="4" w:space="0" w:color="auto"/>
              <w:right w:val="single" w:sz="4" w:space="0" w:color="auto"/>
            </w:tcBorders>
            <w:shd w:val="clear" w:color="000000" w:fill="FFFFFF"/>
            <w:noWrap/>
            <w:vAlign w:val="center"/>
            <w:hideMark/>
          </w:tcPr>
          <w:p w14:paraId="5FD71847"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r>
      <w:tr w:rsidR="00EF34B5" w:rsidRPr="00037FCC" w14:paraId="5B5763DD"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68E5BF32"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 - потери э/э, млн. </w:t>
            </w:r>
            <w:proofErr w:type="spellStart"/>
            <w:r w:rsidRPr="00037FCC">
              <w:rPr>
                <w:rFonts w:ascii="Myriad Pro" w:eastAsia="Times New Roman" w:hAnsi="Myriad Pro" w:cs="Calibri"/>
                <w:sz w:val="18"/>
                <w:szCs w:val="18"/>
                <w:lang w:eastAsia="ru-RU"/>
              </w:rPr>
              <w:t>кВтч</w:t>
            </w:r>
            <w:proofErr w:type="spellEnd"/>
          </w:p>
        </w:tc>
        <w:tc>
          <w:tcPr>
            <w:tcW w:w="463" w:type="pct"/>
            <w:tcBorders>
              <w:top w:val="nil"/>
              <w:left w:val="nil"/>
              <w:bottom w:val="single" w:sz="4" w:space="0" w:color="auto"/>
              <w:right w:val="single" w:sz="4" w:space="0" w:color="auto"/>
            </w:tcBorders>
            <w:shd w:val="clear" w:color="auto" w:fill="auto"/>
            <w:vAlign w:val="center"/>
            <w:hideMark/>
          </w:tcPr>
          <w:p w14:paraId="50E4CFC2"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285,58  </w:t>
            </w:r>
          </w:p>
        </w:tc>
        <w:tc>
          <w:tcPr>
            <w:tcW w:w="432" w:type="pct"/>
            <w:tcBorders>
              <w:top w:val="nil"/>
              <w:left w:val="nil"/>
              <w:bottom w:val="single" w:sz="4" w:space="0" w:color="auto"/>
              <w:right w:val="single" w:sz="4" w:space="0" w:color="auto"/>
            </w:tcBorders>
            <w:shd w:val="clear" w:color="auto" w:fill="auto"/>
            <w:vAlign w:val="center"/>
            <w:hideMark/>
          </w:tcPr>
          <w:p w14:paraId="75032335"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285,58  </w:t>
            </w:r>
          </w:p>
        </w:tc>
        <w:tc>
          <w:tcPr>
            <w:tcW w:w="455" w:type="pct"/>
            <w:tcBorders>
              <w:top w:val="nil"/>
              <w:left w:val="nil"/>
              <w:bottom w:val="single" w:sz="4" w:space="0" w:color="auto"/>
              <w:right w:val="single" w:sz="4" w:space="0" w:color="auto"/>
            </w:tcBorders>
            <w:shd w:val="clear" w:color="auto" w:fill="auto"/>
            <w:vAlign w:val="center"/>
            <w:hideMark/>
          </w:tcPr>
          <w:p w14:paraId="146AB160"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285,58  </w:t>
            </w:r>
          </w:p>
        </w:tc>
        <w:tc>
          <w:tcPr>
            <w:tcW w:w="477" w:type="pct"/>
            <w:tcBorders>
              <w:top w:val="nil"/>
              <w:left w:val="nil"/>
              <w:bottom w:val="single" w:sz="4" w:space="0" w:color="auto"/>
              <w:right w:val="single" w:sz="4" w:space="0" w:color="auto"/>
            </w:tcBorders>
            <w:shd w:val="clear" w:color="000000" w:fill="FFFFFF"/>
            <w:noWrap/>
            <w:vAlign w:val="center"/>
            <w:hideMark/>
          </w:tcPr>
          <w:p w14:paraId="5C2372EF"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851" w:type="pct"/>
            <w:vMerge/>
            <w:tcBorders>
              <w:top w:val="single" w:sz="4" w:space="0" w:color="auto"/>
              <w:left w:val="single" w:sz="4" w:space="0" w:color="auto"/>
              <w:bottom w:val="single" w:sz="4" w:space="0" w:color="000000"/>
              <w:right w:val="single" w:sz="4" w:space="0" w:color="auto"/>
            </w:tcBorders>
            <w:vAlign w:val="center"/>
            <w:hideMark/>
          </w:tcPr>
          <w:p w14:paraId="56FD2A7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233" w:type="pct"/>
            <w:tcBorders>
              <w:top w:val="nil"/>
              <w:left w:val="nil"/>
              <w:bottom w:val="single" w:sz="4" w:space="0" w:color="auto"/>
              <w:right w:val="single" w:sz="4" w:space="0" w:color="auto"/>
            </w:tcBorders>
            <w:shd w:val="clear" w:color="000000" w:fill="FFFFFF"/>
            <w:noWrap/>
            <w:vAlign w:val="center"/>
            <w:hideMark/>
          </w:tcPr>
          <w:p w14:paraId="495309CC"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625" w:type="pct"/>
            <w:tcBorders>
              <w:top w:val="nil"/>
              <w:left w:val="nil"/>
              <w:bottom w:val="single" w:sz="4" w:space="0" w:color="auto"/>
              <w:right w:val="single" w:sz="4" w:space="0" w:color="auto"/>
            </w:tcBorders>
            <w:shd w:val="clear" w:color="000000" w:fill="FFFFFF"/>
            <w:noWrap/>
            <w:vAlign w:val="center"/>
            <w:hideMark/>
          </w:tcPr>
          <w:p w14:paraId="11ABA689"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01209DEE"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r>
      <w:tr w:rsidR="00EF34B5" w:rsidRPr="00037FCC" w14:paraId="0964AC00"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429EFC2A"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 - полезный отпуск э/э, млн. </w:t>
            </w:r>
            <w:proofErr w:type="spellStart"/>
            <w:r w:rsidRPr="00037FCC">
              <w:rPr>
                <w:rFonts w:ascii="Myriad Pro" w:eastAsia="Times New Roman" w:hAnsi="Myriad Pro" w:cs="Calibri"/>
                <w:sz w:val="18"/>
                <w:szCs w:val="18"/>
                <w:lang w:eastAsia="ru-RU"/>
              </w:rPr>
              <w:t>кВтч</w:t>
            </w:r>
            <w:proofErr w:type="spellEnd"/>
          </w:p>
        </w:tc>
        <w:tc>
          <w:tcPr>
            <w:tcW w:w="463" w:type="pct"/>
            <w:tcBorders>
              <w:top w:val="nil"/>
              <w:left w:val="nil"/>
              <w:bottom w:val="single" w:sz="4" w:space="0" w:color="auto"/>
              <w:right w:val="single" w:sz="4" w:space="0" w:color="auto"/>
            </w:tcBorders>
            <w:shd w:val="clear" w:color="auto" w:fill="auto"/>
            <w:vAlign w:val="center"/>
            <w:hideMark/>
          </w:tcPr>
          <w:p w14:paraId="683CA542"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4 148,56  </w:t>
            </w:r>
          </w:p>
        </w:tc>
        <w:tc>
          <w:tcPr>
            <w:tcW w:w="432" w:type="pct"/>
            <w:tcBorders>
              <w:top w:val="nil"/>
              <w:left w:val="nil"/>
              <w:bottom w:val="single" w:sz="4" w:space="0" w:color="auto"/>
              <w:right w:val="single" w:sz="4" w:space="0" w:color="auto"/>
            </w:tcBorders>
            <w:shd w:val="clear" w:color="auto" w:fill="auto"/>
            <w:vAlign w:val="center"/>
            <w:hideMark/>
          </w:tcPr>
          <w:p w14:paraId="799CB22F"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4 368,00  </w:t>
            </w:r>
          </w:p>
        </w:tc>
        <w:tc>
          <w:tcPr>
            <w:tcW w:w="455" w:type="pct"/>
            <w:tcBorders>
              <w:top w:val="nil"/>
              <w:left w:val="nil"/>
              <w:bottom w:val="single" w:sz="4" w:space="0" w:color="auto"/>
              <w:right w:val="single" w:sz="4" w:space="0" w:color="auto"/>
            </w:tcBorders>
            <w:shd w:val="clear" w:color="auto" w:fill="auto"/>
            <w:vAlign w:val="center"/>
            <w:hideMark/>
          </w:tcPr>
          <w:p w14:paraId="0B6CB3C8"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4 368,00  </w:t>
            </w:r>
          </w:p>
        </w:tc>
        <w:tc>
          <w:tcPr>
            <w:tcW w:w="477" w:type="pct"/>
            <w:tcBorders>
              <w:top w:val="nil"/>
              <w:left w:val="nil"/>
              <w:bottom w:val="single" w:sz="4" w:space="0" w:color="auto"/>
              <w:right w:val="single" w:sz="4" w:space="0" w:color="auto"/>
            </w:tcBorders>
            <w:shd w:val="clear" w:color="000000" w:fill="FFFFFF"/>
            <w:noWrap/>
            <w:vAlign w:val="center"/>
            <w:hideMark/>
          </w:tcPr>
          <w:p w14:paraId="6439B92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851" w:type="pct"/>
            <w:vMerge/>
            <w:tcBorders>
              <w:top w:val="single" w:sz="4" w:space="0" w:color="auto"/>
              <w:left w:val="single" w:sz="4" w:space="0" w:color="auto"/>
              <w:bottom w:val="single" w:sz="4" w:space="0" w:color="000000"/>
              <w:right w:val="single" w:sz="4" w:space="0" w:color="auto"/>
            </w:tcBorders>
            <w:vAlign w:val="center"/>
            <w:hideMark/>
          </w:tcPr>
          <w:p w14:paraId="157FE6A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233" w:type="pct"/>
            <w:tcBorders>
              <w:top w:val="nil"/>
              <w:left w:val="nil"/>
              <w:bottom w:val="single" w:sz="4" w:space="0" w:color="auto"/>
              <w:right w:val="single" w:sz="4" w:space="0" w:color="auto"/>
            </w:tcBorders>
            <w:shd w:val="clear" w:color="000000" w:fill="FFFFFF"/>
            <w:noWrap/>
            <w:vAlign w:val="center"/>
            <w:hideMark/>
          </w:tcPr>
          <w:p w14:paraId="66C163D2"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625" w:type="pct"/>
            <w:tcBorders>
              <w:top w:val="nil"/>
              <w:left w:val="nil"/>
              <w:bottom w:val="single" w:sz="4" w:space="0" w:color="auto"/>
              <w:right w:val="single" w:sz="4" w:space="0" w:color="auto"/>
            </w:tcBorders>
            <w:shd w:val="clear" w:color="000000" w:fill="FFFFFF"/>
            <w:noWrap/>
            <w:vAlign w:val="center"/>
            <w:hideMark/>
          </w:tcPr>
          <w:p w14:paraId="241F5B7D"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620588F9"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r>
      <w:tr w:rsidR="00EF34B5" w:rsidRPr="00037FCC" w14:paraId="64ADB11D"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762732EB" w14:textId="77777777" w:rsidR="00EF34B5" w:rsidRPr="00037FCC" w:rsidRDefault="00EF34B5" w:rsidP="00EF34B5">
            <w:pPr>
              <w:spacing w:after="0" w:line="240" w:lineRule="auto"/>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Баланс мощности</w:t>
            </w:r>
          </w:p>
        </w:tc>
        <w:tc>
          <w:tcPr>
            <w:tcW w:w="463" w:type="pct"/>
            <w:tcBorders>
              <w:top w:val="nil"/>
              <w:left w:val="nil"/>
              <w:bottom w:val="single" w:sz="4" w:space="0" w:color="auto"/>
              <w:right w:val="single" w:sz="4" w:space="0" w:color="auto"/>
            </w:tcBorders>
            <w:shd w:val="clear" w:color="000000" w:fill="FFFFFF"/>
            <w:noWrap/>
            <w:vAlign w:val="center"/>
            <w:hideMark/>
          </w:tcPr>
          <w:p w14:paraId="58D9670B"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32" w:type="pct"/>
            <w:tcBorders>
              <w:top w:val="nil"/>
              <w:left w:val="nil"/>
              <w:bottom w:val="single" w:sz="4" w:space="0" w:color="auto"/>
              <w:right w:val="single" w:sz="4" w:space="0" w:color="auto"/>
            </w:tcBorders>
            <w:shd w:val="clear" w:color="000000" w:fill="FFFFFF"/>
            <w:noWrap/>
            <w:vAlign w:val="center"/>
            <w:hideMark/>
          </w:tcPr>
          <w:p w14:paraId="2752ECA3"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55" w:type="pct"/>
            <w:tcBorders>
              <w:top w:val="nil"/>
              <w:left w:val="nil"/>
              <w:bottom w:val="single" w:sz="4" w:space="0" w:color="auto"/>
              <w:right w:val="single" w:sz="4" w:space="0" w:color="auto"/>
            </w:tcBorders>
            <w:shd w:val="clear" w:color="000000" w:fill="FFFFFF"/>
            <w:noWrap/>
            <w:vAlign w:val="center"/>
            <w:hideMark/>
          </w:tcPr>
          <w:p w14:paraId="334CE25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477" w:type="pct"/>
            <w:tcBorders>
              <w:top w:val="nil"/>
              <w:left w:val="nil"/>
              <w:bottom w:val="single" w:sz="4" w:space="0" w:color="auto"/>
              <w:right w:val="single" w:sz="4" w:space="0" w:color="auto"/>
            </w:tcBorders>
            <w:shd w:val="clear" w:color="000000" w:fill="FFFFFF"/>
            <w:noWrap/>
            <w:vAlign w:val="center"/>
            <w:hideMark/>
          </w:tcPr>
          <w:p w14:paraId="2792DA46"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851" w:type="pct"/>
            <w:vMerge/>
            <w:tcBorders>
              <w:top w:val="single" w:sz="4" w:space="0" w:color="auto"/>
              <w:left w:val="single" w:sz="4" w:space="0" w:color="auto"/>
              <w:bottom w:val="single" w:sz="4" w:space="0" w:color="000000"/>
              <w:right w:val="single" w:sz="4" w:space="0" w:color="auto"/>
            </w:tcBorders>
            <w:vAlign w:val="center"/>
            <w:hideMark/>
          </w:tcPr>
          <w:p w14:paraId="47CC86A5"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233" w:type="pct"/>
            <w:tcBorders>
              <w:top w:val="nil"/>
              <w:left w:val="nil"/>
              <w:bottom w:val="single" w:sz="4" w:space="0" w:color="auto"/>
              <w:right w:val="single" w:sz="4" w:space="0" w:color="auto"/>
            </w:tcBorders>
            <w:shd w:val="clear" w:color="000000" w:fill="FFFFFF"/>
            <w:noWrap/>
            <w:vAlign w:val="center"/>
            <w:hideMark/>
          </w:tcPr>
          <w:p w14:paraId="0C565245"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625" w:type="pct"/>
            <w:tcBorders>
              <w:top w:val="nil"/>
              <w:left w:val="nil"/>
              <w:bottom w:val="single" w:sz="4" w:space="0" w:color="auto"/>
              <w:right w:val="single" w:sz="4" w:space="0" w:color="auto"/>
            </w:tcBorders>
            <w:shd w:val="clear" w:color="000000" w:fill="FFFFFF"/>
            <w:noWrap/>
            <w:vAlign w:val="center"/>
            <w:hideMark/>
          </w:tcPr>
          <w:p w14:paraId="669ECAE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74D9DAD9"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r>
      <w:tr w:rsidR="00EF34B5" w:rsidRPr="00037FCC" w14:paraId="148634C8"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76709028"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 - полезный отпуск мощности, МВт</w:t>
            </w:r>
          </w:p>
        </w:tc>
        <w:tc>
          <w:tcPr>
            <w:tcW w:w="463" w:type="pct"/>
            <w:tcBorders>
              <w:top w:val="nil"/>
              <w:left w:val="nil"/>
              <w:bottom w:val="single" w:sz="4" w:space="0" w:color="auto"/>
              <w:right w:val="single" w:sz="4" w:space="0" w:color="auto"/>
            </w:tcBorders>
            <w:shd w:val="clear" w:color="auto" w:fill="auto"/>
            <w:vAlign w:val="center"/>
            <w:hideMark/>
          </w:tcPr>
          <w:p w14:paraId="57573A94" w14:textId="1DA0B774" w:rsidR="00EF34B5" w:rsidRPr="00037FCC" w:rsidRDefault="00EF34B5" w:rsidP="00C06D20">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554,18</w:t>
            </w:r>
          </w:p>
        </w:tc>
        <w:tc>
          <w:tcPr>
            <w:tcW w:w="432" w:type="pct"/>
            <w:tcBorders>
              <w:top w:val="nil"/>
              <w:left w:val="nil"/>
              <w:bottom w:val="single" w:sz="4" w:space="0" w:color="auto"/>
              <w:right w:val="single" w:sz="4" w:space="0" w:color="auto"/>
            </w:tcBorders>
            <w:shd w:val="clear" w:color="auto" w:fill="auto"/>
            <w:vAlign w:val="center"/>
            <w:hideMark/>
          </w:tcPr>
          <w:p w14:paraId="486F16E8" w14:textId="63352422" w:rsidR="00EF34B5" w:rsidRPr="00037FCC" w:rsidRDefault="00EF34B5" w:rsidP="00C06D20">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538,00</w:t>
            </w:r>
          </w:p>
        </w:tc>
        <w:tc>
          <w:tcPr>
            <w:tcW w:w="455" w:type="pct"/>
            <w:tcBorders>
              <w:top w:val="nil"/>
              <w:left w:val="nil"/>
              <w:bottom w:val="single" w:sz="4" w:space="0" w:color="auto"/>
              <w:right w:val="single" w:sz="4" w:space="0" w:color="auto"/>
            </w:tcBorders>
            <w:shd w:val="clear" w:color="000000" w:fill="FFFFFF"/>
            <w:noWrap/>
            <w:vAlign w:val="center"/>
            <w:hideMark/>
          </w:tcPr>
          <w:p w14:paraId="68CEA5A2" w14:textId="18AF8202" w:rsidR="00EF34B5" w:rsidRPr="00037FCC" w:rsidRDefault="00EF34B5" w:rsidP="00C06D20">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538,00</w:t>
            </w:r>
          </w:p>
        </w:tc>
        <w:tc>
          <w:tcPr>
            <w:tcW w:w="477" w:type="pct"/>
            <w:tcBorders>
              <w:top w:val="nil"/>
              <w:left w:val="nil"/>
              <w:bottom w:val="single" w:sz="4" w:space="0" w:color="auto"/>
              <w:right w:val="single" w:sz="4" w:space="0" w:color="auto"/>
            </w:tcBorders>
            <w:shd w:val="clear" w:color="000000" w:fill="FFFFFF"/>
            <w:noWrap/>
            <w:vAlign w:val="center"/>
            <w:hideMark/>
          </w:tcPr>
          <w:p w14:paraId="5AB53282"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851" w:type="pct"/>
            <w:vMerge/>
            <w:tcBorders>
              <w:top w:val="single" w:sz="4" w:space="0" w:color="auto"/>
              <w:left w:val="single" w:sz="4" w:space="0" w:color="auto"/>
              <w:bottom w:val="single" w:sz="4" w:space="0" w:color="000000"/>
              <w:right w:val="single" w:sz="4" w:space="0" w:color="auto"/>
            </w:tcBorders>
            <w:vAlign w:val="center"/>
            <w:hideMark/>
          </w:tcPr>
          <w:p w14:paraId="745F8C5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233" w:type="pct"/>
            <w:tcBorders>
              <w:top w:val="nil"/>
              <w:left w:val="nil"/>
              <w:bottom w:val="single" w:sz="4" w:space="0" w:color="auto"/>
              <w:right w:val="single" w:sz="4" w:space="0" w:color="auto"/>
            </w:tcBorders>
            <w:shd w:val="clear" w:color="000000" w:fill="FFFFFF"/>
            <w:noWrap/>
            <w:vAlign w:val="center"/>
            <w:hideMark/>
          </w:tcPr>
          <w:p w14:paraId="109749F6"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625" w:type="pct"/>
            <w:tcBorders>
              <w:top w:val="nil"/>
              <w:left w:val="nil"/>
              <w:bottom w:val="single" w:sz="4" w:space="0" w:color="auto"/>
              <w:right w:val="single" w:sz="4" w:space="0" w:color="auto"/>
            </w:tcBorders>
            <w:shd w:val="clear" w:color="000000" w:fill="FFFFFF"/>
            <w:noWrap/>
            <w:vAlign w:val="center"/>
            <w:hideMark/>
          </w:tcPr>
          <w:p w14:paraId="16FD14F2"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587" w:type="pct"/>
            <w:tcBorders>
              <w:top w:val="nil"/>
              <w:left w:val="nil"/>
              <w:bottom w:val="single" w:sz="4" w:space="0" w:color="auto"/>
              <w:right w:val="single" w:sz="4" w:space="0" w:color="auto"/>
            </w:tcBorders>
            <w:shd w:val="clear" w:color="000000" w:fill="FFFFFF"/>
            <w:noWrap/>
            <w:vAlign w:val="center"/>
            <w:hideMark/>
          </w:tcPr>
          <w:p w14:paraId="061952B2"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r>
      <w:tr w:rsidR="00EF34B5" w:rsidRPr="00037FCC" w14:paraId="4DB8AB2C" w14:textId="77777777" w:rsidTr="00C06D20">
        <w:trPr>
          <w:trHeight w:val="20"/>
        </w:trPr>
        <w:tc>
          <w:tcPr>
            <w:tcW w:w="4413" w:type="pct"/>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A3A662"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НЕОБХОДИМАЯ ВАЛОВАЯ ВЫРУЧКА</w:t>
            </w:r>
          </w:p>
        </w:tc>
        <w:tc>
          <w:tcPr>
            <w:tcW w:w="587" w:type="pct"/>
            <w:tcBorders>
              <w:top w:val="nil"/>
              <w:left w:val="nil"/>
              <w:bottom w:val="nil"/>
              <w:right w:val="nil"/>
            </w:tcBorders>
            <w:shd w:val="clear" w:color="auto" w:fill="auto"/>
            <w:noWrap/>
            <w:vAlign w:val="center"/>
            <w:hideMark/>
          </w:tcPr>
          <w:p w14:paraId="5032F39D"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p>
        </w:tc>
      </w:tr>
      <w:tr w:rsidR="00EF34B5" w:rsidRPr="00037FCC" w14:paraId="758C41B8" w14:textId="77777777" w:rsidTr="00C06D20">
        <w:trPr>
          <w:trHeight w:val="20"/>
        </w:trPr>
        <w:tc>
          <w:tcPr>
            <w:tcW w:w="877" w:type="pct"/>
            <w:tcBorders>
              <w:top w:val="nil"/>
              <w:left w:val="single" w:sz="4" w:space="0" w:color="auto"/>
              <w:bottom w:val="single" w:sz="4" w:space="0" w:color="auto"/>
              <w:right w:val="single" w:sz="4" w:space="0" w:color="auto"/>
            </w:tcBorders>
            <w:shd w:val="clear" w:color="auto" w:fill="auto"/>
            <w:noWrap/>
            <w:vAlign w:val="center"/>
            <w:hideMark/>
          </w:tcPr>
          <w:p w14:paraId="540AA063"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Неподконтрольные расходы </w:t>
            </w:r>
          </w:p>
        </w:tc>
        <w:tc>
          <w:tcPr>
            <w:tcW w:w="463" w:type="pct"/>
            <w:tcBorders>
              <w:top w:val="nil"/>
              <w:left w:val="nil"/>
              <w:bottom w:val="single" w:sz="4" w:space="0" w:color="auto"/>
              <w:right w:val="single" w:sz="4" w:space="0" w:color="auto"/>
            </w:tcBorders>
            <w:shd w:val="clear" w:color="auto" w:fill="auto"/>
            <w:vAlign w:val="center"/>
          </w:tcPr>
          <w:p w14:paraId="36B7E682" w14:textId="0BFABAF5"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432" w:type="pct"/>
            <w:tcBorders>
              <w:top w:val="nil"/>
              <w:left w:val="nil"/>
              <w:bottom w:val="single" w:sz="4" w:space="0" w:color="auto"/>
              <w:right w:val="single" w:sz="4" w:space="0" w:color="auto"/>
            </w:tcBorders>
            <w:shd w:val="clear" w:color="auto" w:fill="auto"/>
            <w:vAlign w:val="center"/>
          </w:tcPr>
          <w:p w14:paraId="4812DC52" w14:textId="507AA43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455" w:type="pct"/>
            <w:tcBorders>
              <w:top w:val="nil"/>
              <w:left w:val="nil"/>
              <w:bottom w:val="single" w:sz="4" w:space="0" w:color="auto"/>
              <w:right w:val="single" w:sz="4" w:space="0" w:color="auto"/>
            </w:tcBorders>
            <w:shd w:val="clear" w:color="auto" w:fill="auto"/>
            <w:vAlign w:val="center"/>
          </w:tcPr>
          <w:p w14:paraId="169B207D" w14:textId="201B4033"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477" w:type="pct"/>
            <w:tcBorders>
              <w:top w:val="nil"/>
              <w:left w:val="nil"/>
              <w:bottom w:val="single" w:sz="4" w:space="0" w:color="auto"/>
              <w:right w:val="single" w:sz="4" w:space="0" w:color="auto"/>
            </w:tcBorders>
            <w:shd w:val="clear" w:color="auto" w:fill="auto"/>
            <w:vAlign w:val="center"/>
            <w:hideMark/>
          </w:tcPr>
          <w:p w14:paraId="583A2810"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pct"/>
            <w:tcBorders>
              <w:top w:val="nil"/>
              <w:left w:val="nil"/>
              <w:bottom w:val="single" w:sz="4" w:space="0" w:color="auto"/>
              <w:right w:val="single" w:sz="4" w:space="0" w:color="auto"/>
            </w:tcBorders>
            <w:shd w:val="clear" w:color="auto" w:fill="auto"/>
            <w:vAlign w:val="center"/>
            <w:hideMark/>
          </w:tcPr>
          <w:p w14:paraId="4A1FC0AF"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233" w:type="pct"/>
            <w:tcBorders>
              <w:top w:val="nil"/>
              <w:left w:val="nil"/>
              <w:bottom w:val="single" w:sz="4" w:space="0" w:color="auto"/>
              <w:right w:val="single" w:sz="4" w:space="0" w:color="auto"/>
            </w:tcBorders>
            <w:shd w:val="clear" w:color="auto" w:fill="auto"/>
            <w:noWrap/>
            <w:vAlign w:val="center"/>
            <w:hideMark/>
          </w:tcPr>
          <w:p w14:paraId="3F2FCF5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625" w:type="pct"/>
            <w:tcBorders>
              <w:top w:val="nil"/>
              <w:left w:val="nil"/>
              <w:bottom w:val="single" w:sz="4" w:space="0" w:color="auto"/>
              <w:right w:val="single" w:sz="4" w:space="0" w:color="auto"/>
            </w:tcBorders>
            <w:shd w:val="clear" w:color="auto" w:fill="auto"/>
            <w:noWrap/>
            <w:vAlign w:val="center"/>
            <w:hideMark/>
          </w:tcPr>
          <w:p w14:paraId="2833222A"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noWrap/>
            <w:vAlign w:val="center"/>
            <w:hideMark/>
          </w:tcPr>
          <w:p w14:paraId="4CB27701"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78A27F40"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50AB2AE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Выпадающие доходы от льготного ТП (п.87 Основ ценообразования №1178)</w:t>
            </w:r>
          </w:p>
        </w:tc>
        <w:tc>
          <w:tcPr>
            <w:tcW w:w="463" w:type="pct"/>
            <w:tcBorders>
              <w:top w:val="nil"/>
              <w:left w:val="nil"/>
              <w:bottom w:val="single" w:sz="4" w:space="0" w:color="auto"/>
              <w:right w:val="single" w:sz="4" w:space="0" w:color="auto"/>
            </w:tcBorders>
            <w:shd w:val="clear" w:color="auto" w:fill="auto"/>
            <w:vAlign w:val="center"/>
            <w:hideMark/>
          </w:tcPr>
          <w:p w14:paraId="519954D4"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23 098  </w:t>
            </w:r>
          </w:p>
        </w:tc>
        <w:tc>
          <w:tcPr>
            <w:tcW w:w="432" w:type="pct"/>
            <w:tcBorders>
              <w:top w:val="nil"/>
              <w:left w:val="nil"/>
              <w:bottom w:val="single" w:sz="4" w:space="0" w:color="auto"/>
              <w:right w:val="single" w:sz="4" w:space="0" w:color="auto"/>
            </w:tcBorders>
            <w:shd w:val="clear" w:color="auto" w:fill="auto"/>
            <w:vAlign w:val="center"/>
            <w:hideMark/>
          </w:tcPr>
          <w:p w14:paraId="0258275B"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8 211  </w:t>
            </w:r>
          </w:p>
        </w:tc>
        <w:tc>
          <w:tcPr>
            <w:tcW w:w="455" w:type="pct"/>
            <w:tcBorders>
              <w:top w:val="nil"/>
              <w:left w:val="nil"/>
              <w:bottom w:val="single" w:sz="4" w:space="0" w:color="auto"/>
              <w:right w:val="single" w:sz="4" w:space="0" w:color="auto"/>
            </w:tcBorders>
            <w:shd w:val="clear" w:color="auto" w:fill="auto"/>
            <w:vAlign w:val="center"/>
            <w:hideMark/>
          </w:tcPr>
          <w:p w14:paraId="0AEA7579"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14 233  </w:t>
            </w:r>
          </w:p>
        </w:tc>
        <w:tc>
          <w:tcPr>
            <w:tcW w:w="477" w:type="pct"/>
            <w:tcBorders>
              <w:top w:val="nil"/>
              <w:left w:val="nil"/>
              <w:bottom w:val="single" w:sz="4" w:space="0" w:color="auto"/>
              <w:right w:val="single" w:sz="4" w:space="0" w:color="auto"/>
            </w:tcBorders>
            <w:shd w:val="clear" w:color="auto" w:fill="auto"/>
            <w:noWrap/>
            <w:vAlign w:val="center"/>
            <w:hideMark/>
          </w:tcPr>
          <w:p w14:paraId="5FA96B43"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6 023  </w:t>
            </w:r>
          </w:p>
        </w:tc>
        <w:tc>
          <w:tcPr>
            <w:tcW w:w="851" w:type="pct"/>
            <w:tcBorders>
              <w:top w:val="nil"/>
              <w:left w:val="nil"/>
              <w:bottom w:val="single" w:sz="4" w:space="0" w:color="auto"/>
              <w:right w:val="single" w:sz="4" w:space="0" w:color="auto"/>
            </w:tcBorders>
            <w:shd w:val="clear" w:color="auto" w:fill="auto"/>
            <w:vAlign w:val="center"/>
            <w:hideMark/>
          </w:tcPr>
          <w:p w14:paraId="0184E50B"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В соответствии с п. 87 Основ ценообразования №1178 сетевая организация рассчитывает размер указанных выпадающих доходов в соответствии с МУ по определению выпадающих доходов, связанных с осуществлением технологического присоединения к </w:t>
            </w:r>
            <w:r w:rsidRPr="00037FCC">
              <w:rPr>
                <w:rFonts w:ascii="Myriad Pro" w:eastAsia="Times New Roman" w:hAnsi="Myriad Pro" w:cs="Calibri"/>
                <w:color w:val="000000"/>
                <w:sz w:val="18"/>
                <w:szCs w:val="18"/>
                <w:lang w:eastAsia="ru-RU"/>
              </w:rPr>
              <w:lastRenderedPageBreak/>
              <w:t>электрическим сетям.</w:t>
            </w:r>
            <w:r w:rsidRPr="00037FCC">
              <w:rPr>
                <w:rFonts w:ascii="Myriad Pro" w:eastAsia="Times New Roman" w:hAnsi="Myriad Pro" w:cs="Calibri"/>
                <w:color w:val="000000"/>
                <w:sz w:val="18"/>
                <w:szCs w:val="18"/>
                <w:lang w:eastAsia="ru-RU"/>
              </w:rPr>
              <w:br/>
              <w:t>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для расчета плановых показателей используются значения стандартизированных ставок, утвержденных регулирующим органом.</w:t>
            </w:r>
            <w:r w:rsidRPr="00037FCC">
              <w:rPr>
                <w:rFonts w:ascii="Myriad Pro" w:eastAsia="Times New Roman" w:hAnsi="Myriad Pro" w:cs="Calibri"/>
                <w:color w:val="000000"/>
                <w:sz w:val="18"/>
                <w:szCs w:val="18"/>
                <w:lang w:eastAsia="ru-RU"/>
              </w:rPr>
              <w:br/>
              <w:t xml:space="preserve">Для расчета плановых показателей на 2017 год использованы значения стандартизированных тарифных ставок, утвержденных Постановлением Государственного Комитета Республики Карелия по ценам и тарифам от 23.12.2016 г. №236 «Об установлении стандартизированных тарифных ставок, ставок за единицу максимальной </w:t>
            </w:r>
            <w:r w:rsidRPr="00037FCC">
              <w:rPr>
                <w:rFonts w:ascii="Myriad Pro" w:eastAsia="Times New Roman" w:hAnsi="Myriad Pro" w:cs="Calibri"/>
                <w:color w:val="000000"/>
                <w:sz w:val="18"/>
                <w:szCs w:val="18"/>
                <w:lang w:eastAsia="ru-RU"/>
              </w:rPr>
              <w:lastRenderedPageBreak/>
              <w:t>мощности и формулы платы за технологическое присоединение к электрическим сетям сетевых организаций на территории Республики Карелия на 2017 год».</w:t>
            </w:r>
          </w:p>
        </w:tc>
        <w:tc>
          <w:tcPr>
            <w:tcW w:w="233" w:type="pct"/>
            <w:tcBorders>
              <w:top w:val="nil"/>
              <w:left w:val="nil"/>
              <w:bottom w:val="single" w:sz="4" w:space="0" w:color="auto"/>
              <w:right w:val="single" w:sz="4" w:space="0" w:color="auto"/>
            </w:tcBorders>
            <w:shd w:val="clear" w:color="000000" w:fill="FFFFFF"/>
            <w:noWrap/>
            <w:vAlign w:val="center"/>
            <w:hideMark/>
          </w:tcPr>
          <w:p w14:paraId="625376EA"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625" w:type="pct"/>
            <w:tcBorders>
              <w:top w:val="nil"/>
              <w:left w:val="nil"/>
              <w:bottom w:val="single" w:sz="4" w:space="0" w:color="auto"/>
              <w:right w:val="single" w:sz="4" w:space="0" w:color="auto"/>
            </w:tcBorders>
            <w:shd w:val="clear" w:color="auto" w:fill="auto"/>
            <w:vAlign w:val="center"/>
            <w:hideMark/>
          </w:tcPr>
          <w:p w14:paraId="3705D76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w:t>
            </w:r>
            <w:r w:rsidRPr="00037FCC">
              <w:rPr>
                <w:rFonts w:ascii="Myriad Pro" w:eastAsia="Times New Roman" w:hAnsi="Myriad Pro" w:cs="Calibri"/>
                <w:color w:val="000000"/>
                <w:sz w:val="18"/>
                <w:szCs w:val="18"/>
                <w:lang w:eastAsia="ru-RU"/>
              </w:rPr>
              <w:lastRenderedPageBreak/>
              <w:t>очередной период регулирования.</w:t>
            </w:r>
          </w:p>
        </w:tc>
        <w:tc>
          <w:tcPr>
            <w:tcW w:w="587" w:type="pct"/>
            <w:tcBorders>
              <w:top w:val="nil"/>
              <w:left w:val="nil"/>
              <w:bottom w:val="single" w:sz="4" w:space="0" w:color="auto"/>
              <w:right w:val="single" w:sz="4" w:space="0" w:color="auto"/>
            </w:tcBorders>
            <w:shd w:val="clear" w:color="auto" w:fill="auto"/>
            <w:vAlign w:val="center"/>
            <w:hideMark/>
          </w:tcPr>
          <w:p w14:paraId="7624B0E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r>
            <w:r w:rsidRPr="00037FCC">
              <w:rPr>
                <w:rFonts w:ascii="Myriad Pro" w:eastAsia="Times New Roman" w:hAnsi="Myriad Pro" w:cs="Calibri"/>
                <w:sz w:val="18"/>
                <w:szCs w:val="18"/>
                <w:lang w:eastAsia="ru-RU"/>
              </w:rPr>
              <w:lastRenderedPageBreak/>
              <w:t>Методические указания № 98-э пункт 11 формула 7.</w:t>
            </w:r>
          </w:p>
        </w:tc>
      </w:tr>
      <w:tr w:rsidR="00EF34B5" w:rsidRPr="00037FCC" w14:paraId="1D860208"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1358F8BE"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Доход на капитал</w:t>
            </w:r>
          </w:p>
        </w:tc>
        <w:tc>
          <w:tcPr>
            <w:tcW w:w="463" w:type="pct"/>
            <w:tcBorders>
              <w:top w:val="nil"/>
              <w:left w:val="nil"/>
              <w:bottom w:val="single" w:sz="4" w:space="0" w:color="auto"/>
              <w:right w:val="single" w:sz="4" w:space="0" w:color="auto"/>
            </w:tcBorders>
            <w:shd w:val="clear" w:color="auto" w:fill="auto"/>
            <w:vAlign w:val="center"/>
            <w:hideMark/>
          </w:tcPr>
          <w:p w14:paraId="574B4E1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540 080  </w:t>
            </w:r>
          </w:p>
        </w:tc>
        <w:tc>
          <w:tcPr>
            <w:tcW w:w="432" w:type="pct"/>
            <w:tcBorders>
              <w:top w:val="nil"/>
              <w:left w:val="nil"/>
              <w:bottom w:val="single" w:sz="4" w:space="0" w:color="auto"/>
              <w:right w:val="single" w:sz="4" w:space="0" w:color="auto"/>
            </w:tcBorders>
            <w:shd w:val="clear" w:color="auto" w:fill="auto"/>
            <w:vAlign w:val="center"/>
            <w:hideMark/>
          </w:tcPr>
          <w:p w14:paraId="7EFFA39D"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520 797  </w:t>
            </w:r>
          </w:p>
        </w:tc>
        <w:tc>
          <w:tcPr>
            <w:tcW w:w="455" w:type="pct"/>
            <w:tcBorders>
              <w:top w:val="nil"/>
              <w:left w:val="nil"/>
              <w:bottom w:val="single" w:sz="4" w:space="0" w:color="auto"/>
              <w:right w:val="single" w:sz="4" w:space="0" w:color="auto"/>
            </w:tcBorders>
            <w:shd w:val="clear" w:color="auto" w:fill="auto"/>
            <w:vAlign w:val="center"/>
            <w:hideMark/>
          </w:tcPr>
          <w:p w14:paraId="3034C761"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524 449  </w:t>
            </w:r>
          </w:p>
        </w:tc>
        <w:tc>
          <w:tcPr>
            <w:tcW w:w="477" w:type="pct"/>
            <w:tcBorders>
              <w:top w:val="nil"/>
              <w:left w:val="nil"/>
              <w:bottom w:val="single" w:sz="4" w:space="0" w:color="auto"/>
              <w:right w:val="single" w:sz="4" w:space="0" w:color="auto"/>
            </w:tcBorders>
            <w:shd w:val="clear" w:color="auto" w:fill="auto"/>
            <w:noWrap/>
            <w:vAlign w:val="center"/>
            <w:hideMark/>
          </w:tcPr>
          <w:p w14:paraId="73D1AC20"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3 652  </w:t>
            </w:r>
          </w:p>
        </w:tc>
        <w:tc>
          <w:tcPr>
            <w:tcW w:w="851" w:type="pct"/>
            <w:tcBorders>
              <w:top w:val="nil"/>
              <w:left w:val="nil"/>
              <w:bottom w:val="single" w:sz="4" w:space="0" w:color="auto"/>
              <w:right w:val="single" w:sz="4" w:space="0" w:color="auto"/>
            </w:tcBorders>
            <w:shd w:val="clear" w:color="auto" w:fill="auto"/>
            <w:vAlign w:val="center"/>
            <w:hideMark/>
          </w:tcPr>
          <w:p w14:paraId="4DC54A4D"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Имеются различия по сумме выбытия объектов из базы «нового» капитала на 2017 год по предложению филиала ПАО «МРСК Северо-Запада» - «Карелэнерго» и принятой в расчет Госкомитетом: соответствующая величина определена Государственным комитетом Республики Карелия по ценам и тарифам меньше на 3 428,74 тыс. руб.</w:t>
            </w:r>
            <w:r w:rsidRPr="00037FCC">
              <w:rPr>
                <w:rFonts w:ascii="Myriad Pro" w:eastAsia="Times New Roman" w:hAnsi="Myriad Pro" w:cs="Calibri"/>
                <w:color w:val="000000"/>
                <w:sz w:val="18"/>
                <w:szCs w:val="18"/>
                <w:lang w:eastAsia="ru-RU"/>
              </w:rPr>
              <w:br/>
              <w:t>В Экспертном заключении Госкомитета обоснование органа регулирования относительно величины данных показателей не представлено.</w:t>
            </w:r>
          </w:p>
        </w:tc>
        <w:tc>
          <w:tcPr>
            <w:tcW w:w="233" w:type="pct"/>
            <w:tcBorders>
              <w:top w:val="nil"/>
              <w:left w:val="nil"/>
              <w:bottom w:val="single" w:sz="4" w:space="0" w:color="auto"/>
              <w:right w:val="single" w:sz="4" w:space="0" w:color="auto"/>
            </w:tcBorders>
            <w:shd w:val="clear" w:color="000000" w:fill="FFFFFF"/>
            <w:noWrap/>
            <w:vAlign w:val="center"/>
            <w:hideMark/>
          </w:tcPr>
          <w:p w14:paraId="24C03D6C"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625" w:type="pct"/>
            <w:tcBorders>
              <w:top w:val="nil"/>
              <w:left w:val="nil"/>
              <w:bottom w:val="single" w:sz="4" w:space="0" w:color="auto"/>
              <w:right w:val="single" w:sz="4" w:space="0" w:color="auto"/>
            </w:tcBorders>
            <w:shd w:val="clear" w:color="auto" w:fill="auto"/>
            <w:vAlign w:val="center"/>
            <w:hideMark/>
          </w:tcPr>
          <w:p w14:paraId="7E011CB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w:t>
            </w:r>
          </w:p>
        </w:tc>
        <w:tc>
          <w:tcPr>
            <w:tcW w:w="587" w:type="pct"/>
            <w:tcBorders>
              <w:top w:val="nil"/>
              <w:left w:val="nil"/>
              <w:bottom w:val="single" w:sz="4" w:space="0" w:color="auto"/>
              <w:right w:val="single" w:sz="4" w:space="0" w:color="auto"/>
            </w:tcBorders>
            <w:shd w:val="clear" w:color="auto" w:fill="auto"/>
            <w:vAlign w:val="center"/>
            <w:hideMark/>
          </w:tcPr>
          <w:p w14:paraId="0BB7997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0356F7D4"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3908A40E" w14:textId="2CE30ED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Корректировка необходимой валовой выр</w:t>
            </w:r>
            <w:r w:rsidR="00C06D20">
              <w:rPr>
                <w:rFonts w:ascii="Myriad Pro" w:eastAsia="Times New Roman" w:hAnsi="Myriad Pro" w:cs="Calibri"/>
                <w:b/>
                <w:bCs/>
                <w:color w:val="000000"/>
                <w:sz w:val="18"/>
                <w:szCs w:val="18"/>
                <w:lang w:eastAsia="ru-RU"/>
              </w:rPr>
              <w:t>у</w:t>
            </w:r>
            <w:r w:rsidRPr="00037FCC">
              <w:rPr>
                <w:rFonts w:ascii="Myriad Pro" w:eastAsia="Times New Roman" w:hAnsi="Myriad Pro" w:cs="Calibri"/>
                <w:b/>
                <w:bCs/>
                <w:color w:val="000000"/>
                <w:sz w:val="18"/>
                <w:szCs w:val="18"/>
                <w:lang w:eastAsia="ru-RU"/>
              </w:rPr>
              <w:t>чки</w:t>
            </w:r>
          </w:p>
        </w:tc>
        <w:tc>
          <w:tcPr>
            <w:tcW w:w="463" w:type="pct"/>
            <w:tcBorders>
              <w:top w:val="nil"/>
              <w:left w:val="nil"/>
              <w:bottom w:val="single" w:sz="4" w:space="0" w:color="auto"/>
              <w:right w:val="single" w:sz="4" w:space="0" w:color="auto"/>
            </w:tcBorders>
            <w:shd w:val="clear" w:color="auto" w:fill="auto"/>
            <w:vAlign w:val="center"/>
            <w:hideMark/>
          </w:tcPr>
          <w:p w14:paraId="1B8A7AF0"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726 793  </w:t>
            </w:r>
          </w:p>
        </w:tc>
        <w:tc>
          <w:tcPr>
            <w:tcW w:w="432" w:type="pct"/>
            <w:tcBorders>
              <w:top w:val="nil"/>
              <w:left w:val="nil"/>
              <w:bottom w:val="single" w:sz="4" w:space="0" w:color="auto"/>
              <w:right w:val="single" w:sz="4" w:space="0" w:color="auto"/>
            </w:tcBorders>
            <w:shd w:val="clear" w:color="auto" w:fill="auto"/>
            <w:vAlign w:val="center"/>
            <w:hideMark/>
          </w:tcPr>
          <w:p w14:paraId="2A9B187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508 545  </w:t>
            </w:r>
          </w:p>
        </w:tc>
        <w:tc>
          <w:tcPr>
            <w:tcW w:w="455" w:type="pct"/>
            <w:tcBorders>
              <w:top w:val="nil"/>
              <w:left w:val="nil"/>
              <w:bottom w:val="single" w:sz="4" w:space="0" w:color="auto"/>
              <w:right w:val="single" w:sz="4" w:space="0" w:color="auto"/>
            </w:tcBorders>
            <w:shd w:val="clear" w:color="auto" w:fill="auto"/>
            <w:vAlign w:val="center"/>
            <w:hideMark/>
          </w:tcPr>
          <w:p w14:paraId="1B064774"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580 137  </w:t>
            </w:r>
          </w:p>
        </w:tc>
        <w:tc>
          <w:tcPr>
            <w:tcW w:w="477" w:type="pct"/>
            <w:tcBorders>
              <w:top w:val="nil"/>
              <w:left w:val="nil"/>
              <w:bottom w:val="single" w:sz="4" w:space="0" w:color="auto"/>
              <w:right w:val="single" w:sz="4" w:space="0" w:color="auto"/>
            </w:tcBorders>
            <w:shd w:val="clear" w:color="auto" w:fill="auto"/>
            <w:vAlign w:val="center"/>
            <w:hideMark/>
          </w:tcPr>
          <w:p w14:paraId="5AEFE5C9"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pct"/>
            <w:tcBorders>
              <w:top w:val="nil"/>
              <w:left w:val="nil"/>
              <w:bottom w:val="single" w:sz="4" w:space="0" w:color="auto"/>
              <w:right w:val="single" w:sz="4" w:space="0" w:color="auto"/>
            </w:tcBorders>
            <w:shd w:val="clear" w:color="auto" w:fill="auto"/>
            <w:vAlign w:val="center"/>
            <w:hideMark/>
          </w:tcPr>
          <w:p w14:paraId="404F3626"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233" w:type="pct"/>
            <w:tcBorders>
              <w:top w:val="nil"/>
              <w:left w:val="nil"/>
              <w:bottom w:val="single" w:sz="4" w:space="0" w:color="auto"/>
              <w:right w:val="single" w:sz="4" w:space="0" w:color="auto"/>
            </w:tcBorders>
            <w:shd w:val="clear" w:color="auto" w:fill="auto"/>
            <w:noWrap/>
            <w:vAlign w:val="center"/>
            <w:hideMark/>
          </w:tcPr>
          <w:p w14:paraId="39DD196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625" w:type="pct"/>
            <w:tcBorders>
              <w:top w:val="nil"/>
              <w:left w:val="nil"/>
              <w:bottom w:val="single" w:sz="4" w:space="0" w:color="auto"/>
              <w:right w:val="single" w:sz="4" w:space="0" w:color="auto"/>
            </w:tcBorders>
            <w:shd w:val="clear" w:color="auto" w:fill="auto"/>
            <w:noWrap/>
            <w:vAlign w:val="center"/>
            <w:hideMark/>
          </w:tcPr>
          <w:p w14:paraId="7223ACAD"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noWrap/>
            <w:vAlign w:val="center"/>
            <w:hideMark/>
          </w:tcPr>
          <w:p w14:paraId="5DA44E26"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0110EEF1"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3A6E2255" w14:textId="77777777" w:rsidR="00EF34B5" w:rsidRPr="00037FCC" w:rsidRDefault="00EF34B5" w:rsidP="00EF34B5">
            <w:pPr>
              <w:spacing w:after="0" w:line="240" w:lineRule="auto"/>
              <w:ind w:firstLineChars="100" w:firstLine="180"/>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Корректировка подконтрольных расходов</w:t>
            </w:r>
          </w:p>
        </w:tc>
        <w:tc>
          <w:tcPr>
            <w:tcW w:w="463" w:type="pct"/>
            <w:tcBorders>
              <w:top w:val="nil"/>
              <w:left w:val="nil"/>
              <w:bottom w:val="single" w:sz="4" w:space="0" w:color="auto"/>
              <w:right w:val="single" w:sz="4" w:space="0" w:color="auto"/>
            </w:tcBorders>
            <w:shd w:val="clear" w:color="auto" w:fill="auto"/>
            <w:vAlign w:val="center"/>
            <w:hideMark/>
          </w:tcPr>
          <w:p w14:paraId="2E27F810"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123 972  </w:t>
            </w:r>
          </w:p>
        </w:tc>
        <w:tc>
          <w:tcPr>
            <w:tcW w:w="432" w:type="pct"/>
            <w:tcBorders>
              <w:top w:val="nil"/>
              <w:left w:val="nil"/>
              <w:bottom w:val="single" w:sz="4" w:space="0" w:color="auto"/>
              <w:right w:val="single" w:sz="4" w:space="0" w:color="auto"/>
            </w:tcBorders>
            <w:shd w:val="clear" w:color="auto" w:fill="auto"/>
            <w:vAlign w:val="center"/>
            <w:hideMark/>
          </w:tcPr>
          <w:p w14:paraId="4E6447D7"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106 344  </w:t>
            </w:r>
          </w:p>
        </w:tc>
        <w:tc>
          <w:tcPr>
            <w:tcW w:w="455" w:type="pct"/>
            <w:tcBorders>
              <w:top w:val="nil"/>
              <w:left w:val="nil"/>
              <w:bottom w:val="single" w:sz="4" w:space="0" w:color="auto"/>
              <w:right w:val="single" w:sz="4" w:space="0" w:color="auto"/>
            </w:tcBorders>
            <w:shd w:val="clear" w:color="auto" w:fill="auto"/>
            <w:vAlign w:val="center"/>
            <w:hideMark/>
          </w:tcPr>
          <w:p w14:paraId="7824EEA0"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106 774  </w:t>
            </w:r>
          </w:p>
        </w:tc>
        <w:tc>
          <w:tcPr>
            <w:tcW w:w="477" w:type="pct"/>
            <w:tcBorders>
              <w:top w:val="nil"/>
              <w:left w:val="nil"/>
              <w:bottom w:val="single" w:sz="4" w:space="0" w:color="auto"/>
              <w:right w:val="single" w:sz="4" w:space="0" w:color="auto"/>
            </w:tcBorders>
            <w:shd w:val="clear" w:color="auto" w:fill="auto"/>
            <w:noWrap/>
            <w:vAlign w:val="center"/>
            <w:hideMark/>
          </w:tcPr>
          <w:p w14:paraId="3BE36311"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430  </w:t>
            </w:r>
          </w:p>
        </w:tc>
        <w:tc>
          <w:tcPr>
            <w:tcW w:w="851" w:type="pct"/>
            <w:tcBorders>
              <w:top w:val="nil"/>
              <w:left w:val="nil"/>
              <w:bottom w:val="single" w:sz="4" w:space="0" w:color="auto"/>
              <w:right w:val="single" w:sz="4" w:space="0" w:color="auto"/>
            </w:tcBorders>
            <w:shd w:val="clear" w:color="auto" w:fill="auto"/>
            <w:vAlign w:val="center"/>
            <w:hideMark/>
          </w:tcPr>
          <w:p w14:paraId="1D5C4F3B"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Экспертной группой Индекс потребительских цен (ИПЦ) за 2015 год принят на </w:t>
            </w:r>
            <w:r w:rsidRPr="00037FCC">
              <w:rPr>
                <w:rFonts w:ascii="Myriad Pro" w:eastAsia="Times New Roman" w:hAnsi="Myriad Pro" w:cs="Calibri"/>
                <w:color w:val="000000"/>
                <w:sz w:val="18"/>
                <w:szCs w:val="18"/>
                <w:lang w:eastAsia="ru-RU"/>
              </w:rPr>
              <w:lastRenderedPageBreak/>
              <w:t>уровне 15,50%, вместо 15,53% как указано в Прогнозе МЭР</w:t>
            </w:r>
          </w:p>
        </w:tc>
        <w:tc>
          <w:tcPr>
            <w:tcW w:w="233" w:type="pct"/>
            <w:tcBorders>
              <w:top w:val="nil"/>
              <w:left w:val="nil"/>
              <w:bottom w:val="single" w:sz="4" w:space="0" w:color="auto"/>
              <w:right w:val="single" w:sz="4" w:space="0" w:color="auto"/>
            </w:tcBorders>
            <w:shd w:val="clear" w:color="000000" w:fill="FFFFFF"/>
            <w:noWrap/>
            <w:vAlign w:val="center"/>
            <w:hideMark/>
          </w:tcPr>
          <w:p w14:paraId="79584BEB"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625" w:type="pct"/>
            <w:tcBorders>
              <w:top w:val="nil"/>
              <w:left w:val="nil"/>
              <w:bottom w:val="single" w:sz="4" w:space="0" w:color="auto"/>
              <w:right w:val="single" w:sz="4" w:space="0" w:color="auto"/>
            </w:tcBorders>
            <w:shd w:val="clear" w:color="auto" w:fill="auto"/>
            <w:vAlign w:val="center"/>
            <w:hideMark/>
          </w:tcPr>
          <w:p w14:paraId="4B656D22"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w:t>
            </w:r>
          </w:p>
        </w:tc>
        <w:tc>
          <w:tcPr>
            <w:tcW w:w="587" w:type="pct"/>
            <w:tcBorders>
              <w:top w:val="nil"/>
              <w:left w:val="nil"/>
              <w:bottom w:val="single" w:sz="4" w:space="0" w:color="auto"/>
              <w:right w:val="single" w:sz="4" w:space="0" w:color="auto"/>
            </w:tcBorders>
            <w:shd w:val="clear" w:color="auto" w:fill="auto"/>
            <w:vAlign w:val="center"/>
            <w:hideMark/>
          </w:tcPr>
          <w:p w14:paraId="0D188773"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w:t>
            </w:r>
            <w:r w:rsidRPr="00037FCC">
              <w:rPr>
                <w:rFonts w:ascii="Myriad Pro" w:eastAsia="Times New Roman" w:hAnsi="Myriad Pro" w:cs="Calibri"/>
                <w:sz w:val="18"/>
                <w:szCs w:val="18"/>
                <w:lang w:eastAsia="ru-RU"/>
              </w:rPr>
              <w:lastRenderedPageBreak/>
              <w:t xml:space="preserve">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4D318F25" w14:textId="77777777" w:rsidTr="00C06D20">
        <w:trPr>
          <w:trHeight w:val="20"/>
        </w:trPr>
        <w:tc>
          <w:tcPr>
            <w:tcW w:w="877" w:type="pct"/>
            <w:tcBorders>
              <w:top w:val="nil"/>
              <w:left w:val="single" w:sz="4" w:space="0" w:color="auto"/>
              <w:bottom w:val="single" w:sz="4" w:space="0" w:color="auto"/>
              <w:right w:val="single" w:sz="4" w:space="0" w:color="auto"/>
            </w:tcBorders>
            <w:shd w:val="clear" w:color="000000" w:fill="FFFFFF"/>
            <w:vAlign w:val="center"/>
            <w:hideMark/>
          </w:tcPr>
          <w:p w14:paraId="134BD88E" w14:textId="77777777" w:rsidR="00EF34B5" w:rsidRPr="00037FCC" w:rsidRDefault="00EF34B5" w:rsidP="00EF34B5">
            <w:pPr>
              <w:spacing w:after="0" w:line="240" w:lineRule="auto"/>
              <w:ind w:firstLineChars="100" w:firstLine="180"/>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корректировки, возникающей в связи с отличием фактической выручки от утвержденной при установлении тарифов.</w:t>
            </w:r>
          </w:p>
        </w:tc>
        <w:tc>
          <w:tcPr>
            <w:tcW w:w="463" w:type="pct"/>
            <w:tcBorders>
              <w:top w:val="nil"/>
              <w:left w:val="nil"/>
              <w:bottom w:val="single" w:sz="4" w:space="0" w:color="auto"/>
              <w:right w:val="single" w:sz="4" w:space="0" w:color="auto"/>
            </w:tcBorders>
            <w:shd w:val="clear" w:color="auto" w:fill="auto"/>
            <w:vAlign w:val="center"/>
            <w:hideMark/>
          </w:tcPr>
          <w:p w14:paraId="5FBF6978"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877 768  </w:t>
            </w:r>
          </w:p>
        </w:tc>
        <w:tc>
          <w:tcPr>
            <w:tcW w:w="432" w:type="pct"/>
            <w:tcBorders>
              <w:top w:val="nil"/>
              <w:left w:val="nil"/>
              <w:bottom w:val="single" w:sz="4" w:space="0" w:color="auto"/>
              <w:right w:val="single" w:sz="4" w:space="0" w:color="auto"/>
            </w:tcBorders>
            <w:shd w:val="clear" w:color="auto" w:fill="auto"/>
            <w:vAlign w:val="center"/>
            <w:hideMark/>
          </w:tcPr>
          <w:p w14:paraId="4D3E0F0A"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420 152  </w:t>
            </w:r>
          </w:p>
        </w:tc>
        <w:tc>
          <w:tcPr>
            <w:tcW w:w="455" w:type="pct"/>
            <w:tcBorders>
              <w:top w:val="nil"/>
              <w:left w:val="nil"/>
              <w:bottom w:val="single" w:sz="4" w:space="0" w:color="auto"/>
              <w:right w:val="single" w:sz="4" w:space="0" w:color="auto"/>
            </w:tcBorders>
            <w:shd w:val="clear" w:color="auto" w:fill="auto"/>
            <w:vAlign w:val="center"/>
            <w:hideMark/>
          </w:tcPr>
          <w:p w14:paraId="60D3C26E"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691 641  </w:t>
            </w:r>
          </w:p>
        </w:tc>
        <w:tc>
          <w:tcPr>
            <w:tcW w:w="477" w:type="pct"/>
            <w:tcBorders>
              <w:top w:val="nil"/>
              <w:left w:val="nil"/>
              <w:bottom w:val="single" w:sz="4" w:space="0" w:color="auto"/>
              <w:right w:val="single" w:sz="4" w:space="0" w:color="auto"/>
            </w:tcBorders>
            <w:shd w:val="clear" w:color="auto" w:fill="auto"/>
            <w:noWrap/>
            <w:vAlign w:val="center"/>
            <w:hideMark/>
          </w:tcPr>
          <w:p w14:paraId="36D6E0F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271 489  </w:t>
            </w:r>
          </w:p>
        </w:tc>
        <w:tc>
          <w:tcPr>
            <w:tcW w:w="851" w:type="pct"/>
            <w:tcBorders>
              <w:top w:val="nil"/>
              <w:left w:val="nil"/>
              <w:bottom w:val="single" w:sz="4" w:space="0" w:color="auto"/>
              <w:right w:val="single" w:sz="4" w:space="0" w:color="auto"/>
            </w:tcBorders>
            <w:shd w:val="clear" w:color="auto" w:fill="auto"/>
            <w:vAlign w:val="center"/>
            <w:hideMark/>
          </w:tcPr>
          <w:p w14:paraId="6C80FF87"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Расчет корректировки по объему фактической выручки за 2015 год выполнен Экспертной группой с учетом нагрузочных потерь, сложившихся по факту 2015 года.</w:t>
            </w:r>
            <w:r w:rsidRPr="00037FCC">
              <w:rPr>
                <w:rFonts w:ascii="Myriad Pro" w:eastAsia="Times New Roman" w:hAnsi="Myriad Pro" w:cs="Calibri"/>
                <w:color w:val="000000"/>
                <w:sz w:val="18"/>
                <w:szCs w:val="18"/>
                <w:lang w:eastAsia="ru-RU"/>
              </w:rPr>
              <w:br/>
              <w:t>Кроме того, Экспертной группой выполнен расчет корректировки с учетом фактических расходов филиала на покупку технологического расхода (потерь) электрической энергии – включены в фактическую необходимую валовую выручку на содержание сетей.</w:t>
            </w:r>
          </w:p>
        </w:tc>
        <w:tc>
          <w:tcPr>
            <w:tcW w:w="233" w:type="pct"/>
            <w:tcBorders>
              <w:top w:val="nil"/>
              <w:left w:val="nil"/>
              <w:bottom w:val="single" w:sz="4" w:space="0" w:color="auto"/>
              <w:right w:val="single" w:sz="4" w:space="0" w:color="auto"/>
            </w:tcBorders>
            <w:shd w:val="clear" w:color="000000" w:fill="FFFFFF"/>
            <w:noWrap/>
            <w:vAlign w:val="center"/>
            <w:hideMark/>
          </w:tcPr>
          <w:p w14:paraId="2BD7C6CB"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625" w:type="pct"/>
            <w:tcBorders>
              <w:top w:val="nil"/>
              <w:left w:val="nil"/>
              <w:bottom w:val="single" w:sz="4" w:space="0" w:color="auto"/>
              <w:right w:val="single" w:sz="4" w:space="0" w:color="auto"/>
            </w:tcBorders>
            <w:shd w:val="clear" w:color="auto" w:fill="auto"/>
            <w:vAlign w:val="center"/>
            <w:hideMark/>
          </w:tcPr>
          <w:p w14:paraId="0FF23131"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w:t>
            </w:r>
          </w:p>
        </w:tc>
        <w:tc>
          <w:tcPr>
            <w:tcW w:w="587" w:type="pct"/>
            <w:tcBorders>
              <w:top w:val="nil"/>
              <w:left w:val="nil"/>
              <w:bottom w:val="single" w:sz="4" w:space="0" w:color="auto"/>
              <w:right w:val="single" w:sz="4" w:space="0" w:color="auto"/>
            </w:tcBorders>
            <w:shd w:val="clear" w:color="auto" w:fill="auto"/>
            <w:vAlign w:val="center"/>
            <w:hideMark/>
          </w:tcPr>
          <w:p w14:paraId="5955D74D"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28A89245" w14:textId="77777777" w:rsidTr="00C06D20">
        <w:trPr>
          <w:trHeight w:val="20"/>
        </w:trPr>
        <w:tc>
          <w:tcPr>
            <w:tcW w:w="877" w:type="pct"/>
            <w:tcBorders>
              <w:top w:val="nil"/>
              <w:left w:val="single" w:sz="4" w:space="0" w:color="auto"/>
              <w:bottom w:val="single" w:sz="4" w:space="0" w:color="auto"/>
              <w:right w:val="single" w:sz="4" w:space="0" w:color="auto"/>
            </w:tcBorders>
            <w:shd w:val="clear" w:color="auto" w:fill="auto"/>
            <w:vAlign w:val="center"/>
            <w:hideMark/>
          </w:tcPr>
          <w:p w14:paraId="4CC457D5"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НВВ на содержание сетей (без учета потерь и услуг ТСО)</w:t>
            </w:r>
          </w:p>
        </w:tc>
        <w:tc>
          <w:tcPr>
            <w:tcW w:w="463" w:type="pct"/>
            <w:tcBorders>
              <w:top w:val="nil"/>
              <w:left w:val="nil"/>
              <w:bottom w:val="single" w:sz="4" w:space="0" w:color="auto"/>
              <w:right w:val="single" w:sz="4" w:space="0" w:color="auto"/>
            </w:tcBorders>
            <w:shd w:val="clear" w:color="auto" w:fill="auto"/>
            <w:noWrap/>
            <w:vAlign w:val="center"/>
            <w:hideMark/>
          </w:tcPr>
          <w:p w14:paraId="236A6C82"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8 013 343  </w:t>
            </w:r>
          </w:p>
        </w:tc>
        <w:tc>
          <w:tcPr>
            <w:tcW w:w="432" w:type="pct"/>
            <w:tcBorders>
              <w:top w:val="nil"/>
              <w:left w:val="nil"/>
              <w:bottom w:val="single" w:sz="4" w:space="0" w:color="auto"/>
              <w:right w:val="single" w:sz="4" w:space="0" w:color="auto"/>
            </w:tcBorders>
            <w:shd w:val="clear" w:color="auto" w:fill="auto"/>
            <w:noWrap/>
            <w:vAlign w:val="center"/>
            <w:hideMark/>
          </w:tcPr>
          <w:p w14:paraId="44D180CE"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3 964 354  </w:t>
            </w:r>
          </w:p>
        </w:tc>
        <w:tc>
          <w:tcPr>
            <w:tcW w:w="455" w:type="pct"/>
            <w:tcBorders>
              <w:top w:val="nil"/>
              <w:left w:val="nil"/>
              <w:bottom w:val="single" w:sz="4" w:space="0" w:color="auto"/>
              <w:right w:val="single" w:sz="4" w:space="0" w:color="auto"/>
            </w:tcBorders>
            <w:shd w:val="clear" w:color="auto" w:fill="auto"/>
            <w:noWrap/>
            <w:vAlign w:val="center"/>
            <w:hideMark/>
          </w:tcPr>
          <w:p w14:paraId="344746EA"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4 022 692  </w:t>
            </w:r>
          </w:p>
        </w:tc>
        <w:tc>
          <w:tcPr>
            <w:tcW w:w="477" w:type="pct"/>
            <w:tcBorders>
              <w:top w:val="nil"/>
              <w:left w:val="nil"/>
              <w:bottom w:val="single" w:sz="4" w:space="0" w:color="auto"/>
              <w:right w:val="single" w:sz="4" w:space="0" w:color="auto"/>
            </w:tcBorders>
            <w:shd w:val="clear" w:color="auto" w:fill="auto"/>
            <w:noWrap/>
            <w:vAlign w:val="center"/>
            <w:hideMark/>
          </w:tcPr>
          <w:p w14:paraId="2D783DF3"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pct"/>
            <w:tcBorders>
              <w:top w:val="nil"/>
              <w:left w:val="nil"/>
              <w:bottom w:val="single" w:sz="4" w:space="0" w:color="auto"/>
              <w:right w:val="single" w:sz="4" w:space="0" w:color="auto"/>
            </w:tcBorders>
            <w:shd w:val="clear" w:color="auto" w:fill="auto"/>
            <w:noWrap/>
            <w:vAlign w:val="center"/>
            <w:hideMark/>
          </w:tcPr>
          <w:p w14:paraId="78ED5CEE"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233" w:type="pct"/>
            <w:tcBorders>
              <w:top w:val="nil"/>
              <w:left w:val="nil"/>
              <w:bottom w:val="single" w:sz="4" w:space="0" w:color="auto"/>
              <w:right w:val="single" w:sz="4" w:space="0" w:color="auto"/>
            </w:tcBorders>
            <w:shd w:val="clear" w:color="auto" w:fill="auto"/>
            <w:noWrap/>
            <w:vAlign w:val="center"/>
            <w:hideMark/>
          </w:tcPr>
          <w:p w14:paraId="45130581"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625" w:type="pct"/>
            <w:tcBorders>
              <w:top w:val="nil"/>
              <w:left w:val="nil"/>
              <w:bottom w:val="single" w:sz="4" w:space="0" w:color="auto"/>
              <w:right w:val="single" w:sz="4" w:space="0" w:color="auto"/>
            </w:tcBorders>
            <w:shd w:val="clear" w:color="auto" w:fill="auto"/>
            <w:noWrap/>
            <w:vAlign w:val="center"/>
            <w:hideMark/>
          </w:tcPr>
          <w:p w14:paraId="05C7073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noWrap/>
            <w:vAlign w:val="center"/>
            <w:hideMark/>
          </w:tcPr>
          <w:p w14:paraId="3F6BE121"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18CA8BA5" w14:textId="77777777" w:rsidTr="00C06D20">
        <w:trPr>
          <w:trHeight w:val="20"/>
        </w:trPr>
        <w:tc>
          <w:tcPr>
            <w:tcW w:w="877" w:type="pct"/>
            <w:tcBorders>
              <w:top w:val="nil"/>
              <w:left w:val="single" w:sz="4" w:space="0" w:color="auto"/>
              <w:bottom w:val="single" w:sz="4" w:space="0" w:color="auto"/>
              <w:right w:val="single" w:sz="4" w:space="0" w:color="auto"/>
            </w:tcBorders>
            <w:shd w:val="clear" w:color="auto" w:fill="auto"/>
            <w:vAlign w:val="center"/>
            <w:hideMark/>
          </w:tcPr>
          <w:p w14:paraId="66002E64"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Субсидии из ФБ</w:t>
            </w:r>
          </w:p>
        </w:tc>
        <w:tc>
          <w:tcPr>
            <w:tcW w:w="463" w:type="pct"/>
            <w:tcBorders>
              <w:top w:val="nil"/>
              <w:left w:val="nil"/>
              <w:bottom w:val="single" w:sz="4" w:space="0" w:color="auto"/>
              <w:right w:val="single" w:sz="4" w:space="0" w:color="auto"/>
            </w:tcBorders>
            <w:shd w:val="clear" w:color="auto" w:fill="auto"/>
            <w:noWrap/>
            <w:vAlign w:val="center"/>
            <w:hideMark/>
          </w:tcPr>
          <w:p w14:paraId="30009D8D"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432" w:type="pct"/>
            <w:tcBorders>
              <w:top w:val="nil"/>
              <w:left w:val="nil"/>
              <w:bottom w:val="single" w:sz="4" w:space="0" w:color="auto"/>
              <w:right w:val="single" w:sz="4" w:space="0" w:color="auto"/>
            </w:tcBorders>
            <w:shd w:val="clear" w:color="auto" w:fill="auto"/>
            <w:noWrap/>
            <w:vAlign w:val="center"/>
            <w:hideMark/>
          </w:tcPr>
          <w:p w14:paraId="22A9014B"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-312 000  </w:t>
            </w:r>
          </w:p>
        </w:tc>
        <w:tc>
          <w:tcPr>
            <w:tcW w:w="455" w:type="pct"/>
            <w:tcBorders>
              <w:top w:val="nil"/>
              <w:left w:val="nil"/>
              <w:bottom w:val="single" w:sz="4" w:space="0" w:color="auto"/>
              <w:right w:val="single" w:sz="4" w:space="0" w:color="auto"/>
            </w:tcBorders>
            <w:shd w:val="clear" w:color="auto" w:fill="auto"/>
            <w:noWrap/>
            <w:vAlign w:val="center"/>
            <w:hideMark/>
          </w:tcPr>
          <w:p w14:paraId="48A35045"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477" w:type="pct"/>
            <w:tcBorders>
              <w:top w:val="nil"/>
              <w:left w:val="nil"/>
              <w:bottom w:val="single" w:sz="4" w:space="0" w:color="auto"/>
              <w:right w:val="single" w:sz="4" w:space="0" w:color="auto"/>
            </w:tcBorders>
            <w:shd w:val="clear" w:color="auto" w:fill="auto"/>
            <w:noWrap/>
            <w:vAlign w:val="center"/>
            <w:hideMark/>
          </w:tcPr>
          <w:p w14:paraId="3C4B3F7B"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pct"/>
            <w:tcBorders>
              <w:top w:val="nil"/>
              <w:left w:val="nil"/>
              <w:bottom w:val="single" w:sz="4" w:space="0" w:color="auto"/>
              <w:right w:val="single" w:sz="4" w:space="0" w:color="auto"/>
            </w:tcBorders>
            <w:shd w:val="clear" w:color="auto" w:fill="auto"/>
            <w:noWrap/>
            <w:vAlign w:val="center"/>
            <w:hideMark/>
          </w:tcPr>
          <w:p w14:paraId="2DCF3869"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233" w:type="pct"/>
            <w:tcBorders>
              <w:top w:val="nil"/>
              <w:left w:val="nil"/>
              <w:bottom w:val="single" w:sz="4" w:space="0" w:color="auto"/>
              <w:right w:val="single" w:sz="4" w:space="0" w:color="auto"/>
            </w:tcBorders>
            <w:shd w:val="clear" w:color="auto" w:fill="auto"/>
            <w:noWrap/>
            <w:vAlign w:val="center"/>
            <w:hideMark/>
          </w:tcPr>
          <w:p w14:paraId="01B3EF1D"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625" w:type="pct"/>
            <w:tcBorders>
              <w:top w:val="nil"/>
              <w:left w:val="nil"/>
              <w:bottom w:val="single" w:sz="4" w:space="0" w:color="auto"/>
              <w:right w:val="single" w:sz="4" w:space="0" w:color="auto"/>
            </w:tcBorders>
            <w:shd w:val="clear" w:color="auto" w:fill="auto"/>
            <w:noWrap/>
            <w:vAlign w:val="center"/>
            <w:hideMark/>
          </w:tcPr>
          <w:p w14:paraId="6EE8CC4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noWrap/>
            <w:vAlign w:val="center"/>
            <w:hideMark/>
          </w:tcPr>
          <w:p w14:paraId="73F1A818"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45845E5D" w14:textId="77777777" w:rsidTr="00C06D20">
        <w:trPr>
          <w:trHeight w:val="20"/>
        </w:trPr>
        <w:tc>
          <w:tcPr>
            <w:tcW w:w="877" w:type="pct"/>
            <w:tcBorders>
              <w:top w:val="nil"/>
              <w:left w:val="single" w:sz="4" w:space="0" w:color="auto"/>
              <w:bottom w:val="single" w:sz="4" w:space="0" w:color="auto"/>
              <w:right w:val="single" w:sz="4" w:space="0" w:color="auto"/>
            </w:tcBorders>
            <w:shd w:val="clear" w:color="auto" w:fill="auto"/>
            <w:vAlign w:val="center"/>
            <w:hideMark/>
          </w:tcPr>
          <w:p w14:paraId="2D5BF436"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Расходы на оплату потерь</w:t>
            </w:r>
          </w:p>
        </w:tc>
        <w:tc>
          <w:tcPr>
            <w:tcW w:w="463" w:type="pct"/>
            <w:tcBorders>
              <w:top w:val="nil"/>
              <w:left w:val="nil"/>
              <w:bottom w:val="single" w:sz="4" w:space="0" w:color="auto"/>
              <w:right w:val="single" w:sz="4" w:space="0" w:color="auto"/>
            </w:tcBorders>
            <w:shd w:val="clear" w:color="auto" w:fill="auto"/>
            <w:noWrap/>
            <w:vAlign w:val="center"/>
            <w:hideMark/>
          </w:tcPr>
          <w:p w14:paraId="3BB48918"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731 265  </w:t>
            </w:r>
          </w:p>
        </w:tc>
        <w:tc>
          <w:tcPr>
            <w:tcW w:w="432" w:type="pct"/>
            <w:tcBorders>
              <w:top w:val="nil"/>
              <w:left w:val="nil"/>
              <w:bottom w:val="single" w:sz="4" w:space="0" w:color="auto"/>
              <w:right w:val="single" w:sz="4" w:space="0" w:color="auto"/>
            </w:tcBorders>
            <w:shd w:val="clear" w:color="auto" w:fill="auto"/>
            <w:noWrap/>
            <w:vAlign w:val="center"/>
            <w:hideMark/>
          </w:tcPr>
          <w:p w14:paraId="17FC3084"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553 748  </w:t>
            </w:r>
          </w:p>
        </w:tc>
        <w:tc>
          <w:tcPr>
            <w:tcW w:w="455" w:type="pct"/>
            <w:tcBorders>
              <w:top w:val="nil"/>
              <w:left w:val="nil"/>
              <w:bottom w:val="single" w:sz="4" w:space="0" w:color="auto"/>
              <w:right w:val="single" w:sz="4" w:space="0" w:color="auto"/>
            </w:tcBorders>
            <w:shd w:val="clear" w:color="auto" w:fill="auto"/>
            <w:noWrap/>
            <w:vAlign w:val="center"/>
            <w:hideMark/>
          </w:tcPr>
          <w:p w14:paraId="40DE06C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722 632  </w:t>
            </w:r>
          </w:p>
        </w:tc>
        <w:tc>
          <w:tcPr>
            <w:tcW w:w="477" w:type="pct"/>
            <w:tcBorders>
              <w:top w:val="nil"/>
              <w:left w:val="nil"/>
              <w:bottom w:val="single" w:sz="4" w:space="0" w:color="auto"/>
              <w:right w:val="single" w:sz="4" w:space="0" w:color="auto"/>
            </w:tcBorders>
            <w:shd w:val="clear" w:color="auto" w:fill="auto"/>
            <w:noWrap/>
            <w:vAlign w:val="center"/>
            <w:hideMark/>
          </w:tcPr>
          <w:p w14:paraId="20B6DD6E"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168 883  </w:t>
            </w:r>
          </w:p>
        </w:tc>
        <w:tc>
          <w:tcPr>
            <w:tcW w:w="851" w:type="pct"/>
            <w:tcBorders>
              <w:top w:val="nil"/>
              <w:left w:val="nil"/>
              <w:bottom w:val="single" w:sz="4" w:space="0" w:color="auto"/>
              <w:right w:val="single" w:sz="4" w:space="0" w:color="auto"/>
            </w:tcBorders>
            <w:shd w:val="clear" w:color="auto" w:fill="auto"/>
            <w:vAlign w:val="center"/>
            <w:hideMark/>
          </w:tcPr>
          <w:p w14:paraId="2259965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Среднегодовая стоимость покупки потерь по расчету </w:t>
            </w:r>
            <w:r w:rsidRPr="00037FCC">
              <w:rPr>
                <w:rFonts w:ascii="Myriad Pro" w:eastAsia="Times New Roman" w:hAnsi="Myriad Pro" w:cs="Calibri"/>
                <w:color w:val="000000"/>
                <w:sz w:val="18"/>
                <w:szCs w:val="18"/>
                <w:lang w:eastAsia="ru-RU"/>
              </w:rPr>
              <w:lastRenderedPageBreak/>
              <w:t xml:space="preserve">Госкомитета составляет 1 939,03 </w:t>
            </w:r>
            <w:proofErr w:type="spellStart"/>
            <w:r w:rsidRPr="00037FCC">
              <w:rPr>
                <w:rFonts w:ascii="Myriad Pro" w:eastAsia="Times New Roman" w:hAnsi="Myriad Pro" w:cs="Calibri"/>
                <w:color w:val="000000"/>
                <w:sz w:val="18"/>
                <w:szCs w:val="18"/>
                <w:lang w:eastAsia="ru-RU"/>
              </w:rPr>
              <w:t>руб</w:t>
            </w:r>
            <w:proofErr w:type="spellEnd"/>
            <w:r w:rsidRPr="00037FCC">
              <w:rPr>
                <w:rFonts w:ascii="Myriad Pro" w:eastAsia="Times New Roman" w:hAnsi="Myriad Pro" w:cs="Calibri"/>
                <w:color w:val="000000"/>
                <w:sz w:val="18"/>
                <w:szCs w:val="18"/>
                <w:lang w:eastAsia="ru-RU"/>
              </w:rPr>
              <w:t xml:space="preserve">/МВт*ч, по расчету Исполнителя - 2 530,40 </w:t>
            </w:r>
            <w:proofErr w:type="spellStart"/>
            <w:r w:rsidRPr="00037FCC">
              <w:rPr>
                <w:rFonts w:ascii="Myriad Pro" w:eastAsia="Times New Roman" w:hAnsi="Myriad Pro" w:cs="Calibri"/>
                <w:color w:val="000000"/>
                <w:sz w:val="18"/>
                <w:szCs w:val="18"/>
                <w:lang w:eastAsia="ru-RU"/>
              </w:rPr>
              <w:t>руб</w:t>
            </w:r>
            <w:proofErr w:type="spellEnd"/>
            <w:r w:rsidRPr="00037FCC">
              <w:rPr>
                <w:rFonts w:ascii="Myriad Pro" w:eastAsia="Times New Roman" w:hAnsi="Myriad Pro" w:cs="Calibri"/>
                <w:color w:val="000000"/>
                <w:sz w:val="18"/>
                <w:szCs w:val="18"/>
                <w:lang w:eastAsia="ru-RU"/>
              </w:rPr>
              <w:t>/МВт*ч.</w:t>
            </w:r>
          </w:p>
        </w:tc>
        <w:tc>
          <w:tcPr>
            <w:tcW w:w="233" w:type="pct"/>
            <w:tcBorders>
              <w:top w:val="nil"/>
              <w:left w:val="nil"/>
              <w:bottom w:val="single" w:sz="4" w:space="0" w:color="auto"/>
              <w:right w:val="single" w:sz="4" w:space="0" w:color="auto"/>
            </w:tcBorders>
            <w:shd w:val="clear" w:color="auto" w:fill="auto"/>
            <w:noWrap/>
            <w:vAlign w:val="center"/>
            <w:hideMark/>
          </w:tcPr>
          <w:p w14:paraId="61E91EC2"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625" w:type="pct"/>
            <w:tcBorders>
              <w:top w:val="nil"/>
              <w:left w:val="nil"/>
              <w:bottom w:val="single" w:sz="4" w:space="0" w:color="auto"/>
              <w:right w:val="single" w:sz="4" w:space="0" w:color="auto"/>
            </w:tcBorders>
            <w:shd w:val="clear" w:color="auto" w:fill="auto"/>
            <w:vAlign w:val="center"/>
            <w:hideMark/>
          </w:tcPr>
          <w:p w14:paraId="474DD730"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r w:rsidRPr="00037FCC">
              <w:rPr>
                <w:rFonts w:ascii="Myriad Pro" w:eastAsia="Times New Roman" w:hAnsi="Myriad Pro" w:cs="Calibri"/>
                <w:color w:val="000000"/>
                <w:sz w:val="18"/>
                <w:szCs w:val="18"/>
                <w:lang w:eastAsia="ru-RU"/>
              </w:rPr>
              <w:lastRenderedPageBreak/>
              <w:t>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587" w:type="pct"/>
            <w:tcBorders>
              <w:top w:val="nil"/>
              <w:left w:val="nil"/>
              <w:bottom w:val="single" w:sz="4" w:space="0" w:color="auto"/>
              <w:right w:val="single" w:sz="4" w:space="0" w:color="auto"/>
            </w:tcBorders>
            <w:shd w:val="clear" w:color="auto" w:fill="auto"/>
            <w:vAlign w:val="center"/>
            <w:hideMark/>
          </w:tcPr>
          <w:p w14:paraId="104516B2"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xml:space="preserve">Постановление Пленума </w:t>
            </w:r>
            <w:r w:rsidRPr="00037FCC">
              <w:rPr>
                <w:rFonts w:ascii="Myriad Pro" w:eastAsia="Times New Roman" w:hAnsi="Myriad Pro" w:cs="Calibri"/>
                <w:sz w:val="18"/>
                <w:szCs w:val="18"/>
                <w:lang w:eastAsia="ru-RU"/>
              </w:rPr>
              <w:lastRenderedPageBreak/>
              <w:t xml:space="preserve">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8</w:t>
            </w:r>
          </w:p>
        </w:tc>
      </w:tr>
      <w:tr w:rsidR="00EF34B5" w:rsidRPr="00037FCC" w14:paraId="087A0406" w14:textId="77777777" w:rsidTr="00C06D20">
        <w:trPr>
          <w:trHeight w:val="20"/>
        </w:trPr>
        <w:tc>
          <w:tcPr>
            <w:tcW w:w="877" w:type="pct"/>
            <w:tcBorders>
              <w:top w:val="nil"/>
              <w:left w:val="single" w:sz="4" w:space="0" w:color="auto"/>
              <w:bottom w:val="single" w:sz="4" w:space="0" w:color="auto"/>
              <w:right w:val="single" w:sz="4" w:space="0" w:color="auto"/>
            </w:tcBorders>
            <w:shd w:val="clear" w:color="auto" w:fill="auto"/>
            <w:vAlign w:val="center"/>
            <w:hideMark/>
          </w:tcPr>
          <w:p w14:paraId="0224FC5E"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НВВ с учетом потерь</w:t>
            </w:r>
          </w:p>
        </w:tc>
        <w:tc>
          <w:tcPr>
            <w:tcW w:w="463" w:type="pct"/>
            <w:tcBorders>
              <w:top w:val="nil"/>
              <w:left w:val="nil"/>
              <w:bottom w:val="single" w:sz="4" w:space="0" w:color="auto"/>
              <w:right w:val="single" w:sz="4" w:space="0" w:color="auto"/>
            </w:tcBorders>
            <w:shd w:val="clear" w:color="auto" w:fill="auto"/>
            <w:noWrap/>
            <w:vAlign w:val="center"/>
            <w:hideMark/>
          </w:tcPr>
          <w:p w14:paraId="5FF248CF"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8 744 608  </w:t>
            </w:r>
          </w:p>
        </w:tc>
        <w:tc>
          <w:tcPr>
            <w:tcW w:w="432" w:type="pct"/>
            <w:tcBorders>
              <w:top w:val="nil"/>
              <w:left w:val="nil"/>
              <w:bottom w:val="single" w:sz="4" w:space="0" w:color="auto"/>
              <w:right w:val="single" w:sz="4" w:space="0" w:color="auto"/>
            </w:tcBorders>
            <w:shd w:val="clear" w:color="auto" w:fill="auto"/>
            <w:noWrap/>
            <w:vAlign w:val="center"/>
            <w:hideMark/>
          </w:tcPr>
          <w:p w14:paraId="6CE022E9"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4 206 103  </w:t>
            </w:r>
          </w:p>
        </w:tc>
        <w:tc>
          <w:tcPr>
            <w:tcW w:w="455" w:type="pct"/>
            <w:tcBorders>
              <w:top w:val="nil"/>
              <w:left w:val="nil"/>
              <w:bottom w:val="single" w:sz="4" w:space="0" w:color="auto"/>
              <w:right w:val="single" w:sz="4" w:space="0" w:color="auto"/>
            </w:tcBorders>
            <w:shd w:val="clear" w:color="auto" w:fill="auto"/>
            <w:noWrap/>
            <w:vAlign w:val="center"/>
            <w:hideMark/>
          </w:tcPr>
          <w:p w14:paraId="6DA84332"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4 745 323  </w:t>
            </w:r>
          </w:p>
        </w:tc>
        <w:tc>
          <w:tcPr>
            <w:tcW w:w="477" w:type="pct"/>
            <w:tcBorders>
              <w:top w:val="nil"/>
              <w:left w:val="nil"/>
              <w:bottom w:val="single" w:sz="4" w:space="0" w:color="auto"/>
              <w:right w:val="single" w:sz="4" w:space="0" w:color="auto"/>
            </w:tcBorders>
            <w:shd w:val="clear" w:color="auto" w:fill="auto"/>
            <w:noWrap/>
            <w:vAlign w:val="center"/>
            <w:hideMark/>
          </w:tcPr>
          <w:p w14:paraId="6B26CD6C"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pct"/>
            <w:tcBorders>
              <w:top w:val="nil"/>
              <w:left w:val="nil"/>
              <w:bottom w:val="single" w:sz="4" w:space="0" w:color="auto"/>
              <w:right w:val="single" w:sz="4" w:space="0" w:color="auto"/>
            </w:tcBorders>
            <w:shd w:val="clear" w:color="auto" w:fill="auto"/>
            <w:noWrap/>
            <w:vAlign w:val="center"/>
            <w:hideMark/>
          </w:tcPr>
          <w:p w14:paraId="4AA3969A"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233" w:type="pct"/>
            <w:tcBorders>
              <w:top w:val="nil"/>
              <w:left w:val="nil"/>
              <w:bottom w:val="single" w:sz="4" w:space="0" w:color="auto"/>
              <w:right w:val="single" w:sz="4" w:space="0" w:color="auto"/>
            </w:tcBorders>
            <w:shd w:val="clear" w:color="auto" w:fill="auto"/>
            <w:noWrap/>
            <w:vAlign w:val="center"/>
            <w:hideMark/>
          </w:tcPr>
          <w:p w14:paraId="00D58138"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625" w:type="pct"/>
            <w:tcBorders>
              <w:top w:val="nil"/>
              <w:left w:val="nil"/>
              <w:bottom w:val="single" w:sz="4" w:space="0" w:color="auto"/>
              <w:right w:val="single" w:sz="4" w:space="0" w:color="auto"/>
            </w:tcBorders>
            <w:shd w:val="clear" w:color="auto" w:fill="auto"/>
            <w:noWrap/>
            <w:vAlign w:val="center"/>
            <w:hideMark/>
          </w:tcPr>
          <w:p w14:paraId="19CAEAB5"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7" w:type="pct"/>
            <w:tcBorders>
              <w:top w:val="nil"/>
              <w:left w:val="nil"/>
              <w:bottom w:val="single" w:sz="4" w:space="0" w:color="auto"/>
              <w:right w:val="single" w:sz="4" w:space="0" w:color="auto"/>
            </w:tcBorders>
            <w:shd w:val="clear" w:color="auto" w:fill="auto"/>
            <w:noWrap/>
            <w:vAlign w:val="center"/>
            <w:hideMark/>
          </w:tcPr>
          <w:p w14:paraId="189ADF6C"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bl>
    <w:p w14:paraId="01C77F0D" w14:textId="0A9BC4C6" w:rsidR="00EF34B5" w:rsidRPr="00037FCC" w:rsidRDefault="00EF34B5" w:rsidP="005A0496">
      <w:pPr>
        <w:spacing w:after="0"/>
        <w:ind w:firstLine="567"/>
        <w:rPr>
          <w:rFonts w:ascii="Myriad Pro" w:hAnsi="Myriad Pro"/>
          <w:sz w:val="26"/>
          <w:szCs w:val="26"/>
        </w:rPr>
      </w:pPr>
      <w:r w:rsidRPr="00037FCC">
        <w:rPr>
          <w:rFonts w:ascii="Myriad Pro" w:hAnsi="Myriad Pro"/>
          <w:sz w:val="26"/>
          <w:szCs w:val="26"/>
        </w:rPr>
        <w:br w:type="page"/>
      </w:r>
    </w:p>
    <w:tbl>
      <w:tblPr>
        <w:tblW w:w="15326" w:type="dxa"/>
        <w:jc w:val="center"/>
        <w:tblLook w:val="04A0" w:firstRow="1" w:lastRow="0" w:firstColumn="1" w:lastColumn="0" w:noHBand="0" w:noVBand="1"/>
      </w:tblPr>
      <w:tblGrid>
        <w:gridCol w:w="2263"/>
        <w:gridCol w:w="1348"/>
        <w:gridCol w:w="1257"/>
        <w:gridCol w:w="1460"/>
        <w:gridCol w:w="1390"/>
        <w:gridCol w:w="3050"/>
        <w:gridCol w:w="851"/>
        <w:gridCol w:w="1843"/>
        <w:gridCol w:w="22"/>
        <w:gridCol w:w="1820"/>
        <w:gridCol w:w="22"/>
      </w:tblGrid>
      <w:tr w:rsidR="00EF34B5" w:rsidRPr="00037FCC" w14:paraId="20DACF5A" w14:textId="77777777" w:rsidTr="007A6D63">
        <w:trPr>
          <w:gridAfter w:val="1"/>
          <w:wAfter w:w="22" w:type="dxa"/>
          <w:trHeight w:val="20"/>
          <w:tblHeader/>
          <w:jc w:val="center"/>
        </w:trPr>
        <w:tc>
          <w:tcPr>
            <w:tcW w:w="226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4D97851"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lastRenderedPageBreak/>
              <w:t>Наименование</w:t>
            </w:r>
          </w:p>
        </w:tc>
        <w:tc>
          <w:tcPr>
            <w:tcW w:w="8505" w:type="dxa"/>
            <w:gridSpan w:val="5"/>
            <w:tcBorders>
              <w:top w:val="nil"/>
              <w:left w:val="nil"/>
              <w:bottom w:val="single" w:sz="4" w:space="0" w:color="FFFFFF"/>
              <w:right w:val="nil"/>
            </w:tcBorders>
            <w:shd w:val="clear" w:color="000000" w:fill="4F6228"/>
            <w:vAlign w:val="center"/>
            <w:hideMark/>
          </w:tcPr>
          <w:p w14:paraId="25E9653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2018</w:t>
            </w:r>
          </w:p>
        </w:tc>
        <w:tc>
          <w:tcPr>
            <w:tcW w:w="4536" w:type="dxa"/>
            <w:gridSpan w:val="4"/>
            <w:tcBorders>
              <w:top w:val="nil"/>
              <w:left w:val="single" w:sz="4" w:space="0" w:color="FFFFFF"/>
              <w:bottom w:val="single" w:sz="4" w:space="0" w:color="FFFFFF"/>
              <w:right w:val="nil"/>
            </w:tcBorders>
            <w:shd w:val="clear" w:color="000000" w:fill="4F6228"/>
            <w:vAlign w:val="center"/>
            <w:hideMark/>
          </w:tcPr>
          <w:p w14:paraId="05DD9647"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СУДЕБНОЕ ОСПАРИВАНИЕ</w:t>
            </w:r>
          </w:p>
        </w:tc>
      </w:tr>
      <w:tr w:rsidR="00EF34B5" w:rsidRPr="00037FCC" w14:paraId="583B358B" w14:textId="77777777" w:rsidTr="007A6D63">
        <w:trPr>
          <w:gridAfter w:val="1"/>
          <w:wAfter w:w="22" w:type="dxa"/>
          <w:trHeight w:val="509"/>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055173F5"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0DA43B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0638DE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Установлено (ТБР), тыс. руб.</w:t>
            </w:r>
          </w:p>
        </w:tc>
        <w:tc>
          <w:tcPr>
            <w:tcW w:w="146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648B8E1"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xml:space="preserve">Позиция Исполнителя, тыс. </w:t>
            </w:r>
            <w:proofErr w:type="spellStart"/>
            <w:r w:rsidRPr="00037FCC">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EE96C47"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05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BEB9FC7"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комментарии</w:t>
            </w:r>
          </w:p>
        </w:tc>
        <w:tc>
          <w:tcPr>
            <w:tcW w:w="85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95D9A2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ДА / НЕТ</w:t>
            </w:r>
          </w:p>
        </w:tc>
        <w:tc>
          <w:tcPr>
            <w:tcW w:w="184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6EF32D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ПОЧЕМУ</w:t>
            </w:r>
          </w:p>
        </w:tc>
        <w:tc>
          <w:tcPr>
            <w:tcW w:w="1842"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117F35AF"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ОСНОВАНИЯ</w:t>
            </w:r>
          </w:p>
        </w:tc>
      </w:tr>
      <w:tr w:rsidR="00EF34B5" w:rsidRPr="00037FCC" w14:paraId="728AB6DC" w14:textId="77777777" w:rsidTr="007A6D63">
        <w:trPr>
          <w:gridAfter w:val="1"/>
          <w:wAfter w:w="22" w:type="dxa"/>
          <w:trHeight w:val="509"/>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7281ED76"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7D7FAB25"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25D59E35"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460" w:type="dxa"/>
            <w:vMerge/>
            <w:tcBorders>
              <w:top w:val="nil"/>
              <w:left w:val="single" w:sz="4" w:space="0" w:color="FFFFFF"/>
              <w:bottom w:val="single" w:sz="4" w:space="0" w:color="FFFFFF"/>
              <w:right w:val="single" w:sz="4" w:space="0" w:color="FFFFFF"/>
            </w:tcBorders>
            <w:vAlign w:val="center"/>
            <w:hideMark/>
          </w:tcPr>
          <w:p w14:paraId="0F232329"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52088F72"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3050" w:type="dxa"/>
            <w:vMerge/>
            <w:tcBorders>
              <w:top w:val="nil"/>
              <w:left w:val="single" w:sz="4" w:space="0" w:color="FFFFFF"/>
              <w:bottom w:val="single" w:sz="4" w:space="0" w:color="FFFFFF"/>
              <w:right w:val="single" w:sz="4" w:space="0" w:color="FFFFFF"/>
            </w:tcBorders>
            <w:vAlign w:val="center"/>
            <w:hideMark/>
          </w:tcPr>
          <w:p w14:paraId="2D73E10E"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851" w:type="dxa"/>
            <w:vMerge/>
            <w:tcBorders>
              <w:top w:val="nil"/>
              <w:left w:val="single" w:sz="4" w:space="0" w:color="FFFFFF"/>
              <w:bottom w:val="single" w:sz="4" w:space="0" w:color="FFFFFF"/>
              <w:right w:val="single" w:sz="4" w:space="0" w:color="FFFFFF"/>
            </w:tcBorders>
            <w:vAlign w:val="center"/>
            <w:hideMark/>
          </w:tcPr>
          <w:p w14:paraId="518DAB5B"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843" w:type="dxa"/>
            <w:vMerge/>
            <w:tcBorders>
              <w:top w:val="nil"/>
              <w:left w:val="single" w:sz="4" w:space="0" w:color="FFFFFF"/>
              <w:bottom w:val="single" w:sz="4" w:space="0" w:color="FFFFFF"/>
              <w:right w:val="single" w:sz="4" w:space="0" w:color="FFFFFF"/>
            </w:tcBorders>
            <w:vAlign w:val="center"/>
            <w:hideMark/>
          </w:tcPr>
          <w:p w14:paraId="42F390A9"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842" w:type="dxa"/>
            <w:gridSpan w:val="2"/>
            <w:vMerge/>
            <w:tcBorders>
              <w:top w:val="nil"/>
              <w:left w:val="single" w:sz="4" w:space="0" w:color="FFFFFF"/>
              <w:bottom w:val="single" w:sz="4" w:space="0" w:color="FFFFFF"/>
              <w:right w:val="single" w:sz="4" w:space="0" w:color="FFFFFF"/>
            </w:tcBorders>
            <w:vAlign w:val="center"/>
            <w:hideMark/>
          </w:tcPr>
          <w:p w14:paraId="15016BA1"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r>
      <w:tr w:rsidR="00EF34B5" w:rsidRPr="00037FCC" w14:paraId="7A37070F" w14:textId="77777777" w:rsidTr="007A6D63">
        <w:trPr>
          <w:gridAfter w:val="1"/>
          <w:wAfter w:w="22" w:type="dxa"/>
          <w:trHeight w:val="20"/>
          <w:jc w:val="center"/>
        </w:trPr>
        <w:tc>
          <w:tcPr>
            <w:tcW w:w="2263" w:type="dxa"/>
            <w:tcBorders>
              <w:top w:val="nil"/>
              <w:left w:val="single" w:sz="4" w:space="0" w:color="FFFFFF"/>
              <w:bottom w:val="single" w:sz="4" w:space="0" w:color="FFFFFF"/>
              <w:right w:val="single" w:sz="4" w:space="0" w:color="FFFFFF"/>
            </w:tcBorders>
            <w:shd w:val="clear" w:color="000000" w:fill="4F6228"/>
            <w:noWrap/>
            <w:vAlign w:val="center"/>
            <w:hideMark/>
          </w:tcPr>
          <w:p w14:paraId="4E95F8A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6A71EE4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2FCEBCB6"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3</w:t>
            </w:r>
          </w:p>
        </w:tc>
        <w:tc>
          <w:tcPr>
            <w:tcW w:w="1460" w:type="dxa"/>
            <w:tcBorders>
              <w:top w:val="nil"/>
              <w:left w:val="nil"/>
              <w:bottom w:val="single" w:sz="4" w:space="0" w:color="FFFFFF"/>
              <w:right w:val="single" w:sz="4" w:space="0" w:color="FFFFFF"/>
            </w:tcBorders>
            <w:shd w:val="clear" w:color="000000" w:fill="4F6228"/>
            <w:noWrap/>
            <w:vAlign w:val="center"/>
            <w:hideMark/>
          </w:tcPr>
          <w:p w14:paraId="292A5E52"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4</w:t>
            </w:r>
          </w:p>
        </w:tc>
        <w:tc>
          <w:tcPr>
            <w:tcW w:w="1390" w:type="dxa"/>
            <w:tcBorders>
              <w:top w:val="nil"/>
              <w:left w:val="nil"/>
              <w:bottom w:val="nil"/>
              <w:right w:val="single" w:sz="4" w:space="0" w:color="FFFFFF"/>
            </w:tcBorders>
            <w:shd w:val="clear" w:color="000000" w:fill="4F6228"/>
            <w:noWrap/>
            <w:vAlign w:val="center"/>
            <w:hideMark/>
          </w:tcPr>
          <w:p w14:paraId="59713F36"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5</w:t>
            </w:r>
          </w:p>
        </w:tc>
        <w:tc>
          <w:tcPr>
            <w:tcW w:w="3050" w:type="dxa"/>
            <w:tcBorders>
              <w:top w:val="nil"/>
              <w:left w:val="nil"/>
              <w:bottom w:val="nil"/>
              <w:right w:val="single" w:sz="4" w:space="0" w:color="FFFFFF"/>
            </w:tcBorders>
            <w:shd w:val="clear" w:color="000000" w:fill="4F6228"/>
            <w:noWrap/>
            <w:vAlign w:val="center"/>
            <w:hideMark/>
          </w:tcPr>
          <w:p w14:paraId="6892E922"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6</w:t>
            </w:r>
          </w:p>
        </w:tc>
        <w:tc>
          <w:tcPr>
            <w:tcW w:w="851" w:type="dxa"/>
            <w:tcBorders>
              <w:top w:val="nil"/>
              <w:left w:val="nil"/>
              <w:bottom w:val="nil"/>
              <w:right w:val="single" w:sz="4" w:space="0" w:color="FFFFFF"/>
            </w:tcBorders>
            <w:shd w:val="clear" w:color="000000" w:fill="4F6228"/>
            <w:noWrap/>
            <w:vAlign w:val="center"/>
            <w:hideMark/>
          </w:tcPr>
          <w:p w14:paraId="6706BA7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7</w:t>
            </w:r>
          </w:p>
        </w:tc>
        <w:tc>
          <w:tcPr>
            <w:tcW w:w="1843" w:type="dxa"/>
            <w:tcBorders>
              <w:top w:val="nil"/>
              <w:left w:val="nil"/>
              <w:bottom w:val="nil"/>
              <w:right w:val="single" w:sz="4" w:space="0" w:color="FFFFFF"/>
            </w:tcBorders>
            <w:shd w:val="clear" w:color="000000" w:fill="4F6228"/>
            <w:noWrap/>
            <w:vAlign w:val="center"/>
            <w:hideMark/>
          </w:tcPr>
          <w:p w14:paraId="082CE79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8</w:t>
            </w:r>
          </w:p>
        </w:tc>
        <w:tc>
          <w:tcPr>
            <w:tcW w:w="1842" w:type="dxa"/>
            <w:gridSpan w:val="2"/>
            <w:tcBorders>
              <w:top w:val="nil"/>
              <w:left w:val="nil"/>
              <w:bottom w:val="nil"/>
              <w:right w:val="single" w:sz="4" w:space="0" w:color="FFFFFF"/>
            </w:tcBorders>
            <w:shd w:val="clear" w:color="000000" w:fill="4F6228"/>
            <w:noWrap/>
            <w:vAlign w:val="center"/>
            <w:hideMark/>
          </w:tcPr>
          <w:p w14:paraId="3DBC41D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9</w:t>
            </w:r>
          </w:p>
        </w:tc>
      </w:tr>
      <w:tr w:rsidR="00EF34B5" w:rsidRPr="00037FCC" w14:paraId="21F7E486" w14:textId="77777777" w:rsidTr="007A6D63">
        <w:trPr>
          <w:trHeight w:val="20"/>
          <w:jc w:val="center"/>
        </w:trPr>
        <w:tc>
          <w:tcPr>
            <w:tcW w:w="13484" w:type="dxa"/>
            <w:gridSpan w:val="9"/>
            <w:tcBorders>
              <w:top w:val="nil"/>
              <w:left w:val="nil"/>
              <w:bottom w:val="single" w:sz="4" w:space="0" w:color="auto"/>
              <w:right w:val="nil"/>
            </w:tcBorders>
            <w:shd w:val="clear" w:color="000000" w:fill="FFFFFF"/>
            <w:noWrap/>
            <w:vAlign w:val="center"/>
            <w:hideMark/>
          </w:tcPr>
          <w:p w14:paraId="2C16B38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БАЛАНСОВЫЕ ПОКАЗАТЕЛИ</w:t>
            </w:r>
          </w:p>
        </w:tc>
        <w:tc>
          <w:tcPr>
            <w:tcW w:w="1842" w:type="dxa"/>
            <w:gridSpan w:val="2"/>
            <w:tcBorders>
              <w:top w:val="nil"/>
              <w:left w:val="nil"/>
              <w:bottom w:val="nil"/>
              <w:right w:val="nil"/>
            </w:tcBorders>
            <w:shd w:val="clear" w:color="auto" w:fill="auto"/>
            <w:noWrap/>
            <w:vAlign w:val="center"/>
            <w:hideMark/>
          </w:tcPr>
          <w:p w14:paraId="7DF10273"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p>
        </w:tc>
      </w:tr>
      <w:tr w:rsidR="00EF34B5" w:rsidRPr="00037FCC" w14:paraId="44766674"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E06AE23"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000000" w:fill="FFFFFF"/>
            <w:noWrap/>
            <w:vAlign w:val="center"/>
            <w:hideMark/>
          </w:tcPr>
          <w:p w14:paraId="21535D2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1629F60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460" w:type="dxa"/>
            <w:tcBorders>
              <w:top w:val="nil"/>
              <w:left w:val="nil"/>
              <w:bottom w:val="single" w:sz="4" w:space="0" w:color="auto"/>
              <w:right w:val="single" w:sz="4" w:space="0" w:color="auto"/>
            </w:tcBorders>
            <w:shd w:val="clear" w:color="000000" w:fill="FFFFFF"/>
            <w:noWrap/>
            <w:vAlign w:val="center"/>
            <w:hideMark/>
          </w:tcPr>
          <w:p w14:paraId="62D0B90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390" w:type="dxa"/>
            <w:tcBorders>
              <w:top w:val="nil"/>
              <w:left w:val="nil"/>
              <w:bottom w:val="single" w:sz="4" w:space="0" w:color="auto"/>
              <w:right w:val="single" w:sz="4" w:space="0" w:color="auto"/>
            </w:tcBorders>
            <w:shd w:val="clear" w:color="000000" w:fill="FFFFFF"/>
            <w:noWrap/>
            <w:vAlign w:val="center"/>
            <w:hideMark/>
          </w:tcPr>
          <w:p w14:paraId="7C57CBE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3050" w:type="dxa"/>
            <w:tcBorders>
              <w:top w:val="nil"/>
              <w:left w:val="nil"/>
              <w:bottom w:val="single" w:sz="4" w:space="0" w:color="auto"/>
              <w:right w:val="single" w:sz="4" w:space="0" w:color="auto"/>
            </w:tcBorders>
            <w:shd w:val="clear" w:color="000000" w:fill="FFFFFF"/>
            <w:noWrap/>
            <w:vAlign w:val="center"/>
            <w:hideMark/>
          </w:tcPr>
          <w:p w14:paraId="4F369F9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851" w:type="dxa"/>
            <w:tcBorders>
              <w:top w:val="nil"/>
              <w:left w:val="nil"/>
              <w:bottom w:val="single" w:sz="4" w:space="0" w:color="auto"/>
              <w:right w:val="single" w:sz="4" w:space="0" w:color="auto"/>
            </w:tcBorders>
            <w:shd w:val="clear" w:color="000000" w:fill="FFFFFF"/>
            <w:noWrap/>
            <w:vAlign w:val="center"/>
            <w:hideMark/>
          </w:tcPr>
          <w:p w14:paraId="7D94ED5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556331F9"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2"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980FCF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r>
      <w:tr w:rsidR="00EF34B5" w:rsidRPr="00037FCC" w14:paraId="3EA95930"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D45433D"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потери э/э, млн. </w:t>
            </w:r>
            <w:proofErr w:type="spellStart"/>
            <w:r w:rsidRPr="00037FCC">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35313F7F"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276,70  </w:t>
            </w:r>
          </w:p>
        </w:tc>
        <w:tc>
          <w:tcPr>
            <w:tcW w:w="1257" w:type="dxa"/>
            <w:tcBorders>
              <w:top w:val="nil"/>
              <w:left w:val="nil"/>
              <w:bottom w:val="single" w:sz="4" w:space="0" w:color="auto"/>
              <w:right w:val="single" w:sz="4" w:space="0" w:color="auto"/>
            </w:tcBorders>
            <w:shd w:val="clear" w:color="auto" w:fill="auto"/>
            <w:vAlign w:val="center"/>
            <w:hideMark/>
          </w:tcPr>
          <w:p w14:paraId="3D5DB7CA"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265,55  </w:t>
            </w:r>
          </w:p>
        </w:tc>
        <w:tc>
          <w:tcPr>
            <w:tcW w:w="1460" w:type="dxa"/>
            <w:tcBorders>
              <w:top w:val="nil"/>
              <w:left w:val="nil"/>
              <w:bottom w:val="single" w:sz="4" w:space="0" w:color="auto"/>
              <w:right w:val="single" w:sz="4" w:space="0" w:color="auto"/>
            </w:tcBorders>
            <w:shd w:val="clear" w:color="auto" w:fill="auto"/>
            <w:vAlign w:val="center"/>
            <w:hideMark/>
          </w:tcPr>
          <w:p w14:paraId="4F609341"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268,68  </w:t>
            </w:r>
          </w:p>
        </w:tc>
        <w:tc>
          <w:tcPr>
            <w:tcW w:w="1390" w:type="dxa"/>
            <w:tcBorders>
              <w:top w:val="nil"/>
              <w:left w:val="nil"/>
              <w:bottom w:val="single" w:sz="4" w:space="0" w:color="auto"/>
              <w:right w:val="single" w:sz="4" w:space="0" w:color="auto"/>
            </w:tcBorders>
            <w:shd w:val="clear" w:color="000000" w:fill="FFFFFF"/>
            <w:noWrap/>
            <w:vAlign w:val="center"/>
            <w:hideMark/>
          </w:tcPr>
          <w:p w14:paraId="46FDFA68"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xml:space="preserve"> + 8 444,06 тыс. руб.</w:t>
            </w:r>
          </w:p>
        </w:tc>
        <w:tc>
          <w:tcPr>
            <w:tcW w:w="3050" w:type="dxa"/>
            <w:tcBorders>
              <w:top w:val="nil"/>
              <w:left w:val="nil"/>
              <w:bottom w:val="single" w:sz="4" w:space="0" w:color="auto"/>
              <w:right w:val="single" w:sz="4" w:space="0" w:color="auto"/>
            </w:tcBorders>
            <w:shd w:val="clear" w:color="auto" w:fill="auto"/>
            <w:vAlign w:val="center"/>
            <w:hideMark/>
          </w:tcPr>
          <w:p w14:paraId="187C40CC"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Государственным комитетом Республики Карелия по ценам и тарифам занижен уровень потерь электрической энергии: при установленном долгосрочном параметре 7,63% в балансе электрической энергии филиала ПАО «МРСК Северо-Запада» - «Карелэнерго» на 2018 год утверждены потери на уровне 7,54%.</w:t>
            </w:r>
          </w:p>
        </w:tc>
        <w:tc>
          <w:tcPr>
            <w:tcW w:w="851" w:type="dxa"/>
            <w:tcBorders>
              <w:top w:val="nil"/>
              <w:left w:val="nil"/>
              <w:bottom w:val="single" w:sz="4" w:space="0" w:color="auto"/>
              <w:right w:val="single" w:sz="4" w:space="0" w:color="auto"/>
            </w:tcBorders>
            <w:shd w:val="clear" w:color="000000" w:fill="FFFFFF"/>
            <w:noWrap/>
            <w:vAlign w:val="center"/>
            <w:hideMark/>
          </w:tcPr>
          <w:p w14:paraId="71CEA3DA"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F70E8E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1842" w:type="dxa"/>
            <w:gridSpan w:val="2"/>
            <w:tcBorders>
              <w:top w:val="nil"/>
              <w:left w:val="nil"/>
              <w:bottom w:val="single" w:sz="4" w:space="0" w:color="auto"/>
              <w:right w:val="single" w:sz="4" w:space="0" w:color="auto"/>
            </w:tcBorders>
            <w:shd w:val="clear" w:color="auto" w:fill="auto"/>
            <w:vAlign w:val="center"/>
            <w:hideMark/>
          </w:tcPr>
          <w:p w14:paraId="49A449A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42AFB795"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1CF6D05"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полезный отпуск э/э, млн. </w:t>
            </w:r>
            <w:proofErr w:type="spellStart"/>
            <w:r w:rsidRPr="00037FCC">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0D95FF7C"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2 792  </w:t>
            </w:r>
          </w:p>
        </w:tc>
        <w:tc>
          <w:tcPr>
            <w:tcW w:w="1257" w:type="dxa"/>
            <w:tcBorders>
              <w:top w:val="nil"/>
              <w:left w:val="nil"/>
              <w:bottom w:val="single" w:sz="4" w:space="0" w:color="auto"/>
              <w:right w:val="single" w:sz="4" w:space="0" w:color="auto"/>
            </w:tcBorders>
            <w:shd w:val="clear" w:color="auto" w:fill="auto"/>
            <w:vAlign w:val="center"/>
            <w:hideMark/>
          </w:tcPr>
          <w:p w14:paraId="4E76E109"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3 402,80  </w:t>
            </w:r>
          </w:p>
        </w:tc>
        <w:tc>
          <w:tcPr>
            <w:tcW w:w="1460" w:type="dxa"/>
            <w:tcBorders>
              <w:top w:val="nil"/>
              <w:left w:val="nil"/>
              <w:bottom w:val="single" w:sz="4" w:space="0" w:color="auto"/>
              <w:right w:val="single" w:sz="4" w:space="0" w:color="auto"/>
            </w:tcBorders>
            <w:shd w:val="clear" w:color="auto" w:fill="auto"/>
            <w:vAlign w:val="center"/>
            <w:hideMark/>
          </w:tcPr>
          <w:p w14:paraId="41A3EE76"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3 402,80  </w:t>
            </w:r>
          </w:p>
        </w:tc>
        <w:tc>
          <w:tcPr>
            <w:tcW w:w="1390" w:type="dxa"/>
            <w:tcBorders>
              <w:top w:val="nil"/>
              <w:left w:val="nil"/>
              <w:bottom w:val="single" w:sz="4" w:space="0" w:color="auto"/>
              <w:right w:val="single" w:sz="4" w:space="0" w:color="auto"/>
            </w:tcBorders>
            <w:shd w:val="clear" w:color="000000" w:fill="FFFFFF"/>
            <w:noWrap/>
            <w:vAlign w:val="center"/>
            <w:hideMark/>
          </w:tcPr>
          <w:p w14:paraId="48FFF6B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3050" w:type="dxa"/>
            <w:tcBorders>
              <w:top w:val="nil"/>
              <w:left w:val="nil"/>
              <w:bottom w:val="single" w:sz="4" w:space="0" w:color="auto"/>
              <w:right w:val="single" w:sz="4" w:space="0" w:color="auto"/>
            </w:tcBorders>
            <w:shd w:val="clear" w:color="000000" w:fill="FFFFFF"/>
            <w:noWrap/>
            <w:vAlign w:val="center"/>
            <w:hideMark/>
          </w:tcPr>
          <w:p w14:paraId="1EA7A544"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851" w:type="dxa"/>
            <w:tcBorders>
              <w:top w:val="nil"/>
              <w:left w:val="nil"/>
              <w:bottom w:val="single" w:sz="4" w:space="0" w:color="auto"/>
              <w:right w:val="single" w:sz="4" w:space="0" w:color="auto"/>
            </w:tcBorders>
            <w:shd w:val="clear" w:color="000000" w:fill="FFFFFF"/>
            <w:noWrap/>
            <w:vAlign w:val="center"/>
            <w:hideMark/>
          </w:tcPr>
          <w:p w14:paraId="207BE7B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4C74177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2" w:type="dxa"/>
            <w:gridSpan w:val="2"/>
            <w:tcBorders>
              <w:top w:val="nil"/>
              <w:left w:val="nil"/>
              <w:bottom w:val="single" w:sz="4" w:space="0" w:color="auto"/>
              <w:right w:val="single" w:sz="4" w:space="0" w:color="auto"/>
            </w:tcBorders>
            <w:shd w:val="clear" w:color="000000" w:fill="FFFFFF"/>
            <w:noWrap/>
            <w:vAlign w:val="center"/>
            <w:hideMark/>
          </w:tcPr>
          <w:p w14:paraId="1CB40EF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r>
      <w:tr w:rsidR="00EF34B5" w:rsidRPr="00037FCC" w14:paraId="58FE66CA"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A22A764"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4E7CA67B"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1F0B9FE4"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1460" w:type="dxa"/>
            <w:tcBorders>
              <w:top w:val="nil"/>
              <w:left w:val="nil"/>
              <w:bottom w:val="single" w:sz="4" w:space="0" w:color="auto"/>
              <w:right w:val="single" w:sz="4" w:space="0" w:color="auto"/>
            </w:tcBorders>
            <w:shd w:val="clear" w:color="000000" w:fill="FFFFFF"/>
            <w:noWrap/>
            <w:vAlign w:val="center"/>
            <w:hideMark/>
          </w:tcPr>
          <w:p w14:paraId="1C01B43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 </w:t>
            </w:r>
          </w:p>
        </w:tc>
        <w:tc>
          <w:tcPr>
            <w:tcW w:w="1390" w:type="dxa"/>
            <w:tcBorders>
              <w:top w:val="nil"/>
              <w:left w:val="nil"/>
              <w:bottom w:val="single" w:sz="4" w:space="0" w:color="auto"/>
              <w:right w:val="single" w:sz="4" w:space="0" w:color="auto"/>
            </w:tcBorders>
            <w:shd w:val="clear" w:color="000000" w:fill="FFFFFF"/>
            <w:noWrap/>
            <w:vAlign w:val="center"/>
            <w:hideMark/>
          </w:tcPr>
          <w:p w14:paraId="086A5E6C"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3050" w:type="dxa"/>
            <w:tcBorders>
              <w:top w:val="nil"/>
              <w:left w:val="nil"/>
              <w:bottom w:val="single" w:sz="4" w:space="0" w:color="auto"/>
              <w:right w:val="single" w:sz="4" w:space="0" w:color="auto"/>
            </w:tcBorders>
            <w:shd w:val="clear" w:color="000000" w:fill="FFFFFF"/>
            <w:noWrap/>
            <w:vAlign w:val="center"/>
            <w:hideMark/>
          </w:tcPr>
          <w:p w14:paraId="73B5058F"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851" w:type="dxa"/>
            <w:tcBorders>
              <w:top w:val="nil"/>
              <w:left w:val="nil"/>
              <w:bottom w:val="single" w:sz="4" w:space="0" w:color="auto"/>
              <w:right w:val="single" w:sz="4" w:space="0" w:color="auto"/>
            </w:tcBorders>
            <w:shd w:val="clear" w:color="000000" w:fill="FFFFFF"/>
            <w:noWrap/>
            <w:vAlign w:val="center"/>
            <w:hideMark/>
          </w:tcPr>
          <w:p w14:paraId="02A3453A"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4CA3625D"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2" w:type="dxa"/>
            <w:gridSpan w:val="2"/>
            <w:tcBorders>
              <w:top w:val="nil"/>
              <w:left w:val="nil"/>
              <w:bottom w:val="single" w:sz="4" w:space="0" w:color="auto"/>
              <w:right w:val="single" w:sz="4" w:space="0" w:color="auto"/>
            </w:tcBorders>
            <w:shd w:val="clear" w:color="000000" w:fill="FFFFFF"/>
            <w:noWrap/>
            <w:vAlign w:val="center"/>
            <w:hideMark/>
          </w:tcPr>
          <w:p w14:paraId="33016EA4"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r>
      <w:tr w:rsidR="00EF34B5" w:rsidRPr="00037FCC" w14:paraId="44881F5E"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2BA2BB9"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2B2C37F8"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380,87  </w:t>
            </w:r>
          </w:p>
        </w:tc>
        <w:tc>
          <w:tcPr>
            <w:tcW w:w="1257" w:type="dxa"/>
            <w:tcBorders>
              <w:top w:val="nil"/>
              <w:left w:val="nil"/>
              <w:bottom w:val="single" w:sz="4" w:space="0" w:color="auto"/>
              <w:right w:val="single" w:sz="4" w:space="0" w:color="auto"/>
            </w:tcBorders>
            <w:shd w:val="clear" w:color="auto" w:fill="auto"/>
            <w:vAlign w:val="center"/>
            <w:hideMark/>
          </w:tcPr>
          <w:p w14:paraId="5A6BDDD0"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450,61  </w:t>
            </w:r>
          </w:p>
        </w:tc>
        <w:tc>
          <w:tcPr>
            <w:tcW w:w="1460" w:type="dxa"/>
            <w:tcBorders>
              <w:top w:val="nil"/>
              <w:left w:val="nil"/>
              <w:bottom w:val="single" w:sz="4" w:space="0" w:color="auto"/>
              <w:right w:val="single" w:sz="4" w:space="0" w:color="auto"/>
            </w:tcBorders>
            <w:shd w:val="clear" w:color="auto" w:fill="auto"/>
            <w:vAlign w:val="center"/>
            <w:hideMark/>
          </w:tcPr>
          <w:p w14:paraId="772961A8" w14:textId="77777777" w:rsidR="00EF34B5" w:rsidRPr="00037FCC" w:rsidRDefault="00EF34B5" w:rsidP="00EF34B5">
            <w:pPr>
              <w:spacing w:after="0" w:line="240" w:lineRule="auto"/>
              <w:jc w:val="right"/>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450,61  </w:t>
            </w:r>
          </w:p>
        </w:tc>
        <w:tc>
          <w:tcPr>
            <w:tcW w:w="1390" w:type="dxa"/>
            <w:tcBorders>
              <w:top w:val="nil"/>
              <w:left w:val="nil"/>
              <w:bottom w:val="single" w:sz="4" w:space="0" w:color="auto"/>
              <w:right w:val="single" w:sz="4" w:space="0" w:color="auto"/>
            </w:tcBorders>
            <w:shd w:val="clear" w:color="000000" w:fill="FFFFFF"/>
            <w:noWrap/>
            <w:vAlign w:val="center"/>
            <w:hideMark/>
          </w:tcPr>
          <w:p w14:paraId="099455D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3050" w:type="dxa"/>
            <w:tcBorders>
              <w:top w:val="nil"/>
              <w:left w:val="nil"/>
              <w:bottom w:val="single" w:sz="4" w:space="0" w:color="auto"/>
              <w:right w:val="single" w:sz="4" w:space="0" w:color="auto"/>
            </w:tcBorders>
            <w:shd w:val="clear" w:color="auto" w:fill="auto"/>
            <w:vAlign w:val="center"/>
            <w:hideMark/>
          </w:tcPr>
          <w:p w14:paraId="1AAE74B9"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851" w:type="dxa"/>
            <w:tcBorders>
              <w:top w:val="nil"/>
              <w:left w:val="nil"/>
              <w:bottom w:val="single" w:sz="4" w:space="0" w:color="auto"/>
              <w:right w:val="single" w:sz="4" w:space="0" w:color="auto"/>
            </w:tcBorders>
            <w:shd w:val="clear" w:color="000000" w:fill="FFFFFF"/>
            <w:noWrap/>
            <w:vAlign w:val="center"/>
            <w:hideMark/>
          </w:tcPr>
          <w:p w14:paraId="31C09F9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45B76183"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c>
          <w:tcPr>
            <w:tcW w:w="1842" w:type="dxa"/>
            <w:gridSpan w:val="2"/>
            <w:tcBorders>
              <w:top w:val="nil"/>
              <w:left w:val="nil"/>
              <w:bottom w:val="single" w:sz="4" w:space="0" w:color="auto"/>
              <w:right w:val="single" w:sz="4" w:space="0" w:color="auto"/>
            </w:tcBorders>
            <w:shd w:val="clear" w:color="000000" w:fill="FFFFFF"/>
            <w:noWrap/>
            <w:vAlign w:val="center"/>
            <w:hideMark/>
          </w:tcPr>
          <w:p w14:paraId="2724A98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 </w:t>
            </w:r>
          </w:p>
        </w:tc>
      </w:tr>
      <w:tr w:rsidR="00EF34B5" w:rsidRPr="00037FCC" w14:paraId="493BB812" w14:textId="77777777" w:rsidTr="007A6D63">
        <w:trPr>
          <w:trHeight w:val="20"/>
          <w:jc w:val="center"/>
        </w:trPr>
        <w:tc>
          <w:tcPr>
            <w:tcW w:w="13484"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284100"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НЕОБХОДИМАЯ ВАЛОВАЯ ВЫРУЧКА</w:t>
            </w:r>
          </w:p>
        </w:tc>
        <w:tc>
          <w:tcPr>
            <w:tcW w:w="1842" w:type="dxa"/>
            <w:gridSpan w:val="2"/>
            <w:tcBorders>
              <w:top w:val="nil"/>
              <w:left w:val="nil"/>
              <w:bottom w:val="nil"/>
              <w:right w:val="nil"/>
            </w:tcBorders>
            <w:shd w:val="clear" w:color="auto" w:fill="auto"/>
            <w:noWrap/>
            <w:vAlign w:val="center"/>
            <w:hideMark/>
          </w:tcPr>
          <w:p w14:paraId="64526D65"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p>
        </w:tc>
      </w:tr>
      <w:tr w:rsidR="00EF34B5" w:rsidRPr="00037FCC" w14:paraId="021CE99F"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3117876"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20470C41"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2 052 958  </w:t>
            </w:r>
          </w:p>
        </w:tc>
        <w:tc>
          <w:tcPr>
            <w:tcW w:w="1257" w:type="dxa"/>
            <w:tcBorders>
              <w:top w:val="nil"/>
              <w:left w:val="nil"/>
              <w:bottom w:val="single" w:sz="4" w:space="0" w:color="auto"/>
              <w:right w:val="single" w:sz="4" w:space="0" w:color="auto"/>
            </w:tcBorders>
            <w:shd w:val="clear" w:color="auto" w:fill="auto"/>
            <w:vAlign w:val="center"/>
            <w:hideMark/>
          </w:tcPr>
          <w:p w14:paraId="60ADD4BB"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1 443 024  </w:t>
            </w:r>
          </w:p>
        </w:tc>
        <w:tc>
          <w:tcPr>
            <w:tcW w:w="1460" w:type="dxa"/>
            <w:tcBorders>
              <w:top w:val="nil"/>
              <w:left w:val="nil"/>
              <w:bottom w:val="single" w:sz="4" w:space="0" w:color="auto"/>
              <w:right w:val="single" w:sz="4" w:space="0" w:color="auto"/>
            </w:tcBorders>
            <w:shd w:val="clear" w:color="auto" w:fill="auto"/>
            <w:vAlign w:val="center"/>
            <w:hideMark/>
          </w:tcPr>
          <w:p w14:paraId="07C6EFD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1 616 887  </w:t>
            </w:r>
          </w:p>
        </w:tc>
        <w:tc>
          <w:tcPr>
            <w:tcW w:w="1390" w:type="dxa"/>
            <w:tcBorders>
              <w:top w:val="nil"/>
              <w:left w:val="nil"/>
              <w:bottom w:val="single" w:sz="4" w:space="0" w:color="auto"/>
              <w:right w:val="single" w:sz="4" w:space="0" w:color="auto"/>
            </w:tcBorders>
            <w:shd w:val="clear" w:color="auto" w:fill="auto"/>
            <w:noWrap/>
            <w:vAlign w:val="center"/>
            <w:hideMark/>
          </w:tcPr>
          <w:p w14:paraId="75EBBFC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173 863  </w:t>
            </w:r>
          </w:p>
        </w:tc>
        <w:tc>
          <w:tcPr>
            <w:tcW w:w="3050" w:type="dxa"/>
            <w:tcBorders>
              <w:top w:val="nil"/>
              <w:left w:val="nil"/>
              <w:bottom w:val="single" w:sz="4" w:space="0" w:color="auto"/>
              <w:right w:val="single" w:sz="4" w:space="0" w:color="auto"/>
            </w:tcBorders>
            <w:shd w:val="clear" w:color="auto" w:fill="auto"/>
            <w:vAlign w:val="center"/>
            <w:hideMark/>
          </w:tcPr>
          <w:p w14:paraId="702929BB"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Согласно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w:t>
            </w:r>
            <w:r w:rsidRPr="00037FCC">
              <w:rPr>
                <w:rFonts w:ascii="Myriad Pro" w:eastAsia="Times New Roman" w:hAnsi="Myriad Pro" w:cs="Calibri"/>
                <w:color w:val="000000"/>
                <w:sz w:val="18"/>
                <w:szCs w:val="18"/>
                <w:lang w:eastAsia="ru-RU"/>
              </w:rPr>
              <w:lastRenderedPageBreak/>
              <w:t xml:space="preserve">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tc>
        <w:tc>
          <w:tcPr>
            <w:tcW w:w="851" w:type="dxa"/>
            <w:tcBorders>
              <w:top w:val="nil"/>
              <w:left w:val="nil"/>
              <w:bottom w:val="single" w:sz="4" w:space="0" w:color="auto"/>
              <w:right w:val="single" w:sz="4" w:space="0" w:color="auto"/>
            </w:tcBorders>
            <w:shd w:val="clear" w:color="auto" w:fill="auto"/>
            <w:noWrap/>
            <w:vAlign w:val="center"/>
            <w:hideMark/>
          </w:tcPr>
          <w:p w14:paraId="7632CF42"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да</w:t>
            </w:r>
          </w:p>
        </w:tc>
        <w:tc>
          <w:tcPr>
            <w:tcW w:w="1843" w:type="dxa"/>
            <w:tcBorders>
              <w:top w:val="nil"/>
              <w:left w:val="nil"/>
              <w:bottom w:val="single" w:sz="4" w:space="0" w:color="auto"/>
              <w:right w:val="single" w:sz="4" w:space="0" w:color="auto"/>
            </w:tcBorders>
            <w:shd w:val="clear" w:color="auto" w:fill="auto"/>
            <w:vAlign w:val="center"/>
            <w:hideMark/>
          </w:tcPr>
          <w:p w14:paraId="16461F93"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1842" w:type="dxa"/>
            <w:gridSpan w:val="2"/>
            <w:tcBorders>
              <w:top w:val="single" w:sz="4" w:space="0" w:color="auto"/>
              <w:left w:val="nil"/>
              <w:bottom w:val="single" w:sz="4" w:space="0" w:color="auto"/>
              <w:right w:val="single" w:sz="4" w:space="0" w:color="auto"/>
            </w:tcBorders>
            <w:shd w:val="clear" w:color="auto" w:fill="auto"/>
            <w:vAlign w:val="center"/>
            <w:hideMark/>
          </w:tcPr>
          <w:p w14:paraId="1B3602FA"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Пункт 12 Основ ценообразования № 1178. </w:t>
            </w:r>
            <w:r w:rsidRPr="00037FCC">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 xml:space="preserve">Постановление Пленума Верховного Суда Российской </w:t>
            </w:r>
            <w:r w:rsidRPr="00037FCC">
              <w:rPr>
                <w:rFonts w:ascii="Myriad Pro" w:eastAsia="Times New Roman" w:hAnsi="Myriad Pro" w:cs="Calibri"/>
                <w:sz w:val="18"/>
                <w:szCs w:val="18"/>
                <w:lang w:eastAsia="ru-RU"/>
              </w:rPr>
              <w:lastRenderedPageBreak/>
              <w:t>Федерации от 25.12.2018 г. № 50.</w:t>
            </w:r>
          </w:p>
        </w:tc>
      </w:tr>
      <w:tr w:rsidR="00EF34B5" w:rsidRPr="00037FCC" w14:paraId="6B5B20D6"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A3B201A"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394B46C9" w14:textId="114603AF"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17E7667D" w14:textId="789BEFA8"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460" w:type="dxa"/>
            <w:tcBorders>
              <w:top w:val="nil"/>
              <w:left w:val="nil"/>
              <w:bottom w:val="single" w:sz="4" w:space="0" w:color="auto"/>
              <w:right w:val="single" w:sz="4" w:space="0" w:color="auto"/>
            </w:tcBorders>
            <w:shd w:val="clear" w:color="auto" w:fill="auto"/>
            <w:vAlign w:val="center"/>
          </w:tcPr>
          <w:p w14:paraId="2353783E" w14:textId="1DBD0CAC"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hideMark/>
          </w:tcPr>
          <w:p w14:paraId="5438AA27"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3050" w:type="dxa"/>
            <w:tcBorders>
              <w:top w:val="nil"/>
              <w:left w:val="nil"/>
              <w:bottom w:val="single" w:sz="4" w:space="0" w:color="auto"/>
              <w:right w:val="single" w:sz="4" w:space="0" w:color="auto"/>
            </w:tcBorders>
            <w:shd w:val="clear" w:color="auto" w:fill="auto"/>
            <w:vAlign w:val="center"/>
            <w:hideMark/>
          </w:tcPr>
          <w:p w14:paraId="1CE48CE3"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06FD977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49A87025"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5DE312F5"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22525E38"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C1B3EE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5C48F79D"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388 233  </w:t>
            </w:r>
          </w:p>
        </w:tc>
        <w:tc>
          <w:tcPr>
            <w:tcW w:w="1257" w:type="dxa"/>
            <w:tcBorders>
              <w:top w:val="nil"/>
              <w:left w:val="nil"/>
              <w:bottom w:val="single" w:sz="4" w:space="0" w:color="auto"/>
              <w:right w:val="single" w:sz="4" w:space="0" w:color="auto"/>
            </w:tcBorders>
            <w:shd w:val="clear" w:color="auto" w:fill="auto"/>
            <w:vAlign w:val="center"/>
            <w:hideMark/>
          </w:tcPr>
          <w:p w14:paraId="765017C0"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259 823  </w:t>
            </w:r>
          </w:p>
        </w:tc>
        <w:tc>
          <w:tcPr>
            <w:tcW w:w="1460" w:type="dxa"/>
            <w:tcBorders>
              <w:top w:val="nil"/>
              <w:left w:val="nil"/>
              <w:bottom w:val="single" w:sz="4" w:space="0" w:color="auto"/>
              <w:right w:val="single" w:sz="4" w:space="0" w:color="auto"/>
            </w:tcBorders>
            <w:shd w:val="clear" w:color="auto" w:fill="auto"/>
            <w:vAlign w:val="center"/>
            <w:hideMark/>
          </w:tcPr>
          <w:p w14:paraId="79AC1928"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288 500  </w:t>
            </w:r>
          </w:p>
        </w:tc>
        <w:tc>
          <w:tcPr>
            <w:tcW w:w="1390" w:type="dxa"/>
            <w:tcBorders>
              <w:top w:val="nil"/>
              <w:left w:val="nil"/>
              <w:bottom w:val="single" w:sz="4" w:space="0" w:color="auto"/>
              <w:right w:val="single" w:sz="4" w:space="0" w:color="auto"/>
            </w:tcBorders>
            <w:shd w:val="clear" w:color="auto" w:fill="auto"/>
            <w:vAlign w:val="center"/>
            <w:hideMark/>
          </w:tcPr>
          <w:p w14:paraId="5A4E0FD6"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28 677  </w:t>
            </w:r>
          </w:p>
        </w:tc>
        <w:tc>
          <w:tcPr>
            <w:tcW w:w="3050" w:type="dxa"/>
            <w:tcBorders>
              <w:top w:val="nil"/>
              <w:left w:val="nil"/>
              <w:bottom w:val="single" w:sz="4" w:space="0" w:color="auto"/>
              <w:right w:val="single" w:sz="4" w:space="0" w:color="auto"/>
            </w:tcBorders>
            <w:shd w:val="clear" w:color="auto" w:fill="auto"/>
            <w:vAlign w:val="center"/>
            <w:hideMark/>
          </w:tcPr>
          <w:p w14:paraId="7FC26BC4"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Исполнитель определил экономически обоснованный размер расходов на оплату труда работников Карельского филиала «МРСК Северо-Запада» в составе базового уровня подконтрольных расходов на 2018 год в размере                         1 003 028,47 тыс. руб., выплаты социального характера «материальная помощь к отпуску» в размере 28 335,10 тыс. руб. и индекса эффективности </w:t>
            </w:r>
            <w:r w:rsidRPr="00037FCC">
              <w:rPr>
                <w:rFonts w:ascii="Myriad Pro" w:eastAsia="Times New Roman" w:hAnsi="Myriad Pro" w:cs="Calibri"/>
                <w:color w:val="000000"/>
                <w:sz w:val="18"/>
                <w:szCs w:val="18"/>
                <w:lang w:eastAsia="ru-RU"/>
              </w:rPr>
              <w:lastRenderedPageBreak/>
              <w:t xml:space="preserve">операционных, подконтрольных расходов на уровне 1%. Плановые расходы на оплату труда на 2018 год составят 1 003 028,71 тыс. руб., расходы на выплату материальной помощи – 28 335,10 тыс. руб.  </w:t>
            </w:r>
            <w:r w:rsidRPr="00037FCC">
              <w:rPr>
                <w:rFonts w:ascii="Myriad Pro" w:eastAsia="Times New Roman" w:hAnsi="Myriad Pro" w:cs="Calibri"/>
                <w:color w:val="000000"/>
                <w:sz w:val="18"/>
                <w:szCs w:val="18"/>
                <w:lang w:eastAsia="ru-RU"/>
              </w:rPr>
              <w:br/>
              <w:t>Таким образом, исходя из фактического процента отчислений за 2016 год по виду деятельности «услуги по передаче электрической энергии» в размере 27,97%, расходы на отчисление на социальные нужды в 2018 году составят 288 499,70 тыс. руб.</w:t>
            </w:r>
          </w:p>
        </w:tc>
        <w:tc>
          <w:tcPr>
            <w:tcW w:w="851" w:type="dxa"/>
            <w:tcBorders>
              <w:top w:val="nil"/>
              <w:left w:val="nil"/>
              <w:bottom w:val="single" w:sz="4" w:space="0" w:color="auto"/>
              <w:right w:val="single" w:sz="4" w:space="0" w:color="auto"/>
            </w:tcBorders>
            <w:shd w:val="clear" w:color="000000" w:fill="FFFFFF"/>
            <w:noWrap/>
            <w:vAlign w:val="center"/>
            <w:hideMark/>
          </w:tcPr>
          <w:p w14:paraId="60AD350A"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6FD89DC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w:t>
            </w:r>
            <w:r w:rsidRPr="00037FCC">
              <w:rPr>
                <w:rFonts w:ascii="Myriad Pro" w:eastAsia="Times New Roman" w:hAnsi="Myriad Pro" w:cs="Calibri"/>
                <w:color w:val="000000"/>
                <w:sz w:val="18"/>
                <w:szCs w:val="18"/>
                <w:lang w:eastAsia="ru-RU"/>
              </w:rPr>
              <w:lastRenderedPageBreak/>
              <w:t>очередной период регулирования.</w:t>
            </w:r>
          </w:p>
        </w:tc>
        <w:tc>
          <w:tcPr>
            <w:tcW w:w="1842" w:type="dxa"/>
            <w:gridSpan w:val="2"/>
            <w:tcBorders>
              <w:top w:val="nil"/>
              <w:left w:val="nil"/>
              <w:bottom w:val="single" w:sz="4" w:space="0" w:color="auto"/>
              <w:right w:val="single" w:sz="4" w:space="0" w:color="auto"/>
            </w:tcBorders>
            <w:shd w:val="clear" w:color="auto" w:fill="auto"/>
            <w:vAlign w:val="center"/>
            <w:hideMark/>
          </w:tcPr>
          <w:p w14:paraId="64295FF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r>
            <w:r w:rsidRPr="00037FCC">
              <w:rPr>
                <w:rFonts w:ascii="Myriad Pro" w:eastAsia="Times New Roman" w:hAnsi="Myriad Pro" w:cs="Calibri"/>
                <w:sz w:val="18"/>
                <w:szCs w:val="18"/>
                <w:lang w:eastAsia="ru-RU"/>
              </w:rPr>
              <w:lastRenderedPageBreak/>
              <w:t>Методические указания № 98-э пункт 11 формула 7.</w:t>
            </w:r>
          </w:p>
        </w:tc>
      </w:tr>
      <w:tr w:rsidR="00EF34B5" w:rsidRPr="00037FCC" w14:paraId="61CDF4EF"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05D9DB2"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 xml:space="preserve">Оплата налогов </w:t>
            </w:r>
          </w:p>
        </w:tc>
        <w:tc>
          <w:tcPr>
            <w:tcW w:w="1348" w:type="dxa"/>
            <w:tcBorders>
              <w:top w:val="nil"/>
              <w:left w:val="nil"/>
              <w:bottom w:val="single" w:sz="4" w:space="0" w:color="auto"/>
              <w:right w:val="single" w:sz="4" w:space="0" w:color="auto"/>
            </w:tcBorders>
            <w:shd w:val="clear" w:color="auto" w:fill="auto"/>
            <w:vAlign w:val="center"/>
            <w:hideMark/>
          </w:tcPr>
          <w:p w14:paraId="7277768D"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57 782  </w:t>
            </w:r>
          </w:p>
        </w:tc>
        <w:tc>
          <w:tcPr>
            <w:tcW w:w="1257" w:type="dxa"/>
            <w:tcBorders>
              <w:top w:val="nil"/>
              <w:left w:val="nil"/>
              <w:bottom w:val="single" w:sz="4" w:space="0" w:color="auto"/>
              <w:right w:val="single" w:sz="4" w:space="0" w:color="auto"/>
            </w:tcBorders>
            <w:shd w:val="clear" w:color="auto" w:fill="auto"/>
            <w:vAlign w:val="center"/>
            <w:hideMark/>
          </w:tcPr>
          <w:p w14:paraId="6C0BE499"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51 779  </w:t>
            </w:r>
          </w:p>
        </w:tc>
        <w:tc>
          <w:tcPr>
            <w:tcW w:w="1460" w:type="dxa"/>
            <w:tcBorders>
              <w:top w:val="nil"/>
              <w:left w:val="nil"/>
              <w:bottom w:val="single" w:sz="4" w:space="0" w:color="auto"/>
              <w:right w:val="single" w:sz="4" w:space="0" w:color="auto"/>
            </w:tcBorders>
            <w:shd w:val="clear" w:color="auto" w:fill="auto"/>
            <w:vAlign w:val="center"/>
            <w:hideMark/>
          </w:tcPr>
          <w:p w14:paraId="1F4DB8A5"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53 106  </w:t>
            </w:r>
          </w:p>
        </w:tc>
        <w:tc>
          <w:tcPr>
            <w:tcW w:w="1390" w:type="dxa"/>
            <w:tcBorders>
              <w:top w:val="nil"/>
              <w:left w:val="nil"/>
              <w:bottom w:val="single" w:sz="4" w:space="0" w:color="auto"/>
              <w:right w:val="single" w:sz="4" w:space="0" w:color="auto"/>
            </w:tcBorders>
            <w:shd w:val="clear" w:color="auto" w:fill="auto"/>
            <w:vAlign w:val="center"/>
            <w:hideMark/>
          </w:tcPr>
          <w:p w14:paraId="03B15D8C"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1 328  </w:t>
            </w:r>
          </w:p>
        </w:tc>
        <w:tc>
          <w:tcPr>
            <w:tcW w:w="3050" w:type="dxa"/>
            <w:tcBorders>
              <w:top w:val="nil"/>
              <w:left w:val="nil"/>
              <w:bottom w:val="single" w:sz="4" w:space="0" w:color="auto"/>
              <w:right w:val="single" w:sz="4" w:space="0" w:color="auto"/>
            </w:tcBorders>
            <w:shd w:val="clear" w:color="auto" w:fill="auto"/>
            <w:vAlign w:val="center"/>
            <w:hideMark/>
          </w:tcPr>
          <w:p w14:paraId="465E81E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При определении расходов на уплату налога на имущество Экспертная группа руководствовалась справочной информацией об остаточной стоимости имущества по состоянию на 30.09.2017 г., предоставленной филиалом. При этом необходимо отметить, что величина остаточной стоимости основных средств на 30.09.2017 г., использованная в расчете (3 057 329,67 тыс. руб.), не соответствует аналогичному показателю на туже дату по данным бухгалтерского учета (3 045 190,57 тыс. руб. без учета ОС до 40 </w:t>
            </w:r>
            <w:proofErr w:type="spellStart"/>
            <w:r w:rsidRPr="00037FCC">
              <w:rPr>
                <w:rFonts w:ascii="Myriad Pro" w:eastAsia="Times New Roman" w:hAnsi="Myriad Pro" w:cs="Calibri"/>
                <w:color w:val="000000"/>
                <w:sz w:val="18"/>
                <w:szCs w:val="18"/>
                <w:lang w:eastAsia="ru-RU"/>
              </w:rPr>
              <w:t>т.р</w:t>
            </w:r>
            <w:proofErr w:type="spellEnd"/>
            <w:r w:rsidRPr="00037FCC">
              <w:rPr>
                <w:rFonts w:ascii="Myriad Pro" w:eastAsia="Times New Roman" w:hAnsi="Myriad Pro" w:cs="Calibri"/>
                <w:color w:val="000000"/>
                <w:sz w:val="18"/>
                <w:szCs w:val="18"/>
                <w:lang w:eastAsia="ru-RU"/>
              </w:rPr>
              <w:t xml:space="preserve">. и ОС 1-й и 2-й амортизационных групп). Исполнитель отмечает, что экспертной группой не проведена </w:t>
            </w:r>
            <w:r w:rsidRPr="00037FCC">
              <w:rPr>
                <w:rFonts w:ascii="Myriad Pro" w:eastAsia="Times New Roman" w:hAnsi="Myriad Pro" w:cs="Calibri"/>
                <w:color w:val="000000"/>
                <w:sz w:val="18"/>
                <w:szCs w:val="18"/>
                <w:lang w:eastAsia="ru-RU"/>
              </w:rPr>
              <w:lastRenderedPageBreak/>
              <w:t>оценка достоверности представленной регулируемой организацией информации, сведения об остаточной стоимости основных средств по данным бухгалтерского учета на 30.09.2017 г. были представлены филиалом в ноябре 2017 года по запросу Госкомитета в качестве дополнительных документов (исх. от 08.10 (11). 2017 №МР2/3/108-06/9211).</w:t>
            </w:r>
            <w:r w:rsidRPr="00037FCC">
              <w:rPr>
                <w:rFonts w:ascii="Myriad Pro" w:eastAsia="Times New Roman" w:hAnsi="Myriad Pro" w:cs="Calibri"/>
                <w:color w:val="000000"/>
                <w:sz w:val="18"/>
                <w:szCs w:val="18"/>
                <w:lang w:eastAsia="ru-RU"/>
              </w:rPr>
              <w:br/>
              <w:t xml:space="preserve">Исполнителем выполнен расчет налога на имущество на основании </w:t>
            </w:r>
            <w:proofErr w:type="spellStart"/>
            <w:r w:rsidRPr="00037FCC">
              <w:rPr>
                <w:rFonts w:ascii="Myriad Pro" w:eastAsia="Times New Roman" w:hAnsi="Myriad Pro" w:cs="Calibri"/>
                <w:color w:val="000000"/>
                <w:sz w:val="18"/>
                <w:szCs w:val="18"/>
                <w:lang w:eastAsia="ru-RU"/>
              </w:rPr>
              <w:t>пообъектного</w:t>
            </w:r>
            <w:proofErr w:type="spellEnd"/>
            <w:r w:rsidRPr="00037FCC">
              <w:rPr>
                <w:rFonts w:ascii="Myriad Pro" w:eastAsia="Times New Roman" w:hAnsi="Myriad Pro" w:cs="Calibri"/>
                <w:color w:val="000000"/>
                <w:sz w:val="18"/>
                <w:szCs w:val="18"/>
                <w:lang w:eastAsia="ru-RU"/>
              </w:rPr>
              <w:t xml:space="preserve"> перечня основных средств, подлежащих налогообложению по дифференцированным налоговым ставкам, и информации об остаточной стоимости основных средств по состоянию на 01.01.2017 и 01.10.2017 г., представленных филиалом ПАО «МРСК Северо-Запада» - «Карелэнерго».</w:t>
            </w:r>
          </w:p>
        </w:tc>
        <w:tc>
          <w:tcPr>
            <w:tcW w:w="851" w:type="dxa"/>
            <w:tcBorders>
              <w:top w:val="nil"/>
              <w:left w:val="nil"/>
              <w:bottom w:val="single" w:sz="4" w:space="0" w:color="auto"/>
              <w:right w:val="single" w:sz="4" w:space="0" w:color="auto"/>
            </w:tcBorders>
            <w:shd w:val="clear" w:color="000000" w:fill="FFFFFF"/>
            <w:noWrap/>
            <w:vAlign w:val="center"/>
            <w:hideMark/>
          </w:tcPr>
          <w:p w14:paraId="32AA3DAE"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480D0FF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42" w:type="dxa"/>
            <w:gridSpan w:val="2"/>
            <w:tcBorders>
              <w:top w:val="nil"/>
              <w:left w:val="nil"/>
              <w:bottom w:val="single" w:sz="4" w:space="0" w:color="auto"/>
              <w:right w:val="single" w:sz="4" w:space="0" w:color="auto"/>
            </w:tcBorders>
            <w:shd w:val="clear" w:color="auto" w:fill="auto"/>
            <w:vAlign w:val="center"/>
            <w:hideMark/>
          </w:tcPr>
          <w:p w14:paraId="382AECDF"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7.</w:t>
            </w:r>
          </w:p>
        </w:tc>
      </w:tr>
      <w:tr w:rsidR="00EF34B5" w:rsidRPr="00037FCC" w14:paraId="304C99B9"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23A3F69"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Расходы по обслуживанию кредитных ресурсов</w:t>
            </w:r>
          </w:p>
        </w:tc>
        <w:tc>
          <w:tcPr>
            <w:tcW w:w="1348" w:type="dxa"/>
            <w:tcBorders>
              <w:top w:val="nil"/>
              <w:left w:val="nil"/>
              <w:bottom w:val="single" w:sz="4" w:space="0" w:color="auto"/>
              <w:right w:val="single" w:sz="4" w:space="0" w:color="auto"/>
            </w:tcBorders>
            <w:shd w:val="clear" w:color="auto" w:fill="auto"/>
            <w:vAlign w:val="center"/>
            <w:hideMark/>
          </w:tcPr>
          <w:p w14:paraId="1F9F9323"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52 184  </w:t>
            </w:r>
          </w:p>
        </w:tc>
        <w:tc>
          <w:tcPr>
            <w:tcW w:w="1257" w:type="dxa"/>
            <w:tcBorders>
              <w:top w:val="nil"/>
              <w:left w:val="nil"/>
              <w:bottom w:val="single" w:sz="4" w:space="0" w:color="auto"/>
              <w:right w:val="single" w:sz="4" w:space="0" w:color="auto"/>
            </w:tcBorders>
            <w:shd w:val="clear" w:color="auto" w:fill="auto"/>
            <w:vAlign w:val="center"/>
            <w:hideMark/>
          </w:tcPr>
          <w:p w14:paraId="47DC6015"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460" w:type="dxa"/>
            <w:tcBorders>
              <w:top w:val="nil"/>
              <w:left w:val="nil"/>
              <w:bottom w:val="single" w:sz="4" w:space="0" w:color="auto"/>
              <w:right w:val="single" w:sz="4" w:space="0" w:color="auto"/>
            </w:tcBorders>
            <w:shd w:val="clear" w:color="auto" w:fill="auto"/>
            <w:vAlign w:val="center"/>
            <w:hideMark/>
          </w:tcPr>
          <w:p w14:paraId="6C5EF292"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46 498  </w:t>
            </w:r>
          </w:p>
        </w:tc>
        <w:tc>
          <w:tcPr>
            <w:tcW w:w="1390" w:type="dxa"/>
            <w:tcBorders>
              <w:top w:val="nil"/>
              <w:left w:val="nil"/>
              <w:bottom w:val="single" w:sz="4" w:space="0" w:color="auto"/>
              <w:right w:val="single" w:sz="4" w:space="0" w:color="auto"/>
            </w:tcBorders>
            <w:shd w:val="clear" w:color="auto" w:fill="auto"/>
            <w:vAlign w:val="center"/>
            <w:hideMark/>
          </w:tcPr>
          <w:p w14:paraId="118CCF4A"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46 498  </w:t>
            </w:r>
          </w:p>
        </w:tc>
        <w:tc>
          <w:tcPr>
            <w:tcW w:w="3050" w:type="dxa"/>
            <w:tcBorders>
              <w:top w:val="nil"/>
              <w:left w:val="nil"/>
              <w:bottom w:val="single" w:sz="4" w:space="0" w:color="auto"/>
              <w:right w:val="single" w:sz="4" w:space="0" w:color="auto"/>
            </w:tcBorders>
            <w:shd w:val="clear" w:color="auto" w:fill="auto"/>
            <w:vAlign w:val="center"/>
            <w:hideMark/>
          </w:tcPr>
          <w:p w14:paraId="61F91449"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В материалах тарифного дела филиалом не представлен расчет суммы процентов (52 184,15 тыс. руб.) за пользование кредитными ресурсами и займами на 2018 год, а также документы, подтверждающие наличие предполагаемых кассовых разрывов на 2018 год при осуществлении регулируемой </w:t>
            </w:r>
            <w:r w:rsidRPr="00037FCC">
              <w:rPr>
                <w:rFonts w:ascii="Myriad Pro" w:eastAsia="Times New Roman" w:hAnsi="Myriad Pro" w:cs="Calibri"/>
                <w:color w:val="000000"/>
                <w:sz w:val="18"/>
                <w:szCs w:val="18"/>
                <w:lang w:eastAsia="ru-RU"/>
              </w:rPr>
              <w:lastRenderedPageBreak/>
              <w:t>деятельности.</w:t>
            </w:r>
            <w:r w:rsidRPr="00037FCC">
              <w:rPr>
                <w:rFonts w:ascii="Myriad Pro" w:eastAsia="Times New Roman" w:hAnsi="Myriad Pro" w:cs="Calibri"/>
                <w:color w:val="000000"/>
                <w:sz w:val="18"/>
                <w:szCs w:val="18"/>
                <w:lang w:eastAsia="ru-RU"/>
              </w:rPr>
              <w:br/>
              <w:t>Согласно представленному филиалом ПАО «МРСК Северо-Запада» - «Карелэнерго» прогнозу движения денежных средств на 2018 год у филиала отсутствует дефицит потока наличности – по операционной деятельности планируется положительный денежный поток, который позволит профинансировать мероприятия инвестиционного характера, а также осуществить возврат привлеченных ранее кредитных средств в сумме 399 000 тыс. руб.</w:t>
            </w:r>
          </w:p>
        </w:tc>
        <w:tc>
          <w:tcPr>
            <w:tcW w:w="851" w:type="dxa"/>
            <w:tcBorders>
              <w:top w:val="nil"/>
              <w:left w:val="nil"/>
              <w:bottom w:val="single" w:sz="4" w:space="0" w:color="auto"/>
              <w:right w:val="single" w:sz="4" w:space="0" w:color="auto"/>
            </w:tcBorders>
            <w:shd w:val="clear" w:color="000000" w:fill="FFFFFF"/>
            <w:noWrap/>
            <w:vAlign w:val="center"/>
            <w:hideMark/>
          </w:tcPr>
          <w:p w14:paraId="2B8C1C86"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392EF8A7"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истекший отчетный период при </w:t>
            </w:r>
            <w:r w:rsidRPr="00037FCC">
              <w:rPr>
                <w:rFonts w:ascii="Myriad Pro" w:eastAsia="Times New Roman" w:hAnsi="Myriad Pro" w:cs="Calibri"/>
                <w:color w:val="000000"/>
                <w:sz w:val="18"/>
                <w:szCs w:val="18"/>
                <w:lang w:eastAsia="ru-RU"/>
              </w:rPr>
              <w:lastRenderedPageBreak/>
              <w:t>установлении тарифов на очередной период регулирования.</w:t>
            </w:r>
          </w:p>
        </w:tc>
        <w:tc>
          <w:tcPr>
            <w:tcW w:w="1842" w:type="dxa"/>
            <w:gridSpan w:val="2"/>
            <w:tcBorders>
              <w:top w:val="nil"/>
              <w:left w:val="nil"/>
              <w:bottom w:val="single" w:sz="4" w:space="0" w:color="auto"/>
              <w:right w:val="single" w:sz="4" w:space="0" w:color="auto"/>
            </w:tcBorders>
            <w:shd w:val="clear" w:color="auto" w:fill="auto"/>
            <w:vAlign w:val="center"/>
            <w:hideMark/>
          </w:tcPr>
          <w:p w14:paraId="5A05EC71"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 xml:space="preserve">Постановление Пленума Верховного Суда Российской </w:t>
            </w:r>
            <w:r w:rsidRPr="00037FCC">
              <w:rPr>
                <w:rFonts w:ascii="Myriad Pro" w:eastAsia="Times New Roman" w:hAnsi="Myriad Pro" w:cs="Calibri"/>
                <w:sz w:val="18"/>
                <w:szCs w:val="18"/>
                <w:lang w:eastAsia="ru-RU"/>
              </w:rPr>
              <w:lastRenderedPageBreak/>
              <w:t>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7.</w:t>
            </w:r>
          </w:p>
        </w:tc>
      </w:tr>
      <w:tr w:rsidR="00EF34B5" w:rsidRPr="00037FCC" w14:paraId="1FD9B3D8"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5B20C8D"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Расходы на создание резервов по сомнительным долгам</w:t>
            </w:r>
          </w:p>
        </w:tc>
        <w:tc>
          <w:tcPr>
            <w:tcW w:w="1348" w:type="dxa"/>
            <w:tcBorders>
              <w:top w:val="nil"/>
              <w:left w:val="nil"/>
              <w:bottom w:val="single" w:sz="4" w:space="0" w:color="auto"/>
              <w:right w:val="single" w:sz="4" w:space="0" w:color="auto"/>
            </w:tcBorders>
            <w:shd w:val="clear" w:color="auto" w:fill="auto"/>
            <w:vAlign w:val="center"/>
            <w:hideMark/>
          </w:tcPr>
          <w:p w14:paraId="1A98357F"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420 427  </w:t>
            </w:r>
          </w:p>
        </w:tc>
        <w:tc>
          <w:tcPr>
            <w:tcW w:w="1257" w:type="dxa"/>
            <w:tcBorders>
              <w:top w:val="nil"/>
              <w:left w:val="nil"/>
              <w:bottom w:val="single" w:sz="4" w:space="0" w:color="auto"/>
              <w:right w:val="single" w:sz="4" w:space="0" w:color="auto"/>
            </w:tcBorders>
            <w:shd w:val="clear" w:color="auto" w:fill="auto"/>
            <w:vAlign w:val="center"/>
            <w:hideMark/>
          </w:tcPr>
          <w:p w14:paraId="5C490C6C"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460" w:type="dxa"/>
            <w:tcBorders>
              <w:top w:val="nil"/>
              <w:left w:val="nil"/>
              <w:bottom w:val="single" w:sz="4" w:space="0" w:color="auto"/>
              <w:right w:val="single" w:sz="4" w:space="0" w:color="auto"/>
            </w:tcBorders>
            <w:shd w:val="clear" w:color="auto" w:fill="auto"/>
            <w:vAlign w:val="center"/>
            <w:hideMark/>
          </w:tcPr>
          <w:p w14:paraId="796E696B"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390" w:type="dxa"/>
            <w:tcBorders>
              <w:top w:val="nil"/>
              <w:left w:val="nil"/>
              <w:bottom w:val="single" w:sz="4" w:space="0" w:color="auto"/>
              <w:right w:val="single" w:sz="4" w:space="0" w:color="auto"/>
            </w:tcBorders>
            <w:shd w:val="clear" w:color="auto" w:fill="auto"/>
            <w:vAlign w:val="center"/>
            <w:hideMark/>
          </w:tcPr>
          <w:p w14:paraId="1BCF1413"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0  </w:t>
            </w:r>
          </w:p>
        </w:tc>
        <w:tc>
          <w:tcPr>
            <w:tcW w:w="3050" w:type="dxa"/>
            <w:tcBorders>
              <w:top w:val="nil"/>
              <w:left w:val="nil"/>
              <w:bottom w:val="single" w:sz="4" w:space="0" w:color="auto"/>
              <w:right w:val="single" w:sz="4" w:space="0" w:color="auto"/>
            </w:tcBorders>
            <w:shd w:val="clear" w:color="auto" w:fill="auto"/>
            <w:vAlign w:val="center"/>
            <w:hideMark/>
          </w:tcPr>
          <w:p w14:paraId="7241ED73"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Представленные филиалом ПАО «МРСК Северо-Запада» - «Карелэнерго» материалы, не содержат документы, подтверждающие создание резерва по сомнительным долгам в бухгалтерском учете: отсутствуют оборотно-сальдовые ведомости по счетам 63 и 91 за 2016 год. Отсутствует приказ по Обществу о проведении инвентаризации по форме Инв-22 по состоянию на 31.12.2016 г., справка, являющаяся приложением к форме №ИНВ – 17, а также нормативные локальные документы ТСО, регламентирующие порядок учета и формирования резерва по сомнительным долгам.</w:t>
            </w:r>
            <w:r w:rsidRPr="00037FCC">
              <w:rPr>
                <w:rFonts w:ascii="Myriad Pro" w:eastAsia="Times New Roman" w:hAnsi="Myriad Pro" w:cs="Calibri"/>
                <w:color w:val="000000"/>
                <w:sz w:val="18"/>
                <w:szCs w:val="18"/>
                <w:lang w:eastAsia="ru-RU"/>
              </w:rPr>
              <w:br/>
            </w:r>
            <w:r w:rsidRPr="00037FCC">
              <w:rPr>
                <w:rFonts w:ascii="Myriad Pro" w:eastAsia="Times New Roman" w:hAnsi="Myriad Pro" w:cs="Calibri"/>
                <w:color w:val="000000"/>
                <w:sz w:val="18"/>
                <w:szCs w:val="18"/>
                <w:lang w:eastAsia="ru-RU"/>
              </w:rPr>
              <w:lastRenderedPageBreak/>
              <w:t>В связи с изложенным Исполнитель считает, что Филиалом расходы на создание резерва по сомнительным долгам подтверждены не в полном объеме.</w:t>
            </w:r>
          </w:p>
        </w:tc>
        <w:tc>
          <w:tcPr>
            <w:tcW w:w="851" w:type="dxa"/>
            <w:tcBorders>
              <w:top w:val="nil"/>
              <w:left w:val="nil"/>
              <w:bottom w:val="single" w:sz="4" w:space="0" w:color="auto"/>
              <w:right w:val="single" w:sz="4" w:space="0" w:color="auto"/>
            </w:tcBorders>
            <w:shd w:val="clear" w:color="auto" w:fill="auto"/>
            <w:noWrap/>
            <w:vAlign w:val="center"/>
            <w:hideMark/>
          </w:tcPr>
          <w:p w14:paraId="663F38B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 </w:t>
            </w:r>
          </w:p>
        </w:tc>
        <w:tc>
          <w:tcPr>
            <w:tcW w:w="1843" w:type="dxa"/>
            <w:tcBorders>
              <w:top w:val="nil"/>
              <w:left w:val="nil"/>
              <w:bottom w:val="single" w:sz="4" w:space="0" w:color="auto"/>
              <w:right w:val="single" w:sz="4" w:space="0" w:color="auto"/>
            </w:tcBorders>
            <w:shd w:val="clear" w:color="auto" w:fill="auto"/>
            <w:noWrap/>
            <w:vAlign w:val="center"/>
            <w:hideMark/>
          </w:tcPr>
          <w:p w14:paraId="227043C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47E463E9"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3E26A45A"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E87CC5F"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vAlign w:val="center"/>
            <w:hideMark/>
          </w:tcPr>
          <w:p w14:paraId="4AB84994"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262 173  </w:t>
            </w:r>
          </w:p>
        </w:tc>
        <w:tc>
          <w:tcPr>
            <w:tcW w:w="1257" w:type="dxa"/>
            <w:tcBorders>
              <w:top w:val="nil"/>
              <w:left w:val="nil"/>
              <w:bottom w:val="single" w:sz="4" w:space="0" w:color="auto"/>
              <w:right w:val="single" w:sz="4" w:space="0" w:color="auto"/>
            </w:tcBorders>
            <w:shd w:val="clear" w:color="auto" w:fill="auto"/>
            <w:vAlign w:val="center"/>
            <w:hideMark/>
          </w:tcPr>
          <w:p w14:paraId="1AEB9047"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267 262  </w:t>
            </w:r>
          </w:p>
        </w:tc>
        <w:tc>
          <w:tcPr>
            <w:tcW w:w="1460" w:type="dxa"/>
            <w:tcBorders>
              <w:top w:val="nil"/>
              <w:left w:val="nil"/>
              <w:bottom w:val="single" w:sz="4" w:space="0" w:color="auto"/>
              <w:right w:val="single" w:sz="4" w:space="0" w:color="auto"/>
            </w:tcBorders>
            <w:shd w:val="clear" w:color="auto" w:fill="auto"/>
            <w:vAlign w:val="center"/>
            <w:hideMark/>
          </w:tcPr>
          <w:p w14:paraId="5A0AC1A4"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303 348  </w:t>
            </w:r>
          </w:p>
        </w:tc>
        <w:tc>
          <w:tcPr>
            <w:tcW w:w="1390" w:type="dxa"/>
            <w:tcBorders>
              <w:top w:val="nil"/>
              <w:left w:val="nil"/>
              <w:bottom w:val="single" w:sz="4" w:space="0" w:color="auto"/>
              <w:right w:val="single" w:sz="4" w:space="0" w:color="auto"/>
            </w:tcBorders>
            <w:shd w:val="clear" w:color="auto" w:fill="auto"/>
            <w:vAlign w:val="center"/>
            <w:hideMark/>
          </w:tcPr>
          <w:p w14:paraId="69B3A637"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36 086  </w:t>
            </w:r>
          </w:p>
        </w:tc>
        <w:tc>
          <w:tcPr>
            <w:tcW w:w="3050" w:type="dxa"/>
            <w:tcBorders>
              <w:top w:val="nil"/>
              <w:left w:val="nil"/>
              <w:bottom w:val="single" w:sz="4" w:space="0" w:color="auto"/>
              <w:right w:val="single" w:sz="4" w:space="0" w:color="auto"/>
            </w:tcBorders>
            <w:shd w:val="clear" w:color="auto" w:fill="auto"/>
            <w:vAlign w:val="center"/>
            <w:hideMark/>
          </w:tcPr>
          <w:p w14:paraId="2BFC6C91"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В экспертном заключении Госкомитета не представлен расчет выпадающих доходов, связанных с осуществлением технологического присоединения к электрическим сетям ПАО «МРСК Северо-Запада» - «Карелэнерго» на 2018 год, не отражены значения показателей, учтенных при определении суммы выпадающих доходов. В связи с чем не представляется возможным провести анализ расчета выпадающих доходов, произведенного Комитетом.</w:t>
            </w:r>
            <w:r w:rsidRPr="00037FCC">
              <w:rPr>
                <w:rFonts w:ascii="Myriad Pro" w:eastAsia="Times New Roman" w:hAnsi="Myriad Pro" w:cs="Calibri"/>
                <w:color w:val="000000"/>
                <w:sz w:val="18"/>
                <w:szCs w:val="18"/>
                <w:lang w:eastAsia="ru-RU"/>
              </w:rPr>
              <w:br/>
              <w:t>Для расчета плановых показателей на 2018 год Исполнителем использованы значения стандартизированных тарифных ставок, утвержденных постановлением Государственного комитета Республики Карелия по ценам и тарифам от 15.12.2017 №154.</w:t>
            </w:r>
            <w:r w:rsidRPr="00037FCC">
              <w:rPr>
                <w:rFonts w:ascii="Myriad Pro" w:eastAsia="Times New Roman" w:hAnsi="Myriad Pro" w:cs="Calibri"/>
                <w:color w:val="000000"/>
                <w:sz w:val="18"/>
                <w:szCs w:val="18"/>
                <w:lang w:eastAsia="ru-RU"/>
              </w:rPr>
              <w:br/>
              <w:t xml:space="preserve">Необходимо отметить, что указанные стандартизированные тарифные ставки уже были утверждены на момент установления единых (котловых) тарифов на услуги по передаче </w:t>
            </w:r>
            <w:r w:rsidRPr="00037FCC">
              <w:rPr>
                <w:rFonts w:ascii="Myriad Pro" w:eastAsia="Times New Roman" w:hAnsi="Myriad Pro" w:cs="Calibri"/>
                <w:color w:val="000000"/>
                <w:sz w:val="18"/>
                <w:szCs w:val="18"/>
                <w:lang w:eastAsia="ru-RU"/>
              </w:rPr>
              <w:lastRenderedPageBreak/>
              <w:t xml:space="preserve">электрической энергии по сетям Республики Карелия на 2018 год (постановление Государственного комитета Республики Карелия по ценам и тарифам от 29.12.2017 №224). </w:t>
            </w:r>
          </w:p>
        </w:tc>
        <w:tc>
          <w:tcPr>
            <w:tcW w:w="851" w:type="dxa"/>
            <w:tcBorders>
              <w:top w:val="nil"/>
              <w:left w:val="nil"/>
              <w:bottom w:val="single" w:sz="4" w:space="0" w:color="auto"/>
              <w:right w:val="single" w:sz="4" w:space="0" w:color="auto"/>
            </w:tcBorders>
            <w:shd w:val="clear" w:color="000000" w:fill="FFFFFF"/>
            <w:noWrap/>
            <w:vAlign w:val="center"/>
            <w:hideMark/>
          </w:tcPr>
          <w:p w14:paraId="0DDDAF53"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0C9BC2E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842" w:type="dxa"/>
            <w:gridSpan w:val="2"/>
            <w:tcBorders>
              <w:top w:val="nil"/>
              <w:left w:val="nil"/>
              <w:bottom w:val="single" w:sz="4" w:space="0" w:color="auto"/>
              <w:right w:val="single" w:sz="4" w:space="0" w:color="auto"/>
            </w:tcBorders>
            <w:shd w:val="clear" w:color="auto" w:fill="auto"/>
            <w:vAlign w:val="center"/>
            <w:hideMark/>
          </w:tcPr>
          <w:p w14:paraId="4E917AF3"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7.</w:t>
            </w:r>
          </w:p>
        </w:tc>
      </w:tr>
      <w:tr w:rsidR="00EF34B5" w:rsidRPr="00037FCC" w14:paraId="7894CA78"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B7BF5FF"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Корректировка НВВ</w:t>
            </w:r>
          </w:p>
        </w:tc>
        <w:tc>
          <w:tcPr>
            <w:tcW w:w="1348" w:type="dxa"/>
            <w:tcBorders>
              <w:top w:val="nil"/>
              <w:left w:val="nil"/>
              <w:bottom w:val="single" w:sz="4" w:space="0" w:color="auto"/>
              <w:right w:val="single" w:sz="4" w:space="0" w:color="auto"/>
            </w:tcBorders>
            <w:shd w:val="clear" w:color="auto" w:fill="auto"/>
            <w:vAlign w:val="center"/>
          </w:tcPr>
          <w:p w14:paraId="0D9927A8" w14:textId="5E45A6DB"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479320C9" w14:textId="642AEFFD"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460" w:type="dxa"/>
            <w:tcBorders>
              <w:top w:val="nil"/>
              <w:left w:val="nil"/>
              <w:bottom w:val="single" w:sz="4" w:space="0" w:color="auto"/>
              <w:right w:val="single" w:sz="4" w:space="0" w:color="auto"/>
            </w:tcBorders>
            <w:shd w:val="clear" w:color="auto" w:fill="auto"/>
            <w:vAlign w:val="center"/>
          </w:tcPr>
          <w:p w14:paraId="725DA72B" w14:textId="3D64EED3"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0DE308E5" w14:textId="46080998"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p>
        </w:tc>
        <w:tc>
          <w:tcPr>
            <w:tcW w:w="3050" w:type="dxa"/>
            <w:tcBorders>
              <w:top w:val="nil"/>
              <w:left w:val="nil"/>
              <w:bottom w:val="single" w:sz="4" w:space="0" w:color="auto"/>
              <w:right w:val="single" w:sz="4" w:space="0" w:color="auto"/>
            </w:tcBorders>
            <w:shd w:val="clear" w:color="auto" w:fill="auto"/>
            <w:vAlign w:val="center"/>
            <w:hideMark/>
          </w:tcPr>
          <w:p w14:paraId="59D8FECC"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74B3CE7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3105B7AD"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43644416"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353C1EAA"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F284C8F"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480E0A9A"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26 398  </w:t>
            </w:r>
          </w:p>
        </w:tc>
        <w:tc>
          <w:tcPr>
            <w:tcW w:w="1257" w:type="dxa"/>
            <w:tcBorders>
              <w:top w:val="nil"/>
              <w:left w:val="nil"/>
              <w:bottom w:val="single" w:sz="4" w:space="0" w:color="auto"/>
              <w:right w:val="single" w:sz="4" w:space="0" w:color="auto"/>
            </w:tcBorders>
            <w:shd w:val="clear" w:color="auto" w:fill="auto"/>
            <w:vAlign w:val="center"/>
            <w:hideMark/>
          </w:tcPr>
          <w:p w14:paraId="5DB98B23"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26 398  </w:t>
            </w:r>
          </w:p>
        </w:tc>
        <w:tc>
          <w:tcPr>
            <w:tcW w:w="1460" w:type="dxa"/>
            <w:tcBorders>
              <w:top w:val="nil"/>
              <w:left w:val="nil"/>
              <w:bottom w:val="single" w:sz="4" w:space="0" w:color="auto"/>
              <w:right w:val="single" w:sz="4" w:space="0" w:color="auto"/>
            </w:tcBorders>
            <w:shd w:val="clear" w:color="auto" w:fill="auto"/>
            <w:vAlign w:val="center"/>
            <w:hideMark/>
          </w:tcPr>
          <w:p w14:paraId="321BABB6"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28 442  </w:t>
            </w:r>
          </w:p>
        </w:tc>
        <w:tc>
          <w:tcPr>
            <w:tcW w:w="1390" w:type="dxa"/>
            <w:tcBorders>
              <w:top w:val="nil"/>
              <w:left w:val="nil"/>
              <w:bottom w:val="single" w:sz="4" w:space="0" w:color="auto"/>
              <w:right w:val="single" w:sz="4" w:space="0" w:color="auto"/>
            </w:tcBorders>
            <w:shd w:val="clear" w:color="auto" w:fill="auto"/>
            <w:vAlign w:val="center"/>
            <w:hideMark/>
          </w:tcPr>
          <w:p w14:paraId="6A973178"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2 044  </w:t>
            </w:r>
          </w:p>
        </w:tc>
        <w:tc>
          <w:tcPr>
            <w:tcW w:w="3050" w:type="dxa"/>
            <w:tcBorders>
              <w:top w:val="nil"/>
              <w:left w:val="nil"/>
              <w:bottom w:val="single" w:sz="4" w:space="0" w:color="auto"/>
              <w:right w:val="single" w:sz="4" w:space="0" w:color="auto"/>
            </w:tcBorders>
            <w:shd w:val="clear" w:color="auto" w:fill="auto"/>
            <w:vAlign w:val="center"/>
            <w:hideMark/>
          </w:tcPr>
          <w:p w14:paraId="4551A5F4"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Исполнитель отмечает, что полученная сумма корректировки ни филиалом, ни Госкомитетом не была проиндексирована до уровня цен 2018 года.</w:t>
            </w:r>
          </w:p>
        </w:tc>
        <w:tc>
          <w:tcPr>
            <w:tcW w:w="851" w:type="dxa"/>
            <w:tcBorders>
              <w:top w:val="nil"/>
              <w:left w:val="nil"/>
              <w:bottom w:val="single" w:sz="4" w:space="0" w:color="auto"/>
              <w:right w:val="single" w:sz="4" w:space="0" w:color="auto"/>
            </w:tcBorders>
            <w:shd w:val="clear" w:color="000000" w:fill="FFFFFF"/>
            <w:noWrap/>
            <w:vAlign w:val="center"/>
            <w:hideMark/>
          </w:tcPr>
          <w:p w14:paraId="685867EA"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229779E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1842" w:type="dxa"/>
            <w:gridSpan w:val="2"/>
            <w:tcBorders>
              <w:top w:val="nil"/>
              <w:left w:val="nil"/>
              <w:bottom w:val="single" w:sz="4" w:space="0" w:color="auto"/>
              <w:right w:val="single" w:sz="4" w:space="0" w:color="auto"/>
            </w:tcBorders>
            <w:shd w:val="clear" w:color="auto" w:fill="auto"/>
            <w:vAlign w:val="center"/>
            <w:hideMark/>
          </w:tcPr>
          <w:p w14:paraId="282BD94D"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47BE711E"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1885A5F"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корректировки, возникающей в связи с отличием фактической выручки от утвержденной при установлении тарифов.</w:t>
            </w:r>
          </w:p>
        </w:tc>
        <w:tc>
          <w:tcPr>
            <w:tcW w:w="1348" w:type="dxa"/>
            <w:tcBorders>
              <w:top w:val="nil"/>
              <w:left w:val="nil"/>
              <w:bottom w:val="single" w:sz="4" w:space="0" w:color="auto"/>
              <w:right w:val="single" w:sz="4" w:space="0" w:color="auto"/>
            </w:tcBorders>
            <w:shd w:val="clear" w:color="auto" w:fill="auto"/>
            <w:vAlign w:val="center"/>
            <w:hideMark/>
          </w:tcPr>
          <w:p w14:paraId="16FFD0BF"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231 030  </w:t>
            </w:r>
          </w:p>
        </w:tc>
        <w:tc>
          <w:tcPr>
            <w:tcW w:w="1257" w:type="dxa"/>
            <w:tcBorders>
              <w:top w:val="nil"/>
              <w:left w:val="nil"/>
              <w:bottom w:val="single" w:sz="4" w:space="0" w:color="auto"/>
              <w:right w:val="single" w:sz="4" w:space="0" w:color="auto"/>
            </w:tcBorders>
            <w:shd w:val="clear" w:color="auto" w:fill="auto"/>
            <w:vAlign w:val="center"/>
            <w:hideMark/>
          </w:tcPr>
          <w:p w14:paraId="6EF7E7F4"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-275 605  </w:t>
            </w:r>
          </w:p>
        </w:tc>
        <w:tc>
          <w:tcPr>
            <w:tcW w:w="1460" w:type="dxa"/>
            <w:tcBorders>
              <w:top w:val="nil"/>
              <w:left w:val="nil"/>
              <w:bottom w:val="single" w:sz="4" w:space="0" w:color="auto"/>
              <w:right w:val="single" w:sz="4" w:space="0" w:color="auto"/>
            </w:tcBorders>
            <w:shd w:val="clear" w:color="auto" w:fill="auto"/>
            <w:vAlign w:val="center"/>
            <w:hideMark/>
          </w:tcPr>
          <w:p w14:paraId="378A812A"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136 754  </w:t>
            </w:r>
          </w:p>
        </w:tc>
        <w:tc>
          <w:tcPr>
            <w:tcW w:w="1390" w:type="dxa"/>
            <w:tcBorders>
              <w:top w:val="nil"/>
              <w:left w:val="nil"/>
              <w:bottom w:val="single" w:sz="4" w:space="0" w:color="auto"/>
              <w:right w:val="single" w:sz="4" w:space="0" w:color="auto"/>
            </w:tcBorders>
            <w:shd w:val="clear" w:color="auto" w:fill="auto"/>
            <w:vAlign w:val="center"/>
            <w:hideMark/>
          </w:tcPr>
          <w:p w14:paraId="5789F61B"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412 358  </w:t>
            </w:r>
          </w:p>
        </w:tc>
        <w:tc>
          <w:tcPr>
            <w:tcW w:w="3050" w:type="dxa"/>
            <w:tcBorders>
              <w:top w:val="nil"/>
              <w:left w:val="nil"/>
              <w:bottom w:val="single" w:sz="4" w:space="0" w:color="auto"/>
              <w:right w:val="single" w:sz="4" w:space="0" w:color="auto"/>
            </w:tcBorders>
            <w:shd w:val="clear" w:color="auto" w:fill="auto"/>
            <w:vAlign w:val="center"/>
            <w:hideMark/>
          </w:tcPr>
          <w:p w14:paraId="62B35F72"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Исполнитель также отмечает, что осуществленная Госкомитетом корректировка по фактическому объему выручки о реализации продукции по регулируемому виду деятельности за 2016 год не соответствует порядку расчета суммы корректировки необходимой валовой выручки и (или) цен (тарифов), установленной на долгосрочный период регулирования, предусмотренному действующими нормативно – правовыми актами в области государственного регулирования в </w:t>
            </w:r>
            <w:r w:rsidRPr="00037FCC">
              <w:rPr>
                <w:rFonts w:ascii="Myriad Pro" w:eastAsia="Times New Roman" w:hAnsi="Myriad Pro" w:cs="Calibri"/>
                <w:color w:val="000000"/>
                <w:sz w:val="18"/>
                <w:szCs w:val="18"/>
                <w:lang w:eastAsia="ru-RU"/>
              </w:rPr>
              <w:lastRenderedPageBreak/>
              <w:t>электроэнергетики.</w:t>
            </w:r>
            <w:r w:rsidRPr="00037FCC">
              <w:rPr>
                <w:rFonts w:ascii="Myriad Pro" w:eastAsia="Times New Roman" w:hAnsi="Myriad Pro" w:cs="Calibri"/>
                <w:color w:val="000000"/>
                <w:sz w:val="18"/>
                <w:szCs w:val="18"/>
                <w:lang w:eastAsia="ru-RU"/>
              </w:rPr>
              <w:br/>
              <w:t xml:space="preserve">При выполнении корректировки Госкомитетом расходы на оплату услуг ТСО приняты в расчет в сумме 3 246 398,13 </w:t>
            </w:r>
            <w:proofErr w:type="spellStart"/>
            <w:r w:rsidRPr="00037FCC">
              <w:rPr>
                <w:rFonts w:ascii="Myriad Pro" w:eastAsia="Times New Roman" w:hAnsi="Myriad Pro" w:cs="Calibri"/>
                <w:color w:val="000000"/>
                <w:sz w:val="18"/>
                <w:szCs w:val="18"/>
                <w:lang w:eastAsia="ru-RU"/>
              </w:rPr>
              <w:t>тыс.руб</w:t>
            </w:r>
            <w:proofErr w:type="spellEnd"/>
            <w:r w:rsidRPr="00037FCC">
              <w:rPr>
                <w:rFonts w:ascii="Myriad Pro" w:eastAsia="Times New Roman" w:hAnsi="Myriad Pro" w:cs="Calibri"/>
                <w:color w:val="000000"/>
                <w:sz w:val="18"/>
                <w:szCs w:val="18"/>
                <w:lang w:eastAsia="ru-RU"/>
              </w:rPr>
              <w:t xml:space="preserve">., в то время как подтвержденная сумма расходов составила 3 260 898,73 </w:t>
            </w:r>
            <w:proofErr w:type="spellStart"/>
            <w:r w:rsidRPr="00037FCC">
              <w:rPr>
                <w:rFonts w:ascii="Myriad Pro" w:eastAsia="Times New Roman" w:hAnsi="Myriad Pro" w:cs="Calibri"/>
                <w:color w:val="000000"/>
                <w:sz w:val="18"/>
                <w:szCs w:val="18"/>
                <w:lang w:eastAsia="ru-RU"/>
              </w:rPr>
              <w:t>тыс.руб</w:t>
            </w:r>
            <w:proofErr w:type="spellEnd"/>
            <w:r w:rsidRPr="00037FCC">
              <w:rPr>
                <w:rFonts w:ascii="Myriad Pro" w:eastAsia="Times New Roman" w:hAnsi="Myriad Pro" w:cs="Calibri"/>
                <w:color w:val="000000"/>
                <w:sz w:val="18"/>
                <w:szCs w:val="18"/>
                <w:lang w:eastAsia="ru-RU"/>
              </w:rPr>
              <w:t xml:space="preserve">. Отклонение (-14 500,6) </w:t>
            </w:r>
            <w:proofErr w:type="spellStart"/>
            <w:r w:rsidRPr="00037FCC">
              <w:rPr>
                <w:rFonts w:ascii="Myriad Pro" w:eastAsia="Times New Roman" w:hAnsi="Myriad Pro" w:cs="Calibri"/>
                <w:color w:val="000000"/>
                <w:sz w:val="18"/>
                <w:szCs w:val="18"/>
                <w:lang w:eastAsia="ru-RU"/>
              </w:rPr>
              <w:t>тыс.руб</w:t>
            </w:r>
            <w:proofErr w:type="spellEnd"/>
            <w:r w:rsidRPr="00037FCC">
              <w:rPr>
                <w:rFonts w:ascii="Myriad Pro" w:eastAsia="Times New Roman" w:hAnsi="Myriad Pro" w:cs="Calibri"/>
                <w:color w:val="000000"/>
                <w:sz w:val="18"/>
                <w:szCs w:val="18"/>
                <w:lang w:eastAsia="ru-RU"/>
              </w:rPr>
              <w:t>.</w:t>
            </w:r>
          </w:p>
        </w:tc>
        <w:tc>
          <w:tcPr>
            <w:tcW w:w="851" w:type="dxa"/>
            <w:tcBorders>
              <w:top w:val="nil"/>
              <w:left w:val="nil"/>
              <w:bottom w:val="single" w:sz="4" w:space="0" w:color="auto"/>
              <w:right w:val="single" w:sz="4" w:space="0" w:color="auto"/>
            </w:tcBorders>
            <w:shd w:val="clear" w:color="000000" w:fill="FFFFFF"/>
            <w:noWrap/>
            <w:vAlign w:val="center"/>
            <w:hideMark/>
          </w:tcPr>
          <w:p w14:paraId="16617900"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346BADA6"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1842" w:type="dxa"/>
            <w:gridSpan w:val="2"/>
            <w:tcBorders>
              <w:top w:val="nil"/>
              <w:left w:val="nil"/>
              <w:bottom w:val="single" w:sz="4" w:space="0" w:color="auto"/>
              <w:right w:val="single" w:sz="4" w:space="0" w:color="auto"/>
            </w:tcBorders>
            <w:shd w:val="clear" w:color="auto" w:fill="auto"/>
            <w:vAlign w:val="center"/>
            <w:hideMark/>
          </w:tcPr>
          <w:p w14:paraId="21F17912"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6050669B"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375A6FC"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Корректировка необходимой валовой выручки, осуществляемая в связи с изменением (неисполнением) ИП</w:t>
            </w:r>
          </w:p>
        </w:tc>
        <w:tc>
          <w:tcPr>
            <w:tcW w:w="1348" w:type="dxa"/>
            <w:tcBorders>
              <w:top w:val="nil"/>
              <w:left w:val="nil"/>
              <w:bottom w:val="single" w:sz="4" w:space="0" w:color="auto"/>
              <w:right w:val="single" w:sz="4" w:space="0" w:color="auto"/>
            </w:tcBorders>
            <w:shd w:val="clear" w:color="auto" w:fill="auto"/>
            <w:vAlign w:val="center"/>
            <w:hideMark/>
          </w:tcPr>
          <w:p w14:paraId="639402C3"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6 370  </w:t>
            </w:r>
          </w:p>
        </w:tc>
        <w:tc>
          <w:tcPr>
            <w:tcW w:w="1257" w:type="dxa"/>
            <w:tcBorders>
              <w:top w:val="nil"/>
              <w:left w:val="nil"/>
              <w:bottom w:val="single" w:sz="4" w:space="0" w:color="auto"/>
              <w:right w:val="single" w:sz="4" w:space="0" w:color="auto"/>
            </w:tcBorders>
            <w:shd w:val="clear" w:color="auto" w:fill="auto"/>
            <w:vAlign w:val="center"/>
            <w:hideMark/>
          </w:tcPr>
          <w:p w14:paraId="403ADE4A"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-14 426  </w:t>
            </w:r>
          </w:p>
        </w:tc>
        <w:tc>
          <w:tcPr>
            <w:tcW w:w="1460" w:type="dxa"/>
            <w:tcBorders>
              <w:top w:val="nil"/>
              <w:left w:val="nil"/>
              <w:bottom w:val="single" w:sz="4" w:space="0" w:color="auto"/>
              <w:right w:val="single" w:sz="4" w:space="0" w:color="auto"/>
            </w:tcBorders>
            <w:shd w:val="clear" w:color="auto" w:fill="auto"/>
            <w:vAlign w:val="center"/>
            <w:hideMark/>
          </w:tcPr>
          <w:p w14:paraId="2D6E827E"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-7 458  </w:t>
            </w:r>
          </w:p>
        </w:tc>
        <w:tc>
          <w:tcPr>
            <w:tcW w:w="1390" w:type="dxa"/>
            <w:tcBorders>
              <w:top w:val="nil"/>
              <w:left w:val="nil"/>
              <w:bottom w:val="single" w:sz="4" w:space="0" w:color="auto"/>
              <w:right w:val="single" w:sz="4" w:space="0" w:color="auto"/>
            </w:tcBorders>
            <w:shd w:val="clear" w:color="auto" w:fill="auto"/>
            <w:vAlign w:val="center"/>
            <w:hideMark/>
          </w:tcPr>
          <w:p w14:paraId="0390EBCD"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6 968  </w:t>
            </w:r>
          </w:p>
        </w:tc>
        <w:tc>
          <w:tcPr>
            <w:tcW w:w="3050" w:type="dxa"/>
            <w:tcBorders>
              <w:top w:val="nil"/>
              <w:left w:val="nil"/>
              <w:bottom w:val="single" w:sz="4" w:space="0" w:color="auto"/>
              <w:right w:val="single" w:sz="4" w:space="0" w:color="auto"/>
            </w:tcBorders>
            <w:shd w:val="clear" w:color="auto" w:fill="auto"/>
            <w:vAlign w:val="center"/>
            <w:hideMark/>
          </w:tcPr>
          <w:p w14:paraId="69B2CAA5"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На основе отчетных данных о реализации инвестиционной программы за 2016 год и с учетом требований действующего законодательства Исполнителем определено отклонение фактического объема финансирования инвестиционной программы с учетом </w:t>
            </w:r>
            <w:proofErr w:type="spellStart"/>
            <w:r w:rsidRPr="00037FCC">
              <w:rPr>
                <w:rFonts w:ascii="Myriad Pro" w:eastAsia="Times New Roman" w:hAnsi="Myriad Pro" w:cs="Calibri"/>
                <w:color w:val="000000"/>
                <w:sz w:val="18"/>
                <w:szCs w:val="18"/>
                <w:lang w:eastAsia="ru-RU"/>
              </w:rPr>
              <w:t>пообъектного</w:t>
            </w:r>
            <w:proofErr w:type="spellEnd"/>
            <w:r w:rsidRPr="00037FCC">
              <w:rPr>
                <w:rFonts w:ascii="Myriad Pro" w:eastAsia="Times New Roman" w:hAnsi="Myriad Pro" w:cs="Calibri"/>
                <w:color w:val="000000"/>
                <w:sz w:val="18"/>
                <w:szCs w:val="18"/>
                <w:lang w:eastAsia="ru-RU"/>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w:t>
            </w:r>
          </w:p>
        </w:tc>
        <w:tc>
          <w:tcPr>
            <w:tcW w:w="851" w:type="dxa"/>
            <w:tcBorders>
              <w:top w:val="nil"/>
              <w:left w:val="nil"/>
              <w:bottom w:val="single" w:sz="4" w:space="0" w:color="auto"/>
              <w:right w:val="single" w:sz="4" w:space="0" w:color="auto"/>
            </w:tcBorders>
            <w:shd w:val="clear" w:color="000000" w:fill="FFFFFF"/>
            <w:noWrap/>
            <w:vAlign w:val="center"/>
            <w:hideMark/>
          </w:tcPr>
          <w:p w14:paraId="0B151E78"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443EA51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1842" w:type="dxa"/>
            <w:gridSpan w:val="2"/>
            <w:tcBorders>
              <w:top w:val="nil"/>
              <w:left w:val="nil"/>
              <w:bottom w:val="single" w:sz="4" w:space="0" w:color="auto"/>
              <w:right w:val="single" w:sz="4" w:space="0" w:color="auto"/>
            </w:tcBorders>
            <w:shd w:val="clear" w:color="auto" w:fill="auto"/>
            <w:vAlign w:val="center"/>
            <w:hideMark/>
          </w:tcPr>
          <w:p w14:paraId="3250C989"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4E9F6B54"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366536A"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Расходы, связанные с компенсацией незапланированных расходов (в т. ч. возврат </w:t>
            </w:r>
            <w:r w:rsidRPr="00037FCC">
              <w:rPr>
                <w:rFonts w:ascii="Myriad Pro" w:eastAsia="Times New Roman" w:hAnsi="Myriad Pro" w:cs="Calibri"/>
                <w:b/>
                <w:bCs/>
                <w:color w:val="000000"/>
                <w:sz w:val="18"/>
                <w:szCs w:val="18"/>
                <w:lang w:eastAsia="ru-RU"/>
              </w:rPr>
              <w:lastRenderedPageBreak/>
              <w:t>средств от сглаживания тарифов за долгосрочный период 2010-2017 гг.)</w:t>
            </w:r>
          </w:p>
        </w:tc>
        <w:tc>
          <w:tcPr>
            <w:tcW w:w="1348" w:type="dxa"/>
            <w:tcBorders>
              <w:top w:val="nil"/>
              <w:left w:val="nil"/>
              <w:bottom w:val="single" w:sz="4" w:space="0" w:color="auto"/>
              <w:right w:val="single" w:sz="4" w:space="0" w:color="auto"/>
            </w:tcBorders>
            <w:shd w:val="clear" w:color="auto" w:fill="auto"/>
            <w:vAlign w:val="center"/>
            <w:hideMark/>
          </w:tcPr>
          <w:p w14:paraId="679AFA59"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 xml:space="preserve">1 624 268  </w:t>
            </w:r>
          </w:p>
        </w:tc>
        <w:tc>
          <w:tcPr>
            <w:tcW w:w="1257" w:type="dxa"/>
            <w:tcBorders>
              <w:top w:val="nil"/>
              <w:left w:val="nil"/>
              <w:bottom w:val="single" w:sz="4" w:space="0" w:color="auto"/>
              <w:right w:val="single" w:sz="4" w:space="0" w:color="auto"/>
            </w:tcBorders>
            <w:shd w:val="clear" w:color="auto" w:fill="auto"/>
            <w:vAlign w:val="center"/>
            <w:hideMark/>
          </w:tcPr>
          <w:p w14:paraId="3F83174D"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10 000  </w:t>
            </w:r>
          </w:p>
        </w:tc>
        <w:tc>
          <w:tcPr>
            <w:tcW w:w="1460" w:type="dxa"/>
            <w:tcBorders>
              <w:top w:val="nil"/>
              <w:left w:val="nil"/>
              <w:bottom w:val="single" w:sz="4" w:space="0" w:color="auto"/>
              <w:right w:val="single" w:sz="4" w:space="0" w:color="auto"/>
            </w:tcBorders>
            <w:shd w:val="clear" w:color="auto" w:fill="auto"/>
            <w:vAlign w:val="center"/>
            <w:hideMark/>
          </w:tcPr>
          <w:p w14:paraId="2321BF30"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10 000  </w:t>
            </w:r>
          </w:p>
        </w:tc>
        <w:tc>
          <w:tcPr>
            <w:tcW w:w="1390" w:type="dxa"/>
            <w:tcBorders>
              <w:top w:val="nil"/>
              <w:left w:val="nil"/>
              <w:bottom w:val="single" w:sz="4" w:space="0" w:color="auto"/>
              <w:right w:val="single" w:sz="4" w:space="0" w:color="auto"/>
            </w:tcBorders>
            <w:shd w:val="clear" w:color="auto" w:fill="auto"/>
            <w:vAlign w:val="center"/>
            <w:hideMark/>
          </w:tcPr>
          <w:p w14:paraId="60B06296"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3050" w:type="dxa"/>
            <w:tcBorders>
              <w:top w:val="nil"/>
              <w:left w:val="nil"/>
              <w:bottom w:val="single" w:sz="4" w:space="0" w:color="auto"/>
              <w:right w:val="single" w:sz="4" w:space="0" w:color="auto"/>
            </w:tcBorders>
            <w:shd w:val="clear" w:color="auto" w:fill="auto"/>
            <w:noWrap/>
            <w:vAlign w:val="center"/>
            <w:hideMark/>
          </w:tcPr>
          <w:p w14:paraId="69C2FFA3"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78D606AC"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45CAFB5B"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1719AA1A"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r>
      <w:tr w:rsidR="00EF34B5" w:rsidRPr="00037FCC" w14:paraId="13725E02"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4E56515"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Недополученный доход по независящим от организации, осуществляющей регулируемую деятельность, причинам</w:t>
            </w:r>
          </w:p>
        </w:tc>
        <w:tc>
          <w:tcPr>
            <w:tcW w:w="1348" w:type="dxa"/>
            <w:tcBorders>
              <w:top w:val="nil"/>
              <w:left w:val="nil"/>
              <w:bottom w:val="single" w:sz="4" w:space="0" w:color="auto"/>
              <w:right w:val="single" w:sz="4" w:space="0" w:color="auto"/>
            </w:tcBorders>
            <w:shd w:val="clear" w:color="auto" w:fill="auto"/>
            <w:vAlign w:val="center"/>
            <w:hideMark/>
          </w:tcPr>
          <w:p w14:paraId="7F63C239"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552 168  </w:t>
            </w:r>
          </w:p>
        </w:tc>
        <w:tc>
          <w:tcPr>
            <w:tcW w:w="1257" w:type="dxa"/>
            <w:tcBorders>
              <w:top w:val="nil"/>
              <w:left w:val="nil"/>
              <w:bottom w:val="single" w:sz="4" w:space="0" w:color="auto"/>
              <w:right w:val="single" w:sz="4" w:space="0" w:color="auto"/>
            </w:tcBorders>
            <w:shd w:val="clear" w:color="auto" w:fill="auto"/>
            <w:vAlign w:val="center"/>
            <w:hideMark/>
          </w:tcPr>
          <w:p w14:paraId="311EFE9E"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460" w:type="dxa"/>
            <w:tcBorders>
              <w:top w:val="nil"/>
              <w:left w:val="nil"/>
              <w:bottom w:val="single" w:sz="4" w:space="0" w:color="auto"/>
              <w:right w:val="single" w:sz="4" w:space="0" w:color="auto"/>
            </w:tcBorders>
            <w:shd w:val="clear" w:color="auto" w:fill="auto"/>
            <w:vAlign w:val="center"/>
            <w:hideMark/>
          </w:tcPr>
          <w:p w14:paraId="0D1ABB42"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552 168  </w:t>
            </w:r>
          </w:p>
        </w:tc>
        <w:tc>
          <w:tcPr>
            <w:tcW w:w="1390" w:type="dxa"/>
            <w:tcBorders>
              <w:top w:val="nil"/>
              <w:left w:val="nil"/>
              <w:bottom w:val="single" w:sz="4" w:space="0" w:color="auto"/>
              <w:right w:val="single" w:sz="4" w:space="0" w:color="auto"/>
            </w:tcBorders>
            <w:shd w:val="clear" w:color="auto" w:fill="auto"/>
            <w:vAlign w:val="center"/>
            <w:hideMark/>
          </w:tcPr>
          <w:p w14:paraId="558E8DDF"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552 168  </w:t>
            </w:r>
          </w:p>
        </w:tc>
        <w:tc>
          <w:tcPr>
            <w:tcW w:w="3050" w:type="dxa"/>
            <w:tcBorders>
              <w:top w:val="nil"/>
              <w:left w:val="nil"/>
              <w:bottom w:val="single" w:sz="4" w:space="0" w:color="auto"/>
              <w:right w:val="single" w:sz="4" w:space="0" w:color="auto"/>
            </w:tcBorders>
            <w:shd w:val="clear" w:color="auto" w:fill="auto"/>
            <w:vAlign w:val="center"/>
            <w:hideMark/>
          </w:tcPr>
          <w:p w14:paraId="58E57502"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Данная величина субсидии при тарифном регулировании на 2016 год являлась источником покрытия расходов на оплату услуг ПАО «ФСК ЕЭС». Так как данная субсидия не была выделена из федерального бюджета, экспертная группа приняла ее к учету в рамках корректировки неподконтрольных расходов за 2016 год по статье «Расходы на оплату услуг ПАО «ФСК ЕЭС».</w:t>
            </w:r>
            <w:r w:rsidRPr="00037FCC">
              <w:rPr>
                <w:rFonts w:ascii="Myriad Pro" w:eastAsia="Times New Roman" w:hAnsi="Myriad Pro" w:cs="Calibri"/>
                <w:color w:val="000000"/>
                <w:sz w:val="18"/>
                <w:szCs w:val="18"/>
                <w:lang w:eastAsia="ru-RU"/>
              </w:rPr>
              <w:br/>
              <w:t xml:space="preserve">Об отсутствии альтернативного источника компенсации выпадающих дох0дов указывает </w:t>
            </w:r>
            <w:proofErr w:type="spellStart"/>
            <w:r w:rsidRPr="00037FCC">
              <w:rPr>
                <w:rFonts w:ascii="Myriad Pro" w:eastAsia="Times New Roman" w:hAnsi="Myriad Pro" w:cs="Calibri"/>
                <w:color w:val="000000"/>
                <w:sz w:val="18"/>
                <w:szCs w:val="18"/>
                <w:lang w:eastAsia="ru-RU"/>
              </w:rPr>
              <w:t>абз</w:t>
            </w:r>
            <w:proofErr w:type="spellEnd"/>
            <w:r w:rsidRPr="00037FCC">
              <w:rPr>
                <w:rFonts w:ascii="Myriad Pro" w:eastAsia="Times New Roman" w:hAnsi="Myriad Pro" w:cs="Calibri"/>
                <w:color w:val="000000"/>
                <w:sz w:val="18"/>
                <w:szCs w:val="18"/>
                <w:lang w:eastAsia="ru-RU"/>
              </w:rPr>
              <w:t xml:space="preserve">. 5 п. 7 Основ ценообразования: в случае возникновения у субъекта электроэнергетики недополученных доходов, связанных с осуществлением регулируемой деятельности, в соответствии с п.3 постановления Правительства РФ от 09.10.2015 г. №1079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электроэнергетики в рамках </w:t>
            </w:r>
            <w:r w:rsidRPr="00037FCC">
              <w:rPr>
                <w:rFonts w:ascii="Myriad Pro" w:eastAsia="Times New Roman" w:hAnsi="Myriad Pro" w:cs="Calibri"/>
                <w:color w:val="000000"/>
                <w:sz w:val="18"/>
                <w:szCs w:val="18"/>
                <w:lang w:eastAsia="ru-RU"/>
              </w:rPr>
              <w:lastRenderedPageBreak/>
              <w:t>программы «Развитие и модернизация энергетики», возмещение таких доходов за счет средств бюджета субъекта Российской Федерации в соответствии со ст. 23 Федерального закона «Об электроэнергетики» не осуществляется.</w:t>
            </w:r>
            <w:r w:rsidRPr="00037FCC">
              <w:rPr>
                <w:rFonts w:ascii="Myriad Pro" w:eastAsia="Times New Roman" w:hAnsi="Myriad Pro" w:cs="Calibri"/>
                <w:color w:val="000000"/>
                <w:sz w:val="18"/>
                <w:szCs w:val="18"/>
                <w:lang w:eastAsia="ru-RU"/>
              </w:rPr>
              <w:br/>
              <w:t xml:space="preserve">С учетом изложенного Исполнитель считает, что в соответствии с п.7 Основ ценообразования (в редакции действующей на момент установления тарифа) запланированная Госкомитетом к получению субсидия федерального бюджета на ликвидацию перекрестного субсидирования в электроэнергетике в 2016 году , в размере 552 168,11 </w:t>
            </w:r>
            <w:proofErr w:type="spellStart"/>
            <w:r w:rsidRPr="00037FCC">
              <w:rPr>
                <w:rFonts w:ascii="Myriad Pro" w:eastAsia="Times New Roman" w:hAnsi="Myriad Pro" w:cs="Calibri"/>
                <w:color w:val="000000"/>
                <w:sz w:val="18"/>
                <w:szCs w:val="18"/>
                <w:lang w:eastAsia="ru-RU"/>
              </w:rPr>
              <w:t>тыс.руб</w:t>
            </w:r>
            <w:proofErr w:type="spellEnd"/>
            <w:r w:rsidRPr="00037FCC">
              <w:rPr>
                <w:rFonts w:ascii="Myriad Pro" w:eastAsia="Times New Roman" w:hAnsi="Myriad Pro" w:cs="Calibri"/>
                <w:color w:val="000000"/>
                <w:sz w:val="18"/>
                <w:szCs w:val="18"/>
                <w:lang w:eastAsia="ru-RU"/>
              </w:rPr>
              <w:t xml:space="preserve">., является для филиала ПАО «МРСК Северо-Запада» «Карелэнерго» недополученным доходом по независящим от организации, осуществляющей регулируемую деятельность, причинам при осуществлении регулируемой деятельности и должна быть учтена в необходимой валовой выручке при установлении тарифа на услуги по передаче электрической энергии для филиала ПАО «МРСК </w:t>
            </w:r>
            <w:r w:rsidRPr="00037FCC">
              <w:rPr>
                <w:rFonts w:ascii="Myriad Pro" w:eastAsia="Times New Roman" w:hAnsi="Myriad Pro" w:cs="Calibri"/>
                <w:color w:val="000000"/>
                <w:sz w:val="18"/>
                <w:szCs w:val="18"/>
                <w:lang w:eastAsia="ru-RU"/>
              </w:rPr>
              <w:lastRenderedPageBreak/>
              <w:t>Северо-Запада» «Карелэнерго» на 2018 год.</w:t>
            </w:r>
          </w:p>
        </w:tc>
        <w:tc>
          <w:tcPr>
            <w:tcW w:w="851" w:type="dxa"/>
            <w:tcBorders>
              <w:top w:val="nil"/>
              <w:left w:val="nil"/>
              <w:bottom w:val="single" w:sz="4" w:space="0" w:color="auto"/>
              <w:right w:val="single" w:sz="4" w:space="0" w:color="auto"/>
            </w:tcBorders>
            <w:shd w:val="clear" w:color="000000" w:fill="FFFFFF"/>
            <w:noWrap/>
            <w:vAlign w:val="center"/>
            <w:hideMark/>
          </w:tcPr>
          <w:p w14:paraId="75C6B520"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631F7FF0"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1842" w:type="dxa"/>
            <w:gridSpan w:val="2"/>
            <w:tcBorders>
              <w:top w:val="nil"/>
              <w:left w:val="nil"/>
              <w:bottom w:val="single" w:sz="4" w:space="0" w:color="auto"/>
              <w:right w:val="single" w:sz="4" w:space="0" w:color="auto"/>
            </w:tcBorders>
            <w:shd w:val="clear" w:color="auto" w:fill="auto"/>
            <w:vAlign w:val="center"/>
            <w:hideMark/>
          </w:tcPr>
          <w:p w14:paraId="4A7C0902"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2EBC883D"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58D22C2"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vAlign w:val="center"/>
            <w:hideMark/>
          </w:tcPr>
          <w:p w14:paraId="327B3083"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7 581 947  </w:t>
            </w:r>
          </w:p>
        </w:tc>
        <w:tc>
          <w:tcPr>
            <w:tcW w:w="1257" w:type="dxa"/>
            <w:tcBorders>
              <w:top w:val="nil"/>
              <w:left w:val="nil"/>
              <w:bottom w:val="single" w:sz="4" w:space="0" w:color="auto"/>
              <w:right w:val="single" w:sz="4" w:space="0" w:color="auto"/>
            </w:tcBorders>
            <w:shd w:val="clear" w:color="auto" w:fill="auto"/>
            <w:vAlign w:val="center"/>
            <w:hideMark/>
          </w:tcPr>
          <w:p w14:paraId="3B00E8BB"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3 194 836  </w:t>
            </w:r>
          </w:p>
        </w:tc>
        <w:tc>
          <w:tcPr>
            <w:tcW w:w="1460" w:type="dxa"/>
            <w:tcBorders>
              <w:top w:val="nil"/>
              <w:left w:val="nil"/>
              <w:bottom w:val="single" w:sz="4" w:space="0" w:color="auto"/>
              <w:right w:val="single" w:sz="4" w:space="0" w:color="auto"/>
            </w:tcBorders>
            <w:shd w:val="clear" w:color="auto" w:fill="auto"/>
            <w:vAlign w:val="center"/>
            <w:hideMark/>
          </w:tcPr>
          <w:p w14:paraId="2CED314A"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3 625 180  </w:t>
            </w:r>
          </w:p>
        </w:tc>
        <w:tc>
          <w:tcPr>
            <w:tcW w:w="1390" w:type="dxa"/>
            <w:tcBorders>
              <w:top w:val="nil"/>
              <w:left w:val="nil"/>
              <w:bottom w:val="single" w:sz="4" w:space="0" w:color="auto"/>
              <w:right w:val="single" w:sz="4" w:space="0" w:color="auto"/>
            </w:tcBorders>
            <w:shd w:val="clear" w:color="auto" w:fill="auto"/>
            <w:vAlign w:val="center"/>
            <w:hideMark/>
          </w:tcPr>
          <w:p w14:paraId="2288B82E"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3050" w:type="dxa"/>
            <w:tcBorders>
              <w:top w:val="nil"/>
              <w:left w:val="nil"/>
              <w:bottom w:val="single" w:sz="4" w:space="0" w:color="auto"/>
              <w:right w:val="single" w:sz="4" w:space="0" w:color="auto"/>
            </w:tcBorders>
            <w:shd w:val="clear" w:color="auto" w:fill="auto"/>
            <w:vAlign w:val="center"/>
            <w:hideMark/>
          </w:tcPr>
          <w:p w14:paraId="720E7D72"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30EF7C38"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6E7D4948"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5771404C"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r w:rsidR="00EF34B5" w:rsidRPr="00037FCC" w14:paraId="3130F8E4"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1C363D4"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FD9836D"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775 593  </w:t>
            </w:r>
          </w:p>
        </w:tc>
        <w:tc>
          <w:tcPr>
            <w:tcW w:w="1257" w:type="dxa"/>
            <w:tcBorders>
              <w:top w:val="nil"/>
              <w:left w:val="nil"/>
              <w:bottom w:val="single" w:sz="4" w:space="0" w:color="auto"/>
              <w:right w:val="single" w:sz="4" w:space="0" w:color="auto"/>
            </w:tcBorders>
            <w:shd w:val="clear" w:color="auto" w:fill="auto"/>
            <w:noWrap/>
            <w:vAlign w:val="center"/>
            <w:hideMark/>
          </w:tcPr>
          <w:p w14:paraId="2693A40C"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454 042  </w:t>
            </w:r>
          </w:p>
        </w:tc>
        <w:tc>
          <w:tcPr>
            <w:tcW w:w="1460" w:type="dxa"/>
            <w:tcBorders>
              <w:top w:val="nil"/>
              <w:left w:val="nil"/>
              <w:bottom w:val="single" w:sz="4" w:space="0" w:color="auto"/>
              <w:right w:val="single" w:sz="4" w:space="0" w:color="auto"/>
            </w:tcBorders>
            <w:shd w:val="clear" w:color="auto" w:fill="auto"/>
            <w:noWrap/>
            <w:vAlign w:val="center"/>
            <w:hideMark/>
          </w:tcPr>
          <w:p w14:paraId="090923B9"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691 787  </w:t>
            </w:r>
          </w:p>
        </w:tc>
        <w:tc>
          <w:tcPr>
            <w:tcW w:w="1390" w:type="dxa"/>
            <w:tcBorders>
              <w:top w:val="nil"/>
              <w:left w:val="nil"/>
              <w:bottom w:val="single" w:sz="4" w:space="0" w:color="auto"/>
              <w:right w:val="single" w:sz="4" w:space="0" w:color="auto"/>
            </w:tcBorders>
            <w:shd w:val="clear" w:color="auto" w:fill="auto"/>
            <w:vAlign w:val="center"/>
            <w:hideMark/>
          </w:tcPr>
          <w:p w14:paraId="3EAC2EFF"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237 745  </w:t>
            </w:r>
          </w:p>
        </w:tc>
        <w:tc>
          <w:tcPr>
            <w:tcW w:w="3050" w:type="dxa"/>
            <w:tcBorders>
              <w:top w:val="nil"/>
              <w:left w:val="nil"/>
              <w:bottom w:val="single" w:sz="4" w:space="0" w:color="auto"/>
              <w:right w:val="single" w:sz="4" w:space="0" w:color="auto"/>
            </w:tcBorders>
            <w:shd w:val="clear" w:color="auto" w:fill="auto"/>
            <w:vAlign w:val="center"/>
            <w:hideMark/>
          </w:tcPr>
          <w:p w14:paraId="6E93CEB7"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Среднегодовая стоимость покупки потерь по расчету Госкомитета составляет 1 710,53 </w:t>
            </w:r>
            <w:proofErr w:type="spellStart"/>
            <w:r w:rsidRPr="00037FCC">
              <w:rPr>
                <w:rFonts w:ascii="Myriad Pro" w:eastAsia="Times New Roman" w:hAnsi="Myriad Pro" w:cs="Calibri"/>
                <w:color w:val="000000"/>
                <w:sz w:val="18"/>
                <w:szCs w:val="18"/>
                <w:lang w:eastAsia="ru-RU"/>
              </w:rPr>
              <w:t>руб</w:t>
            </w:r>
            <w:proofErr w:type="spellEnd"/>
            <w:r w:rsidRPr="00037FCC">
              <w:rPr>
                <w:rFonts w:ascii="Myriad Pro" w:eastAsia="Times New Roman" w:hAnsi="Myriad Pro" w:cs="Calibri"/>
                <w:color w:val="000000"/>
                <w:sz w:val="18"/>
                <w:szCs w:val="18"/>
                <w:lang w:eastAsia="ru-RU"/>
              </w:rPr>
              <w:t xml:space="preserve">/МВт*ч, по расчету Исполнителя - 2 606,19 </w:t>
            </w:r>
            <w:proofErr w:type="spellStart"/>
            <w:r w:rsidRPr="00037FCC">
              <w:rPr>
                <w:rFonts w:ascii="Myriad Pro" w:eastAsia="Times New Roman" w:hAnsi="Myriad Pro" w:cs="Calibri"/>
                <w:color w:val="000000"/>
                <w:sz w:val="18"/>
                <w:szCs w:val="18"/>
                <w:lang w:eastAsia="ru-RU"/>
              </w:rPr>
              <w:t>руб</w:t>
            </w:r>
            <w:proofErr w:type="spellEnd"/>
            <w:r w:rsidRPr="00037FCC">
              <w:rPr>
                <w:rFonts w:ascii="Myriad Pro" w:eastAsia="Times New Roman" w:hAnsi="Myriad Pro" w:cs="Calibri"/>
                <w:color w:val="000000"/>
                <w:sz w:val="18"/>
                <w:szCs w:val="18"/>
                <w:lang w:eastAsia="ru-RU"/>
              </w:rPr>
              <w:t>/МВт*ч.</w:t>
            </w:r>
          </w:p>
        </w:tc>
        <w:tc>
          <w:tcPr>
            <w:tcW w:w="851" w:type="dxa"/>
            <w:tcBorders>
              <w:top w:val="nil"/>
              <w:left w:val="nil"/>
              <w:bottom w:val="single" w:sz="4" w:space="0" w:color="auto"/>
              <w:right w:val="single" w:sz="4" w:space="0" w:color="auto"/>
            </w:tcBorders>
            <w:shd w:val="clear" w:color="auto" w:fill="auto"/>
            <w:noWrap/>
            <w:vAlign w:val="center"/>
            <w:hideMark/>
          </w:tcPr>
          <w:p w14:paraId="376E39C4"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AAAF4A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842" w:type="dxa"/>
            <w:gridSpan w:val="2"/>
            <w:tcBorders>
              <w:top w:val="nil"/>
              <w:left w:val="nil"/>
              <w:bottom w:val="single" w:sz="4" w:space="0" w:color="auto"/>
              <w:right w:val="single" w:sz="4" w:space="0" w:color="auto"/>
            </w:tcBorders>
            <w:shd w:val="clear" w:color="auto" w:fill="auto"/>
            <w:vAlign w:val="center"/>
            <w:hideMark/>
          </w:tcPr>
          <w:p w14:paraId="2B77E24A"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8</w:t>
            </w:r>
          </w:p>
        </w:tc>
      </w:tr>
      <w:tr w:rsidR="00EF34B5" w:rsidRPr="00037FCC" w14:paraId="42098C41" w14:textId="77777777" w:rsidTr="007A6D63">
        <w:trPr>
          <w:gridAfter w:val="1"/>
          <w:wAfter w:w="22"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EC90BA9"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41D11B26"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8 357 540  </w:t>
            </w:r>
          </w:p>
        </w:tc>
        <w:tc>
          <w:tcPr>
            <w:tcW w:w="1257" w:type="dxa"/>
            <w:tcBorders>
              <w:top w:val="nil"/>
              <w:left w:val="nil"/>
              <w:bottom w:val="single" w:sz="4" w:space="0" w:color="auto"/>
              <w:right w:val="single" w:sz="4" w:space="0" w:color="auto"/>
            </w:tcBorders>
            <w:shd w:val="clear" w:color="auto" w:fill="auto"/>
            <w:noWrap/>
            <w:vAlign w:val="center"/>
            <w:hideMark/>
          </w:tcPr>
          <w:p w14:paraId="0E0B68F5"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3 648 878  </w:t>
            </w:r>
          </w:p>
        </w:tc>
        <w:tc>
          <w:tcPr>
            <w:tcW w:w="1460" w:type="dxa"/>
            <w:tcBorders>
              <w:top w:val="nil"/>
              <w:left w:val="nil"/>
              <w:bottom w:val="single" w:sz="4" w:space="0" w:color="auto"/>
              <w:right w:val="single" w:sz="4" w:space="0" w:color="auto"/>
            </w:tcBorders>
            <w:shd w:val="clear" w:color="auto" w:fill="auto"/>
            <w:noWrap/>
            <w:vAlign w:val="center"/>
            <w:hideMark/>
          </w:tcPr>
          <w:p w14:paraId="66C644E9" w14:textId="77777777" w:rsidR="00EF34B5" w:rsidRPr="00037FCC" w:rsidRDefault="00EF34B5" w:rsidP="00EF34B5">
            <w:pPr>
              <w:spacing w:after="0" w:line="240" w:lineRule="auto"/>
              <w:jc w:val="right"/>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4 316 967  </w:t>
            </w:r>
          </w:p>
        </w:tc>
        <w:tc>
          <w:tcPr>
            <w:tcW w:w="1390" w:type="dxa"/>
            <w:tcBorders>
              <w:top w:val="nil"/>
              <w:left w:val="nil"/>
              <w:bottom w:val="single" w:sz="4" w:space="0" w:color="auto"/>
              <w:right w:val="single" w:sz="4" w:space="0" w:color="auto"/>
            </w:tcBorders>
            <w:shd w:val="clear" w:color="auto" w:fill="auto"/>
            <w:noWrap/>
            <w:vAlign w:val="center"/>
            <w:hideMark/>
          </w:tcPr>
          <w:p w14:paraId="5F4E8A8A"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3050" w:type="dxa"/>
            <w:tcBorders>
              <w:top w:val="nil"/>
              <w:left w:val="nil"/>
              <w:bottom w:val="single" w:sz="4" w:space="0" w:color="auto"/>
              <w:right w:val="single" w:sz="4" w:space="0" w:color="auto"/>
            </w:tcBorders>
            <w:shd w:val="clear" w:color="auto" w:fill="auto"/>
            <w:noWrap/>
            <w:vAlign w:val="center"/>
            <w:hideMark/>
          </w:tcPr>
          <w:p w14:paraId="6325BF8D"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3A3261E2"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39E1F6E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1842" w:type="dxa"/>
            <w:gridSpan w:val="2"/>
            <w:tcBorders>
              <w:top w:val="nil"/>
              <w:left w:val="nil"/>
              <w:bottom w:val="single" w:sz="4" w:space="0" w:color="auto"/>
              <w:right w:val="single" w:sz="4" w:space="0" w:color="auto"/>
            </w:tcBorders>
            <w:shd w:val="clear" w:color="auto" w:fill="auto"/>
            <w:noWrap/>
            <w:vAlign w:val="center"/>
            <w:hideMark/>
          </w:tcPr>
          <w:p w14:paraId="2CC94FDD"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r>
    </w:tbl>
    <w:p w14:paraId="10EFD177" w14:textId="373847CC" w:rsidR="00EF34B5" w:rsidRPr="00037FCC" w:rsidRDefault="00EF34B5" w:rsidP="005A0496">
      <w:pPr>
        <w:spacing w:after="0"/>
        <w:ind w:firstLine="567"/>
        <w:rPr>
          <w:rFonts w:ascii="Myriad Pro" w:hAnsi="Myriad Pro"/>
          <w:sz w:val="26"/>
          <w:szCs w:val="26"/>
        </w:rPr>
      </w:pPr>
      <w:r w:rsidRPr="00037FCC">
        <w:rPr>
          <w:rFonts w:ascii="Myriad Pro" w:hAnsi="Myriad Pro"/>
          <w:sz w:val="26"/>
          <w:szCs w:val="26"/>
        </w:rPr>
        <w:br w:type="page"/>
      </w:r>
    </w:p>
    <w:p w14:paraId="0527342E" w14:textId="4C097EBC" w:rsidR="00EF34B5" w:rsidRPr="00037FCC" w:rsidRDefault="00EF34B5" w:rsidP="005A0496">
      <w:pPr>
        <w:spacing w:after="0"/>
        <w:ind w:firstLine="567"/>
        <w:rPr>
          <w:rFonts w:ascii="Myriad Pro" w:hAnsi="Myriad Pro"/>
          <w:sz w:val="26"/>
          <w:szCs w:val="26"/>
        </w:rPr>
      </w:pPr>
    </w:p>
    <w:tbl>
      <w:tblPr>
        <w:tblW w:w="5000" w:type="pct"/>
        <w:tblLook w:val="04A0" w:firstRow="1" w:lastRow="0" w:firstColumn="1" w:lastColumn="0" w:noHBand="0" w:noVBand="1"/>
      </w:tblPr>
      <w:tblGrid>
        <w:gridCol w:w="3990"/>
        <w:gridCol w:w="1313"/>
        <w:gridCol w:w="1225"/>
        <w:gridCol w:w="1263"/>
        <w:gridCol w:w="1354"/>
        <w:gridCol w:w="1634"/>
        <w:gridCol w:w="514"/>
        <w:gridCol w:w="1690"/>
        <w:gridCol w:w="1582"/>
      </w:tblGrid>
      <w:tr w:rsidR="00EF34B5" w:rsidRPr="00037FCC" w14:paraId="3CEE8C96" w14:textId="77777777" w:rsidTr="00C06D20">
        <w:trPr>
          <w:trHeight w:val="20"/>
          <w:tblHeader/>
        </w:trPr>
        <w:tc>
          <w:tcPr>
            <w:tcW w:w="1364"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202B6B2"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Наименование</w:t>
            </w:r>
          </w:p>
        </w:tc>
        <w:tc>
          <w:tcPr>
            <w:tcW w:w="2342" w:type="pct"/>
            <w:gridSpan w:val="5"/>
            <w:tcBorders>
              <w:top w:val="nil"/>
              <w:left w:val="nil"/>
              <w:bottom w:val="single" w:sz="4" w:space="0" w:color="FFFFFF"/>
              <w:right w:val="nil"/>
            </w:tcBorders>
            <w:shd w:val="clear" w:color="000000" w:fill="4F6228"/>
            <w:vAlign w:val="center"/>
            <w:hideMark/>
          </w:tcPr>
          <w:p w14:paraId="3D27876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2019</w:t>
            </w:r>
          </w:p>
        </w:tc>
        <w:tc>
          <w:tcPr>
            <w:tcW w:w="1295" w:type="pct"/>
            <w:gridSpan w:val="3"/>
            <w:tcBorders>
              <w:top w:val="nil"/>
              <w:left w:val="single" w:sz="4" w:space="0" w:color="FFFFFF"/>
              <w:bottom w:val="single" w:sz="4" w:space="0" w:color="FFFFFF"/>
              <w:right w:val="nil"/>
            </w:tcBorders>
            <w:shd w:val="clear" w:color="000000" w:fill="4F6228"/>
            <w:vAlign w:val="center"/>
            <w:hideMark/>
          </w:tcPr>
          <w:p w14:paraId="30836CB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СУДЕБНОЕ ОСПАРИВАНИЕ</w:t>
            </w:r>
          </w:p>
        </w:tc>
      </w:tr>
      <w:tr w:rsidR="00EF34B5" w:rsidRPr="00037FCC" w14:paraId="39553650" w14:textId="77777777" w:rsidTr="00C06D20">
        <w:trPr>
          <w:trHeight w:val="509"/>
          <w:tblHeader/>
        </w:trPr>
        <w:tc>
          <w:tcPr>
            <w:tcW w:w="1364" w:type="pct"/>
            <w:vMerge/>
            <w:tcBorders>
              <w:top w:val="single" w:sz="4" w:space="0" w:color="FFFFFF"/>
              <w:left w:val="single" w:sz="4" w:space="0" w:color="FFFFFF"/>
              <w:bottom w:val="single" w:sz="4" w:space="0" w:color="FFFFFF"/>
              <w:right w:val="single" w:sz="4" w:space="0" w:color="FFFFFF"/>
            </w:tcBorders>
            <w:vAlign w:val="center"/>
            <w:hideMark/>
          </w:tcPr>
          <w:p w14:paraId="269423BF"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4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C2C144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Предложение Филиала, тыс. руб.</w:t>
            </w:r>
          </w:p>
        </w:tc>
        <w:tc>
          <w:tcPr>
            <w:tcW w:w="419"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212C2F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Установлено (ТБР), тыс. руб.</w:t>
            </w:r>
          </w:p>
        </w:tc>
        <w:tc>
          <w:tcPr>
            <w:tcW w:w="432"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04CEF333"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Позиция Исполнители</w:t>
            </w:r>
          </w:p>
        </w:tc>
        <w:tc>
          <w:tcPr>
            <w:tcW w:w="463"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1254A11B"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580"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3B5376A"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комментарии</w:t>
            </w:r>
          </w:p>
        </w:tc>
        <w:tc>
          <w:tcPr>
            <w:tcW w:w="176"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6A1BB69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ДА / НЕТ</w:t>
            </w:r>
          </w:p>
        </w:tc>
        <w:tc>
          <w:tcPr>
            <w:tcW w:w="578"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4438E44C"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ПОЧЕМУ</w:t>
            </w:r>
          </w:p>
        </w:tc>
        <w:tc>
          <w:tcPr>
            <w:tcW w:w="541" w:type="pct"/>
            <w:vMerge w:val="restart"/>
            <w:tcBorders>
              <w:top w:val="nil"/>
              <w:left w:val="single" w:sz="4" w:space="0" w:color="FFFFFF"/>
              <w:bottom w:val="single" w:sz="4" w:space="0" w:color="FFFFFF"/>
              <w:right w:val="single" w:sz="4" w:space="0" w:color="FFFFFF"/>
            </w:tcBorders>
            <w:shd w:val="clear" w:color="000000" w:fill="4F6228"/>
            <w:vAlign w:val="center"/>
            <w:hideMark/>
          </w:tcPr>
          <w:p w14:paraId="559B13D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ОСНОВАНИЯ</w:t>
            </w:r>
          </w:p>
        </w:tc>
      </w:tr>
      <w:tr w:rsidR="00EF34B5" w:rsidRPr="00037FCC" w14:paraId="508D6D70" w14:textId="77777777" w:rsidTr="00C06D20">
        <w:trPr>
          <w:trHeight w:val="509"/>
          <w:tblHeader/>
        </w:trPr>
        <w:tc>
          <w:tcPr>
            <w:tcW w:w="1364" w:type="pct"/>
            <w:vMerge/>
            <w:tcBorders>
              <w:top w:val="single" w:sz="4" w:space="0" w:color="FFFFFF"/>
              <w:left w:val="single" w:sz="4" w:space="0" w:color="FFFFFF"/>
              <w:bottom w:val="single" w:sz="4" w:space="0" w:color="FFFFFF"/>
              <w:right w:val="single" w:sz="4" w:space="0" w:color="FFFFFF"/>
            </w:tcBorders>
            <w:vAlign w:val="center"/>
            <w:hideMark/>
          </w:tcPr>
          <w:p w14:paraId="151163AC"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49" w:type="pct"/>
            <w:vMerge/>
            <w:tcBorders>
              <w:top w:val="nil"/>
              <w:left w:val="single" w:sz="4" w:space="0" w:color="FFFFFF"/>
              <w:bottom w:val="single" w:sz="4" w:space="0" w:color="FFFFFF"/>
              <w:right w:val="single" w:sz="4" w:space="0" w:color="FFFFFF"/>
            </w:tcBorders>
            <w:vAlign w:val="center"/>
            <w:hideMark/>
          </w:tcPr>
          <w:p w14:paraId="57297155"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19" w:type="pct"/>
            <w:vMerge/>
            <w:tcBorders>
              <w:top w:val="nil"/>
              <w:left w:val="single" w:sz="4" w:space="0" w:color="FFFFFF"/>
              <w:bottom w:val="single" w:sz="4" w:space="0" w:color="FFFFFF"/>
              <w:right w:val="single" w:sz="4" w:space="0" w:color="FFFFFF"/>
            </w:tcBorders>
            <w:vAlign w:val="center"/>
            <w:hideMark/>
          </w:tcPr>
          <w:p w14:paraId="6BEDBE64"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32" w:type="pct"/>
            <w:vMerge/>
            <w:tcBorders>
              <w:top w:val="nil"/>
              <w:left w:val="single" w:sz="4" w:space="0" w:color="FFFFFF"/>
              <w:bottom w:val="single" w:sz="4" w:space="0" w:color="FFFFFF"/>
              <w:right w:val="single" w:sz="4" w:space="0" w:color="FFFFFF"/>
            </w:tcBorders>
            <w:vAlign w:val="center"/>
            <w:hideMark/>
          </w:tcPr>
          <w:p w14:paraId="1AADED7A"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463" w:type="pct"/>
            <w:vMerge/>
            <w:tcBorders>
              <w:top w:val="nil"/>
              <w:left w:val="single" w:sz="4" w:space="0" w:color="FFFFFF"/>
              <w:bottom w:val="single" w:sz="4" w:space="0" w:color="FFFFFF"/>
              <w:right w:val="single" w:sz="4" w:space="0" w:color="FFFFFF"/>
            </w:tcBorders>
            <w:vAlign w:val="center"/>
            <w:hideMark/>
          </w:tcPr>
          <w:p w14:paraId="1D7C3192"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580" w:type="pct"/>
            <w:vMerge/>
            <w:tcBorders>
              <w:top w:val="nil"/>
              <w:left w:val="single" w:sz="4" w:space="0" w:color="FFFFFF"/>
              <w:bottom w:val="single" w:sz="4" w:space="0" w:color="FFFFFF"/>
              <w:right w:val="single" w:sz="4" w:space="0" w:color="FFFFFF"/>
            </w:tcBorders>
            <w:vAlign w:val="center"/>
            <w:hideMark/>
          </w:tcPr>
          <w:p w14:paraId="4086761F"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176" w:type="pct"/>
            <w:vMerge/>
            <w:tcBorders>
              <w:top w:val="nil"/>
              <w:left w:val="single" w:sz="4" w:space="0" w:color="FFFFFF"/>
              <w:bottom w:val="single" w:sz="4" w:space="0" w:color="FFFFFF"/>
              <w:right w:val="single" w:sz="4" w:space="0" w:color="FFFFFF"/>
            </w:tcBorders>
            <w:vAlign w:val="center"/>
            <w:hideMark/>
          </w:tcPr>
          <w:p w14:paraId="016E5311"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578" w:type="pct"/>
            <w:vMerge/>
            <w:tcBorders>
              <w:top w:val="nil"/>
              <w:left w:val="single" w:sz="4" w:space="0" w:color="FFFFFF"/>
              <w:bottom w:val="single" w:sz="4" w:space="0" w:color="FFFFFF"/>
              <w:right w:val="single" w:sz="4" w:space="0" w:color="FFFFFF"/>
            </w:tcBorders>
            <w:vAlign w:val="center"/>
            <w:hideMark/>
          </w:tcPr>
          <w:p w14:paraId="00755173"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c>
          <w:tcPr>
            <w:tcW w:w="541" w:type="pct"/>
            <w:vMerge/>
            <w:tcBorders>
              <w:top w:val="nil"/>
              <w:left w:val="single" w:sz="4" w:space="0" w:color="FFFFFF"/>
              <w:bottom w:val="single" w:sz="4" w:space="0" w:color="FFFFFF"/>
              <w:right w:val="single" w:sz="4" w:space="0" w:color="FFFFFF"/>
            </w:tcBorders>
            <w:vAlign w:val="center"/>
            <w:hideMark/>
          </w:tcPr>
          <w:p w14:paraId="2FC26AF1" w14:textId="77777777" w:rsidR="00EF34B5" w:rsidRPr="00037FCC" w:rsidRDefault="00EF34B5" w:rsidP="00EF34B5">
            <w:pPr>
              <w:spacing w:after="0" w:line="240" w:lineRule="auto"/>
              <w:rPr>
                <w:rFonts w:ascii="Myriad Pro" w:eastAsia="Times New Roman" w:hAnsi="Myriad Pro" w:cs="Calibri"/>
                <w:b/>
                <w:bCs/>
                <w:color w:val="FFFFFF"/>
                <w:sz w:val="18"/>
                <w:szCs w:val="18"/>
                <w:lang w:eastAsia="ru-RU"/>
              </w:rPr>
            </w:pPr>
          </w:p>
        </w:tc>
      </w:tr>
      <w:tr w:rsidR="00EF34B5" w:rsidRPr="00037FCC" w14:paraId="4D9A03ED" w14:textId="77777777" w:rsidTr="00C06D20">
        <w:trPr>
          <w:trHeight w:val="20"/>
        </w:trPr>
        <w:tc>
          <w:tcPr>
            <w:tcW w:w="1364" w:type="pct"/>
            <w:tcBorders>
              <w:top w:val="nil"/>
              <w:left w:val="single" w:sz="4" w:space="0" w:color="FFFFFF"/>
              <w:bottom w:val="nil"/>
              <w:right w:val="single" w:sz="4" w:space="0" w:color="FFFFFF"/>
            </w:tcBorders>
            <w:shd w:val="clear" w:color="000000" w:fill="4F6228"/>
            <w:noWrap/>
            <w:vAlign w:val="center"/>
            <w:hideMark/>
          </w:tcPr>
          <w:p w14:paraId="5CAC309F"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1</w:t>
            </w:r>
          </w:p>
        </w:tc>
        <w:tc>
          <w:tcPr>
            <w:tcW w:w="449" w:type="pct"/>
            <w:tcBorders>
              <w:top w:val="nil"/>
              <w:left w:val="nil"/>
              <w:bottom w:val="nil"/>
              <w:right w:val="single" w:sz="4" w:space="0" w:color="FFFFFF"/>
            </w:tcBorders>
            <w:shd w:val="clear" w:color="000000" w:fill="4F6228"/>
            <w:noWrap/>
            <w:vAlign w:val="center"/>
            <w:hideMark/>
          </w:tcPr>
          <w:p w14:paraId="54D23E7E"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2</w:t>
            </w:r>
          </w:p>
        </w:tc>
        <w:tc>
          <w:tcPr>
            <w:tcW w:w="419" w:type="pct"/>
            <w:tcBorders>
              <w:top w:val="nil"/>
              <w:left w:val="nil"/>
              <w:bottom w:val="nil"/>
              <w:right w:val="single" w:sz="4" w:space="0" w:color="FFFFFF"/>
            </w:tcBorders>
            <w:shd w:val="clear" w:color="000000" w:fill="4F6228"/>
            <w:noWrap/>
            <w:vAlign w:val="center"/>
            <w:hideMark/>
          </w:tcPr>
          <w:p w14:paraId="20B455D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5</w:t>
            </w:r>
          </w:p>
        </w:tc>
        <w:tc>
          <w:tcPr>
            <w:tcW w:w="432" w:type="pct"/>
            <w:tcBorders>
              <w:top w:val="nil"/>
              <w:left w:val="nil"/>
              <w:bottom w:val="nil"/>
              <w:right w:val="single" w:sz="4" w:space="0" w:color="FFFFFF"/>
            </w:tcBorders>
            <w:shd w:val="clear" w:color="000000" w:fill="4F6228"/>
            <w:noWrap/>
            <w:vAlign w:val="center"/>
            <w:hideMark/>
          </w:tcPr>
          <w:p w14:paraId="414E12CA"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4</w:t>
            </w:r>
          </w:p>
        </w:tc>
        <w:tc>
          <w:tcPr>
            <w:tcW w:w="463" w:type="pct"/>
            <w:tcBorders>
              <w:top w:val="nil"/>
              <w:left w:val="nil"/>
              <w:bottom w:val="nil"/>
              <w:right w:val="single" w:sz="4" w:space="0" w:color="FFFFFF"/>
            </w:tcBorders>
            <w:shd w:val="clear" w:color="000000" w:fill="4F6228"/>
            <w:noWrap/>
            <w:vAlign w:val="center"/>
            <w:hideMark/>
          </w:tcPr>
          <w:p w14:paraId="6B33A89F"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5</w:t>
            </w:r>
          </w:p>
        </w:tc>
        <w:tc>
          <w:tcPr>
            <w:tcW w:w="580" w:type="pct"/>
            <w:tcBorders>
              <w:top w:val="nil"/>
              <w:left w:val="nil"/>
              <w:bottom w:val="nil"/>
              <w:right w:val="single" w:sz="4" w:space="0" w:color="FFFFFF"/>
            </w:tcBorders>
            <w:shd w:val="clear" w:color="000000" w:fill="4F6228"/>
            <w:noWrap/>
            <w:vAlign w:val="center"/>
            <w:hideMark/>
          </w:tcPr>
          <w:p w14:paraId="37D8C26A"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6</w:t>
            </w:r>
          </w:p>
        </w:tc>
        <w:tc>
          <w:tcPr>
            <w:tcW w:w="176" w:type="pct"/>
            <w:tcBorders>
              <w:top w:val="nil"/>
              <w:left w:val="nil"/>
              <w:bottom w:val="nil"/>
              <w:right w:val="single" w:sz="4" w:space="0" w:color="FFFFFF"/>
            </w:tcBorders>
            <w:shd w:val="clear" w:color="000000" w:fill="4F6228"/>
            <w:noWrap/>
            <w:vAlign w:val="center"/>
            <w:hideMark/>
          </w:tcPr>
          <w:p w14:paraId="11A730A8"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7</w:t>
            </w:r>
          </w:p>
        </w:tc>
        <w:tc>
          <w:tcPr>
            <w:tcW w:w="578" w:type="pct"/>
            <w:tcBorders>
              <w:top w:val="nil"/>
              <w:left w:val="nil"/>
              <w:bottom w:val="nil"/>
              <w:right w:val="single" w:sz="4" w:space="0" w:color="FFFFFF"/>
            </w:tcBorders>
            <w:shd w:val="clear" w:color="000000" w:fill="4F6228"/>
            <w:noWrap/>
            <w:vAlign w:val="center"/>
            <w:hideMark/>
          </w:tcPr>
          <w:p w14:paraId="56024FD5"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8</w:t>
            </w:r>
          </w:p>
        </w:tc>
        <w:tc>
          <w:tcPr>
            <w:tcW w:w="541" w:type="pct"/>
            <w:tcBorders>
              <w:top w:val="nil"/>
              <w:left w:val="nil"/>
              <w:bottom w:val="nil"/>
              <w:right w:val="single" w:sz="4" w:space="0" w:color="FFFFFF"/>
            </w:tcBorders>
            <w:shd w:val="clear" w:color="000000" w:fill="4F6228"/>
            <w:noWrap/>
            <w:vAlign w:val="center"/>
            <w:hideMark/>
          </w:tcPr>
          <w:p w14:paraId="31BD7E10" w14:textId="77777777" w:rsidR="00EF34B5" w:rsidRPr="00037FCC" w:rsidRDefault="00EF34B5" w:rsidP="00EF34B5">
            <w:pPr>
              <w:spacing w:after="0" w:line="240" w:lineRule="auto"/>
              <w:jc w:val="center"/>
              <w:rPr>
                <w:rFonts w:ascii="Myriad Pro" w:eastAsia="Times New Roman" w:hAnsi="Myriad Pro" w:cs="Calibri"/>
                <w:b/>
                <w:bCs/>
                <w:color w:val="FFFFFF"/>
                <w:sz w:val="18"/>
                <w:szCs w:val="18"/>
                <w:lang w:eastAsia="ru-RU"/>
              </w:rPr>
            </w:pPr>
            <w:r w:rsidRPr="00037FCC">
              <w:rPr>
                <w:rFonts w:ascii="Myriad Pro" w:eastAsia="Times New Roman" w:hAnsi="Myriad Pro" w:cs="Calibri"/>
                <w:b/>
                <w:bCs/>
                <w:color w:val="FFFFFF"/>
                <w:sz w:val="18"/>
                <w:szCs w:val="18"/>
                <w:lang w:eastAsia="ru-RU"/>
              </w:rPr>
              <w:t>9</w:t>
            </w:r>
          </w:p>
        </w:tc>
      </w:tr>
      <w:tr w:rsidR="00EF34B5" w:rsidRPr="00037FCC" w14:paraId="5F639B32" w14:textId="77777777" w:rsidTr="00C06D20">
        <w:trPr>
          <w:trHeight w:val="20"/>
        </w:trPr>
        <w:tc>
          <w:tcPr>
            <w:tcW w:w="4459"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58C51"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БАЛАНСОВЫЕ ПОКАЗАТЕЛИ</w:t>
            </w:r>
          </w:p>
        </w:tc>
        <w:tc>
          <w:tcPr>
            <w:tcW w:w="541" w:type="pct"/>
            <w:tcBorders>
              <w:top w:val="nil"/>
              <w:left w:val="nil"/>
              <w:bottom w:val="nil"/>
              <w:right w:val="nil"/>
            </w:tcBorders>
            <w:shd w:val="clear" w:color="auto" w:fill="auto"/>
            <w:noWrap/>
            <w:vAlign w:val="center"/>
            <w:hideMark/>
          </w:tcPr>
          <w:p w14:paraId="0C34C483" w14:textId="77777777" w:rsidR="00EF34B5" w:rsidRPr="00037FCC" w:rsidRDefault="00EF34B5" w:rsidP="00EF34B5">
            <w:pPr>
              <w:spacing w:after="0" w:line="240" w:lineRule="auto"/>
              <w:jc w:val="center"/>
              <w:rPr>
                <w:rFonts w:ascii="Myriad Pro" w:eastAsia="Times New Roman" w:hAnsi="Myriad Pro" w:cs="Calibri"/>
                <w:b/>
                <w:bCs/>
                <w:sz w:val="18"/>
                <w:szCs w:val="18"/>
                <w:lang w:eastAsia="ru-RU"/>
              </w:rPr>
            </w:pPr>
          </w:p>
        </w:tc>
      </w:tr>
      <w:tr w:rsidR="00EF34B5" w:rsidRPr="00037FCC" w14:paraId="6BC09D13"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0B45C38E"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Баланс электроэнергии</w:t>
            </w:r>
          </w:p>
        </w:tc>
        <w:tc>
          <w:tcPr>
            <w:tcW w:w="449" w:type="pct"/>
            <w:tcBorders>
              <w:top w:val="nil"/>
              <w:left w:val="nil"/>
              <w:bottom w:val="single" w:sz="4" w:space="0" w:color="auto"/>
              <w:right w:val="single" w:sz="4" w:space="0" w:color="auto"/>
            </w:tcBorders>
            <w:shd w:val="clear" w:color="auto" w:fill="auto"/>
            <w:vAlign w:val="center"/>
            <w:hideMark/>
          </w:tcPr>
          <w:p w14:paraId="0E6BD1C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19" w:type="pct"/>
            <w:tcBorders>
              <w:top w:val="nil"/>
              <w:left w:val="nil"/>
              <w:bottom w:val="single" w:sz="4" w:space="0" w:color="auto"/>
              <w:right w:val="single" w:sz="4" w:space="0" w:color="auto"/>
            </w:tcBorders>
            <w:shd w:val="clear" w:color="auto" w:fill="auto"/>
            <w:vAlign w:val="center"/>
            <w:hideMark/>
          </w:tcPr>
          <w:p w14:paraId="595B0200"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1368A3E0"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63" w:type="pct"/>
            <w:tcBorders>
              <w:top w:val="nil"/>
              <w:left w:val="nil"/>
              <w:bottom w:val="single" w:sz="4" w:space="0" w:color="auto"/>
              <w:right w:val="single" w:sz="4" w:space="0" w:color="auto"/>
            </w:tcBorders>
            <w:shd w:val="clear" w:color="auto" w:fill="auto"/>
            <w:vAlign w:val="center"/>
            <w:hideMark/>
          </w:tcPr>
          <w:p w14:paraId="3063951A"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0" w:type="pct"/>
            <w:vMerge w:val="restart"/>
            <w:tcBorders>
              <w:top w:val="nil"/>
              <w:left w:val="single" w:sz="4" w:space="0" w:color="auto"/>
              <w:bottom w:val="single" w:sz="4" w:space="0" w:color="000000"/>
              <w:right w:val="single" w:sz="4" w:space="0" w:color="auto"/>
            </w:tcBorders>
            <w:shd w:val="clear" w:color="auto" w:fill="auto"/>
            <w:vAlign w:val="center"/>
            <w:hideMark/>
          </w:tcPr>
          <w:p w14:paraId="775BE048"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Балансовые показатели реализации электрической энергии и мощности, а так же  потерь электрической энергии в сетях при передаче ее потребителям, утвержденные Государственным комитетом Республики Карелия по ценам и тарифам, в части абсолютного значения соответствуют показателям сводного прогнозного баланса, утвержденного приказом ФАС России от </w:t>
            </w:r>
            <w:r w:rsidRPr="00037FCC">
              <w:rPr>
                <w:rFonts w:ascii="Myriad Pro" w:eastAsia="Times New Roman" w:hAnsi="Myriad Pro" w:cs="Calibri"/>
                <w:color w:val="000000"/>
                <w:sz w:val="18"/>
                <w:szCs w:val="18"/>
                <w:lang w:eastAsia="ru-RU"/>
              </w:rPr>
              <w:lastRenderedPageBreak/>
              <w:t>27.11.2018 №1649а/18-ДСП, для Республики Карелия.</w:t>
            </w:r>
          </w:p>
        </w:tc>
        <w:tc>
          <w:tcPr>
            <w:tcW w:w="176" w:type="pct"/>
            <w:tcBorders>
              <w:top w:val="nil"/>
              <w:left w:val="nil"/>
              <w:bottom w:val="single" w:sz="4" w:space="0" w:color="auto"/>
              <w:right w:val="single" w:sz="4" w:space="0" w:color="auto"/>
            </w:tcBorders>
            <w:shd w:val="clear" w:color="auto" w:fill="auto"/>
            <w:noWrap/>
            <w:vAlign w:val="center"/>
            <w:hideMark/>
          </w:tcPr>
          <w:p w14:paraId="1AB82232"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w:t>
            </w:r>
          </w:p>
        </w:tc>
        <w:tc>
          <w:tcPr>
            <w:tcW w:w="578" w:type="pct"/>
            <w:tcBorders>
              <w:top w:val="nil"/>
              <w:left w:val="nil"/>
              <w:bottom w:val="single" w:sz="4" w:space="0" w:color="auto"/>
              <w:right w:val="single" w:sz="4" w:space="0" w:color="auto"/>
            </w:tcBorders>
            <w:shd w:val="clear" w:color="auto" w:fill="auto"/>
            <w:noWrap/>
            <w:vAlign w:val="center"/>
            <w:hideMark/>
          </w:tcPr>
          <w:p w14:paraId="25048B58"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single" w:sz="4" w:space="0" w:color="auto"/>
              <w:left w:val="nil"/>
              <w:bottom w:val="single" w:sz="4" w:space="0" w:color="auto"/>
              <w:right w:val="single" w:sz="4" w:space="0" w:color="auto"/>
            </w:tcBorders>
            <w:shd w:val="clear" w:color="auto" w:fill="auto"/>
            <w:noWrap/>
            <w:vAlign w:val="center"/>
            <w:hideMark/>
          </w:tcPr>
          <w:p w14:paraId="3A6264C5"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34F2FCAA"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5756D4FE"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потери э/э, млн. </w:t>
            </w:r>
            <w:proofErr w:type="spellStart"/>
            <w:r w:rsidRPr="00037FCC">
              <w:rPr>
                <w:rFonts w:ascii="Myriad Pro" w:eastAsia="Times New Roman" w:hAnsi="Myriad Pro" w:cs="Calibri"/>
                <w:color w:val="000000"/>
                <w:sz w:val="18"/>
                <w:szCs w:val="18"/>
                <w:lang w:eastAsia="ru-RU"/>
              </w:rPr>
              <w:t>кВтч</w:t>
            </w:r>
            <w:proofErr w:type="spellEnd"/>
          </w:p>
        </w:tc>
        <w:tc>
          <w:tcPr>
            <w:tcW w:w="449" w:type="pct"/>
            <w:tcBorders>
              <w:top w:val="nil"/>
              <w:left w:val="nil"/>
              <w:bottom w:val="single" w:sz="4" w:space="0" w:color="auto"/>
              <w:right w:val="single" w:sz="4" w:space="0" w:color="auto"/>
            </w:tcBorders>
            <w:shd w:val="clear" w:color="auto" w:fill="auto"/>
            <w:vAlign w:val="center"/>
            <w:hideMark/>
          </w:tcPr>
          <w:p w14:paraId="3935EE1D"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264,05  </w:t>
            </w:r>
          </w:p>
        </w:tc>
        <w:tc>
          <w:tcPr>
            <w:tcW w:w="419" w:type="pct"/>
            <w:tcBorders>
              <w:top w:val="nil"/>
              <w:left w:val="nil"/>
              <w:bottom w:val="single" w:sz="4" w:space="0" w:color="auto"/>
              <w:right w:val="single" w:sz="4" w:space="0" w:color="auto"/>
            </w:tcBorders>
            <w:shd w:val="clear" w:color="auto" w:fill="auto"/>
            <w:vAlign w:val="center"/>
            <w:hideMark/>
          </w:tcPr>
          <w:p w14:paraId="64FCA034"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255,00  </w:t>
            </w:r>
          </w:p>
        </w:tc>
        <w:tc>
          <w:tcPr>
            <w:tcW w:w="432" w:type="pct"/>
            <w:tcBorders>
              <w:top w:val="nil"/>
              <w:left w:val="nil"/>
              <w:bottom w:val="single" w:sz="4" w:space="0" w:color="auto"/>
              <w:right w:val="single" w:sz="4" w:space="0" w:color="auto"/>
            </w:tcBorders>
            <w:shd w:val="clear" w:color="auto" w:fill="auto"/>
            <w:vAlign w:val="center"/>
            <w:hideMark/>
          </w:tcPr>
          <w:p w14:paraId="4A9AEAA5"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255,00  </w:t>
            </w:r>
          </w:p>
        </w:tc>
        <w:tc>
          <w:tcPr>
            <w:tcW w:w="463" w:type="pct"/>
            <w:tcBorders>
              <w:top w:val="nil"/>
              <w:left w:val="nil"/>
              <w:bottom w:val="single" w:sz="4" w:space="0" w:color="auto"/>
              <w:right w:val="single" w:sz="4" w:space="0" w:color="auto"/>
            </w:tcBorders>
            <w:shd w:val="clear" w:color="auto" w:fill="auto"/>
            <w:vAlign w:val="center"/>
            <w:hideMark/>
          </w:tcPr>
          <w:p w14:paraId="34288A2B"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0" w:type="pct"/>
            <w:vMerge/>
            <w:tcBorders>
              <w:top w:val="nil"/>
              <w:left w:val="single" w:sz="4" w:space="0" w:color="auto"/>
              <w:bottom w:val="single" w:sz="4" w:space="0" w:color="000000"/>
              <w:right w:val="single" w:sz="4" w:space="0" w:color="auto"/>
            </w:tcBorders>
            <w:vAlign w:val="center"/>
            <w:hideMark/>
          </w:tcPr>
          <w:p w14:paraId="12495F60"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176" w:type="pct"/>
            <w:tcBorders>
              <w:top w:val="nil"/>
              <w:left w:val="nil"/>
              <w:bottom w:val="single" w:sz="4" w:space="0" w:color="auto"/>
              <w:right w:val="single" w:sz="4" w:space="0" w:color="auto"/>
            </w:tcBorders>
            <w:shd w:val="clear" w:color="auto" w:fill="auto"/>
            <w:noWrap/>
            <w:vAlign w:val="center"/>
            <w:hideMark/>
          </w:tcPr>
          <w:p w14:paraId="23DCB1DB"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center"/>
            <w:hideMark/>
          </w:tcPr>
          <w:p w14:paraId="649FD913"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center"/>
            <w:hideMark/>
          </w:tcPr>
          <w:p w14:paraId="6357A8C8"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74D050ED"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68D3D0D5"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полезный отпуск э/э, млн. </w:t>
            </w:r>
            <w:proofErr w:type="spellStart"/>
            <w:r w:rsidRPr="00037FCC">
              <w:rPr>
                <w:rFonts w:ascii="Myriad Pro" w:eastAsia="Times New Roman" w:hAnsi="Myriad Pro" w:cs="Calibri"/>
                <w:color w:val="000000"/>
                <w:sz w:val="18"/>
                <w:szCs w:val="18"/>
                <w:lang w:eastAsia="ru-RU"/>
              </w:rPr>
              <w:t>кВтч</w:t>
            </w:r>
            <w:proofErr w:type="spellEnd"/>
          </w:p>
        </w:tc>
        <w:tc>
          <w:tcPr>
            <w:tcW w:w="449" w:type="pct"/>
            <w:tcBorders>
              <w:top w:val="nil"/>
              <w:left w:val="nil"/>
              <w:bottom w:val="single" w:sz="4" w:space="0" w:color="auto"/>
              <w:right w:val="single" w:sz="4" w:space="0" w:color="auto"/>
            </w:tcBorders>
            <w:shd w:val="clear" w:color="auto" w:fill="auto"/>
            <w:vAlign w:val="center"/>
            <w:hideMark/>
          </w:tcPr>
          <w:p w14:paraId="20FF7BBC"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3 187,95  </w:t>
            </w:r>
          </w:p>
        </w:tc>
        <w:tc>
          <w:tcPr>
            <w:tcW w:w="419" w:type="pct"/>
            <w:tcBorders>
              <w:top w:val="nil"/>
              <w:left w:val="nil"/>
              <w:bottom w:val="single" w:sz="4" w:space="0" w:color="auto"/>
              <w:right w:val="single" w:sz="4" w:space="0" w:color="auto"/>
            </w:tcBorders>
            <w:shd w:val="clear" w:color="auto" w:fill="auto"/>
            <w:vAlign w:val="center"/>
            <w:hideMark/>
          </w:tcPr>
          <w:p w14:paraId="043A948C"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3 090,76  </w:t>
            </w:r>
          </w:p>
        </w:tc>
        <w:tc>
          <w:tcPr>
            <w:tcW w:w="432" w:type="pct"/>
            <w:tcBorders>
              <w:top w:val="nil"/>
              <w:left w:val="nil"/>
              <w:bottom w:val="single" w:sz="4" w:space="0" w:color="auto"/>
              <w:right w:val="single" w:sz="4" w:space="0" w:color="auto"/>
            </w:tcBorders>
            <w:shd w:val="clear" w:color="auto" w:fill="auto"/>
            <w:vAlign w:val="center"/>
            <w:hideMark/>
          </w:tcPr>
          <w:p w14:paraId="566169A4"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3 090,76  </w:t>
            </w:r>
          </w:p>
        </w:tc>
        <w:tc>
          <w:tcPr>
            <w:tcW w:w="463" w:type="pct"/>
            <w:tcBorders>
              <w:top w:val="nil"/>
              <w:left w:val="nil"/>
              <w:bottom w:val="single" w:sz="4" w:space="0" w:color="auto"/>
              <w:right w:val="single" w:sz="4" w:space="0" w:color="auto"/>
            </w:tcBorders>
            <w:shd w:val="clear" w:color="auto" w:fill="auto"/>
            <w:vAlign w:val="center"/>
            <w:hideMark/>
          </w:tcPr>
          <w:p w14:paraId="721EADEA"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0" w:type="pct"/>
            <w:vMerge/>
            <w:tcBorders>
              <w:top w:val="nil"/>
              <w:left w:val="single" w:sz="4" w:space="0" w:color="auto"/>
              <w:bottom w:val="single" w:sz="4" w:space="0" w:color="000000"/>
              <w:right w:val="single" w:sz="4" w:space="0" w:color="auto"/>
            </w:tcBorders>
            <w:vAlign w:val="center"/>
            <w:hideMark/>
          </w:tcPr>
          <w:p w14:paraId="1E02D515"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176" w:type="pct"/>
            <w:tcBorders>
              <w:top w:val="nil"/>
              <w:left w:val="nil"/>
              <w:bottom w:val="single" w:sz="4" w:space="0" w:color="auto"/>
              <w:right w:val="single" w:sz="4" w:space="0" w:color="auto"/>
            </w:tcBorders>
            <w:shd w:val="clear" w:color="auto" w:fill="auto"/>
            <w:noWrap/>
            <w:vAlign w:val="center"/>
            <w:hideMark/>
          </w:tcPr>
          <w:p w14:paraId="6DB54FD5"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center"/>
            <w:hideMark/>
          </w:tcPr>
          <w:p w14:paraId="5FC489F9"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center"/>
            <w:hideMark/>
          </w:tcPr>
          <w:p w14:paraId="11EE0F5E"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315FD3D9"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76BD94BF"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Баланс мощности</w:t>
            </w:r>
          </w:p>
        </w:tc>
        <w:tc>
          <w:tcPr>
            <w:tcW w:w="449" w:type="pct"/>
            <w:tcBorders>
              <w:top w:val="nil"/>
              <w:left w:val="nil"/>
              <w:bottom w:val="single" w:sz="4" w:space="0" w:color="auto"/>
              <w:right w:val="single" w:sz="4" w:space="0" w:color="auto"/>
            </w:tcBorders>
            <w:shd w:val="clear" w:color="auto" w:fill="auto"/>
            <w:vAlign w:val="center"/>
            <w:hideMark/>
          </w:tcPr>
          <w:p w14:paraId="62005EF1"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19" w:type="pct"/>
            <w:tcBorders>
              <w:top w:val="nil"/>
              <w:left w:val="nil"/>
              <w:bottom w:val="single" w:sz="4" w:space="0" w:color="auto"/>
              <w:right w:val="single" w:sz="4" w:space="0" w:color="auto"/>
            </w:tcBorders>
            <w:shd w:val="clear" w:color="auto" w:fill="auto"/>
            <w:vAlign w:val="center"/>
            <w:hideMark/>
          </w:tcPr>
          <w:p w14:paraId="4347319F"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1D47741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63" w:type="pct"/>
            <w:tcBorders>
              <w:top w:val="nil"/>
              <w:left w:val="nil"/>
              <w:bottom w:val="single" w:sz="4" w:space="0" w:color="auto"/>
              <w:right w:val="single" w:sz="4" w:space="0" w:color="auto"/>
            </w:tcBorders>
            <w:shd w:val="clear" w:color="auto" w:fill="auto"/>
            <w:vAlign w:val="center"/>
            <w:hideMark/>
          </w:tcPr>
          <w:p w14:paraId="593D22DE"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0" w:type="pct"/>
            <w:vMerge/>
            <w:tcBorders>
              <w:top w:val="nil"/>
              <w:left w:val="single" w:sz="4" w:space="0" w:color="auto"/>
              <w:bottom w:val="single" w:sz="4" w:space="0" w:color="000000"/>
              <w:right w:val="single" w:sz="4" w:space="0" w:color="auto"/>
            </w:tcBorders>
            <w:vAlign w:val="center"/>
            <w:hideMark/>
          </w:tcPr>
          <w:p w14:paraId="196F854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176" w:type="pct"/>
            <w:tcBorders>
              <w:top w:val="nil"/>
              <w:left w:val="nil"/>
              <w:bottom w:val="single" w:sz="4" w:space="0" w:color="auto"/>
              <w:right w:val="single" w:sz="4" w:space="0" w:color="auto"/>
            </w:tcBorders>
            <w:shd w:val="clear" w:color="auto" w:fill="auto"/>
            <w:noWrap/>
            <w:vAlign w:val="center"/>
            <w:hideMark/>
          </w:tcPr>
          <w:p w14:paraId="6659AEF7"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center"/>
            <w:hideMark/>
          </w:tcPr>
          <w:p w14:paraId="199A2B53"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center"/>
            <w:hideMark/>
          </w:tcPr>
          <w:p w14:paraId="4A7CD0B7"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66738F44"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444EFDBB" w14:textId="77777777" w:rsidR="00EF34B5" w:rsidRPr="00037FCC" w:rsidRDefault="00EF34B5" w:rsidP="00EF34B5">
            <w:pPr>
              <w:spacing w:after="0" w:line="240" w:lineRule="auto"/>
              <w:jc w:val="right"/>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 - полезный отпуск мощности, МВт</w:t>
            </w:r>
          </w:p>
        </w:tc>
        <w:tc>
          <w:tcPr>
            <w:tcW w:w="449" w:type="pct"/>
            <w:tcBorders>
              <w:top w:val="nil"/>
              <w:left w:val="nil"/>
              <w:bottom w:val="single" w:sz="4" w:space="0" w:color="auto"/>
              <w:right w:val="single" w:sz="4" w:space="0" w:color="auto"/>
            </w:tcBorders>
            <w:shd w:val="clear" w:color="auto" w:fill="auto"/>
            <w:vAlign w:val="center"/>
            <w:hideMark/>
          </w:tcPr>
          <w:p w14:paraId="2568B6DE"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430,30  </w:t>
            </w:r>
          </w:p>
        </w:tc>
        <w:tc>
          <w:tcPr>
            <w:tcW w:w="419" w:type="pct"/>
            <w:tcBorders>
              <w:top w:val="nil"/>
              <w:left w:val="nil"/>
              <w:bottom w:val="single" w:sz="4" w:space="0" w:color="auto"/>
              <w:right w:val="single" w:sz="4" w:space="0" w:color="auto"/>
            </w:tcBorders>
            <w:shd w:val="clear" w:color="auto" w:fill="auto"/>
            <w:vAlign w:val="center"/>
            <w:hideMark/>
          </w:tcPr>
          <w:p w14:paraId="3D3C2483"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32" w:type="pct"/>
            <w:tcBorders>
              <w:top w:val="nil"/>
              <w:left w:val="nil"/>
              <w:bottom w:val="single" w:sz="4" w:space="0" w:color="auto"/>
              <w:right w:val="single" w:sz="4" w:space="0" w:color="auto"/>
            </w:tcBorders>
            <w:shd w:val="clear" w:color="auto" w:fill="auto"/>
            <w:vAlign w:val="center"/>
            <w:hideMark/>
          </w:tcPr>
          <w:p w14:paraId="47518277"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463" w:type="pct"/>
            <w:tcBorders>
              <w:top w:val="nil"/>
              <w:left w:val="nil"/>
              <w:bottom w:val="single" w:sz="4" w:space="0" w:color="auto"/>
              <w:right w:val="single" w:sz="4" w:space="0" w:color="auto"/>
            </w:tcBorders>
            <w:shd w:val="clear" w:color="auto" w:fill="auto"/>
            <w:vAlign w:val="center"/>
            <w:hideMark/>
          </w:tcPr>
          <w:p w14:paraId="1D06F702"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w:t>
            </w:r>
          </w:p>
        </w:tc>
        <w:tc>
          <w:tcPr>
            <w:tcW w:w="580" w:type="pct"/>
            <w:vMerge/>
            <w:tcBorders>
              <w:top w:val="nil"/>
              <w:left w:val="single" w:sz="4" w:space="0" w:color="auto"/>
              <w:bottom w:val="single" w:sz="4" w:space="0" w:color="000000"/>
              <w:right w:val="single" w:sz="4" w:space="0" w:color="auto"/>
            </w:tcBorders>
            <w:vAlign w:val="center"/>
            <w:hideMark/>
          </w:tcPr>
          <w:p w14:paraId="2F3ED128"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p>
        </w:tc>
        <w:tc>
          <w:tcPr>
            <w:tcW w:w="176" w:type="pct"/>
            <w:tcBorders>
              <w:top w:val="nil"/>
              <w:left w:val="nil"/>
              <w:bottom w:val="single" w:sz="4" w:space="0" w:color="auto"/>
              <w:right w:val="single" w:sz="4" w:space="0" w:color="auto"/>
            </w:tcBorders>
            <w:shd w:val="clear" w:color="auto" w:fill="auto"/>
            <w:noWrap/>
            <w:vAlign w:val="center"/>
            <w:hideMark/>
          </w:tcPr>
          <w:p w14:paraId="17EAC5AC"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center"/>
            <w:hideMark/>
          </w:tcPr>
          <w:p w14:paraId="24AE1EAB"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center"/>
            <w:hideMark/>
          </w:tcPr>
          <w:p w14:paraId="46DB4F07"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6CCB7F4A" w14:textId="77777777" w:rsidTr="00C06D20">
        <w:trPr>
          <w:trHeight w:val="20"/>
        </w:trPr>
        <w:tc>
          <w:tcPr>
            <w:tcW w:w="4459"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C07BB" w14:textId="77777777" w:rsidR="00EF34B5" w:rsidRPr="00037FCC" w:rsidRDefault="00EF34B5" w:rsidP="00EF34B5">
            <w:pPr>
              <w:keepNext/>
              <w:spacing w:after="0" w:line="240" w:lineRule="auto"/>
              <w:jc w:val="center"/>
              <w:rPr>
                <w:rFonts w:ascii="Myriad Pro" w:eastAsia="Times New Roman" w:hAnsi="Myriad Pro" w:cs="Calibri"/>
                <w:b/>
                <w:bCs/>
                <w:sz w:val="18"/>
                <w:szCs w:val="18"/>
                <w:lang w:eastAsia="ru-RU"/>
              </w:rPr>
            </w:pPr>
            <w:r w:rsidRPr="00037FCC">
              <w:rPr>
                <w:rFonts w:ascii="Myriad Pro" w:eastAsia="Times New Roman" w:hAnsi="Myriad Pro" w:cs="Calibri"/>
                <w:b/>
                <w:bCs/>
                <w:sz w:val="18"/>
                <w:szCs w:val="18"/>
                <w:lang w:eastAsia="ru-RU"/>
              </w:rPr>
              <w:t>НЕОБХОДИМАЯ ВАЛОВАЯ ВЫРУЧКА</w:t>
            </w:r>
          </w:p>
        </w:tc>
        <w:tc>
          <w:tcPr>
            <w:tcW w:w="541" w:type="pct"/>
            <w:tcBorders>
              <w:top w:val="nil"/>
              <w:left w:val="nil"/>
              <w:bottom w:val="nil"/>
              <w:right w:val="nil"/>
            </w:tcBorders>
            <w:shd w:val="clear" w:color="auto" w:fill="auto"/>
            <w:noWrap/>
            <w:vAlign w:val="center"/>
            <w:hideMark/>
          </w:tcPr>
          <w:p w14:paraId="51D17D94" w14:textId="77777777" w:rsidR="00EF34B5" w:rsidRPr="00037FCC" w:rsidRDefault="00EF34B5" w:rsidP="00EF34B5">
            <w:pPr>
              <w:keepNext/>
              <w:spacing w:after="0" w:line="240" w:lineRule="auto"/>
              <w:jc w:val="center"/>
              <w:rPr>
                <w:rFonts w:ascii="Myriad Pro" w:eastAsia="Times New Roman" w:hAnsi="Myriad Pro" w:cs="Calibri"/>
                <w:b/>
                <w:bCs/>
                <w:sz w:val="18"/>
                <w:szCs w:val="18"/>
                <w:lang w:eastAsia="ru-RU"/>
              </w:rPr>
            </w:pPr>
          </w:p>
        </w:tc>
      </w:tr>
      <w:tr w:rsidR="00EF34B5" w:rsidRPr="00037FCC" w14:paraId="63D4935D"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noWrap/>
            <w:vAlign w:val="center"/>
            <w:hideMark/>
          </w:tcPr>
          <w:p w14:paraId="55DF22A2"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Подконтрольные расходы </w:t>
            </w:r>
          </w:p>
        </w:tc>
        <w:tc>
          <w:tcPr>
            <w:tcW w:w="449" w:type="pct"/>
            <w:tcBorders>
              <w:top w:val="nil"/>
              <w:left w:val="nil"/>
              <w:bottom w:val="single" w:sz="4" w:space="0" w:color="auto"/>
              <w:right w:val="single" w:sz="4" w:space="0" w:color="auto"/>
            </w:tcBorders>
            <w:shd w:val="clear" w:color="auto" w:fill="auto"/>
            <w:vAlign w:val="center"/>
            <w:hideMark/>
          </w:tcPr>
          <w:p w14:paraId="6C40784A"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1 521 221  </w:t>
            </w:r>
          </w:p>
        </w:tc>
        <w:tc>
          <w:tcPr>
            <w:tcW w:w="419" w:type="pct"/>
            <w:tcBorders>
              <w:top w:val="nil"/>
              <w:left w:val="nil"/>
              <w:bottom w:val="single" w:sz="4" w:space="0" w:color="auto"/>
              <w:right w:val="single" w:sz="4" w:space="0" w:color="auto"/>
            </w:tcBorders>
            <w:shd w:val="clear" w:color="auto" w:fill="auto"/>
            <w:vAlign w:val="center"/>
            <w:hideMark/>
          </w:tcPr>
          <w:p w14:paraId="0053AE1E"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1 473 602  </w:t>
            </w:r>
          </w:p>
        </w:tc>
        <w:tc>
          <w:tcPr>
            <w:tcW w:w="432" w:type="pct"/>
            <w:tcBorders>
              <w:top w:val="nil"/>
              <w:left w:val="nil"/>
              <w:bottom w:val="single" w:sz="4" w:space="0" w:color="auto"/>
              <w:right w:val="single" w:sz="4" w:space="0" w:color="auto"/>
            </w:tcBorders>
            <w:shd w:val="clear" w:color="auto" w:fill="auto"/>
            <w:vAlign w:val="center"/>
            <w:hideMark/>
          </w:tcPr>
          <w:p w14:paraId="254B527F"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1 685 193  </w:t>
            </w:r>
          </w:p>
        </w:tc>
        <w:tc>
          <w:tcPr>
            <w:tcW w:w="463" w:type="pct"/>
            <w:tcBorders>
              <w:top w:val="nil"/>
              <w:left w:val="nil"/>
              <w:bottom w:val="single" w:sz="4" w:space="0" w:color="auto"/>
              <w:right w:val="single" w:sz="4" w:space="0" w:color="auto"/>
            </w:tcBorders>
            <w:shd w:val="clear" w:color="auto" w:fill="auto"/>
            <w:vAlign w:val="center"/>
            <w:hideMark/>
          </w:tcPr>
          <w:p w14:paraId="55A8A24F"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211 591  </w:t>
            </w:r>
          </w:p>
        </w:tc>
        <w:tc>
          <w:tcPr>
            <w:tcW w:w="580" w:type="pct"/>
            <w:tcBorders>
              <w:top w:val="nil"/>
              <w:left w:val="nil"/>
              <w:bottom w:val="single" w:sz="4" w:space="0" w:color="auto"/>
              <w:right w:val="single" w:sz="4" w:space="0" w:color="auto"/>
            </w:tcBorders>
            <w:shd w:val="clear" w:color="auto" w:fill="auto"/>
            <w:vAlign w:val="center"/>
            <w:hideMark/>
          </w:tcPr>
          <w:p w14:paraId="4167A690"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По расчету Исполнителя подконтрольные расходы на 2019 год с учетом определенного Исполнителем  базового уровня подконтрольных расходов на долгосрочный период регулирования 2018-202 гг. в размере 1 616 887,10 тыс. руб. и индекса эффективности подконтрольных расходов – 1% составляют 1 685 192,98 тыс. руб. </w:t>
            </w:r>
          </w:p>
        </w:tc>
        <w:tc>
          <w:tcPr>
            <w:tcW w:w="176" w:type="pct"/>
            <w:tcBorders>
              <w:top w:val="nil"/>
              <w:left w:val="nil"/>
              <w:bottom w:val="single" w:sz="4" w:space="0" w:color="auto"/>
              <w:right w:val="single" w:sz="4" w:space="0" w:color="auto"/>
            </w:tcBorders>
            <w:shd w:val="clear" w:color="auto" w:fill="auto"/>
            <w:noWrap/>
            <w:vAlign w:val="center"/>
            <w:hideMark/>
          </w:tcPr>
          <w:p w14:paraId="406DB170"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да</w:t>
            </w:r>
          </w:p>
        </w:tc>
        <w:tc>
          <w:tcPr>
            <w:tcW w:w="578" w:type="pct"/>
            <w:tcBorders>
              <w:top w:val="nil"/>
              <w:left w:val="nil"/>
              <w:bottom w:val="single" w:sz="4" w:space="0" w:color="auto"/>
              <w:right w:val="single" w:sz="4" w:space="0" w:color="auto"/>
            </w:tcBorders>
            <w:shd w:val="clear" w:color="auto" w:fill="auto"/>
            <w:vAlign w:val="center"/>
            <w:hideMark/>
          </w:tcPr>
          <w:p w14:paraId="4B3CE855"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Долгосрочные параметры могут быть пересмотрены на основании решения суда. Постановление об утверждении долгосрочных параметров действует до 2022 года.</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7AA9EC2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Пункт 12 Основ ценообразования № 1178. </w:t>
            </w:r>
            <w:r w:rsidRPr="00037FCC">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EF34B5" w:rsidRPr="00037FCC" w14:paraId="7171545D"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noWrap/>
            <w:vAlign w:val="center"/>
            <w:hideMark/>
          </w:tcPr>
          <w:p w14:paraId="6D264DD8"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Неподконтрольные расходы </w:t>
            </w:r>
          </w:p>
        </w:tc>
        <w:tc>
          <w:tcPr>
            <w:tcW w:w="449" w:type="pct"/>
            <w:tcBorders>
              <w:top w:val="nil"/>
              <w:left w:val="nil"/>
              <w:bottom w:val="single" w:sz="4" w:space="0" w:color="auto"/>
              <w:right w:val="single" w:sz="4" w:space="0" w:color="auto"/>
            </w:tcBorders>
            <w:shd w:val="clear" w:color="auto" w:fill="auto"/>
            <w:vAlign w:val="center"/>
          </w:tcPr>
          <w:p w14:paraId="7185495B" w14:textId="10A688F3"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19" w:type="pct"/>
            <w:tcBorders>
              <w:top w:val="nil"/>
              <w:left w:val="nil"/>
              <w:bottom w:val="single" w:sz="4" w:space="0" w:color="auto"/>
              <w:right w:val="single" w:sz="4" w:space="0" w:color="auto"/>
            </w:tcBorders>
            <w:shd w:val="clear" w:color="auto" w:fill="auto"/>
            <w:vAlign w:val="center"/>
          </w:tcPr>
          <w:p w14:paraId="215C2BDC" w14:textId="1126981F"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32" w:type="pct"/>
            <w:tcBorders>
              <w:top w:val="nil"/>
              <w:left w:val="nil"/>
              <w:bottom w:val="single" w:sz="4" w:space="0" w:color="auto"/>
              <w:right w:val="single" w:sz="4" w:space="0" w:color="auto"/>
            </w:tcBorders>
            <w:shd w:val="clear" w:color="auto" w:fill="auto"/>
            <w:vAlign w:val="center"/>
          </w:tcPr>
          <w:p w14:paraId="680B5DE0" w14:textId="311F199E"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63" w:type="pct"/>
            <w:tcBorders>
              <w:top w:val="nil"/>
              <w:left w:val="nil"/>
              <w:bottom w:val="single" w:sz="4" w:space="0" w:color="auto"/>
              <w:right w:val="single" w:sz="4" w:space="0" w:color="auto"/>
            </w:tcBorders>
            <w:shd w:val="clear" w:color="auto" w:fill="auto"/>
            <w:vAlign w:val="center"/>
            <w:hideMark/>
          </w:tcPr>
          <w:p w14:paraId="171D5B1B"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580" w:type="pct"/>
            <w:tcBorders>
              <w:top w:val="nil"/>
              <w:left w:val="nil"/>
              <w:bottom w:val="single" w:sz="4" w:space="0" w:color="auto"/>
              <w:right w:val="single" w:sz="4" w:space="0" w:color="auto"/>
            </w:tcBorders>
            <w:shd w:val="clear" w:color="auto" w:fill="auto"/>
            <w:vAlign w:val="center"/>
            <w:hideMark/>
          </w:tcPr>
          <w:p w14:paraId="5C3CD088"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76" w:type="pct"/>
            <w:tcBorders>
              <w:top w:val="nil"/>
              <w:left w:val="nil"/>
              <w:bottom w:val="single" w:sz="4" w:space="0" w:color="auto"/>
              <w:right w:val="single" w:sz="4" w:space="0" w:color="auto"/>
            </w:tcBorders>
            <w:shd w:val="clear" w:color="auto" w:fill="auto"/>
            <w:noWrap/>
            <w:vAlign w:val="bottom"/>
            <w:hideMark/>
          </w:tcPr>
          <w:p w14:paraId="2418D45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bottom"/>
            <w:hideMark/>
          </w:tcPr>
          <w:p w14:paraId="6795D1E8"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bottom"/>
            <w:hideMark/>
          </w:tcPr>
          <w:p w14:paraId="79A2B11B"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0077420F"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1C63AD99"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Отчисления на социальные нужды</w:t>
            </w:r>
          </w:p>
        </w:tc>
        <w:tc>
          <w:tcPr>
            <w:tcW w:w="449" w:type="pct"/>
            <w:tcBorders>
              <w:top w:val="nil"/>
              <w:left w:val="nil"/>
              <w:bottom w:val="single" w:sz="4" w:space="0" w:color="auto"/>
              <w:right w:val="single" w:sz="4" w:space="0" w:color="auto"/>
            </w:tcBorders>
            <w:shd w:val="clear" w:color="auto" w:fill="auto"/>
            <w:vAlign w:val="center"/>
            <w:hideMark/>
          </w:tcPr>
          <w:p w14:paraId="37078825"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274 261  </w:t>
            </w:r>
          </w:p>
        </w:tc>
        <w:tc>
          <w:tcPr>
            <w:tcW w:w="419" w:type="pct"/>
            <w:tcBorders>
              <w:top w:val="nil"/>
              <w:left w:val="nil"/>
              <w:bottom w:val="single" w:sz="4" w:space="0" w:color="auto"/>
              <w:right w:val="single" w:sz="4" w:space="0" w:color="auto"/>
            </w:tcBorders>
            <w:shd w:val="clear" w:color="auto" w:fill="auto"/>
            <w:vAlign w:val="center"/>
            <w:hideMark/>
          </w:tcPr>
          <w:p w14:paraId="36FECACF"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261 295  </w:t>
            </w:r>
          </w:p>
        </w:tc>
        <w:tc>
          <w:tcPr>
            <w:tcW w:w="432" w:type="pct"/>
            <w:tcBorders>
              <w:top w:val="nil"/>
              <w:left w:val="nil"/>
              <w:bottom w:val="single" w:sz="4" w:space="0" w:color="auto"/>
              <w:right w:val="single" w:sz="4" w:space="0" w:color="auto"/>
            </w:tcBorders>
            <w:shd w:val="clear" w:color="auto" w:fill="auto"/>
            <w:vAlign w:val="center"/>
            <w:hideMark/>
          </w:tcPr>
          <w:p w14:paraId="67B73918"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314 010  </w:t>
            </w:r>
          </w:p>
        </w:tc>
        <w:tc>
          <w:tcPr>
            <w:tcW w:w="463" w:type="pct"/>
            <w:tcBorders>
              <w:top w:val="nil"/>
              <w:left w:val="nil"/>
              <w:bottom w:val="single" w:sz="4" w:space="0" w:color="auto"/>
              <w:right w:val="single" w:sz="4" w:space="0" w:color="auto"/>
            </w:tcBorders>
            <w:shd w:val="clear" w:color="auto" w:fill="auto"/>
            <w:noWrap/>
            <w:vAlign w:val="center"/>
            <w:hideMark/>
          </w:tcPr>
          <w:p w14:paraId="7B163C03"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52 715  </w:t>
            </w:r>
          </w:p>
        </w:tc>
        <w:tc>
          <w:tcPr>
            <w:tcW w:w="580" w:type="pct"/>
            <w:tcBorders>
              <w:top w:val="nil"/>
              <w:left w:val="nil"/>
              <w:bottom w:val="single" w:sz="4" w:space="0" w:color="auto"/>
              <w:right w:val="single" w:sz="4" w:space="0" w:color="auto"/>
            </w:tcBorders>
            <w:shd w:val="clear" w:color="auto" w:fill="auto"/>
            <w:vAlign w:val="center"/>
            <w:hideMark/>
          </w:tcPr>
          <w:p w14:paraId="1F092751"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Исполнителем расчет расходов выполнен исходя из ФОТ, </w:t>
            </w:r>
            <w:r w:rsidRPr="00037FCC">
              <w:rPr>
                <w:rFonts w:ascii="Myriad Pro" w:eastAsia="Times New Roman" w:hAnsi="Myriad Pro" w:cs="Calibri"/>
                <w:sz w:val="18"/>
                <w:szCs w:val="18"/>
                <w:lang w:eastAsia="ru-RU"/>
              </w:rPr>
              <w:lastRenderedPageBreak/>
              <w:t>определённого в составе подконтрольных расходов</w:t>
            </w:r>
          </w:p>
        </w:tc>
        <w:tc>
          <w:tcPr>
            <w:tcW w:w="176" w:type="pct"/>
            <w:tcBorders>
              <w:top w:val="nil"/>
              <w:left w:val="nil"/>
              <w:bottom w:val="single" w:sz="4" w:space="0" w:color="auto"/>
              <w:right w:val="single" w:sz="4" w:space="0" w:color="auto"/>
            </w:tcBorders>
            <w:shd w:val="clear" w:color="000000" w:fill="FFFFFF"/>
            <w:noWrap/>
            <w:vAlign w:val="center"/>
            <w:hideMark/>
          </w:tcPr>
          <w:p w14:paraId="3D361B61"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578" w:type="pct"/>
            <w:tcBorders>
              <w:top w:val="nil"/>
              <w:left w:val="nil"/>
              <w:bottom w:val="single" w:sz="4" w:space="0" w:color="auto"/>
              <w:right w:val="single" w:sz="4" w:space="0" w:color="auto"/>
            </w:tcBorders>
            <w:shd w:val="clear" w:color="auto" w:fill="auto"/>
            <w:vAlign w:val="center"/>
            <w:hideMark/>
          </w:tcPr>
          <w:p w14:paraId="5FC5209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 Компенсация неподконтрольны</w:t>
            </w:r>
            <w:r w:rsidRPr="00037FCC">
              <w:rPr>
                <w:rFonts w:ascii="Myriad Pro" w:eastAsia="Times New Roman" w:hAnsi="Myriad Pro" w:cs="Calibri"/>
                <w:color w:val="000000"/>
                <w:sz w:val="18"/>
                <w:szCs w:val="18"/>
                <w:lang w:eastAsia="ru-RU"/>
              </w:rPr>
              <w:lastRenderedPageBreak/>
              <w:t>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541" w:type="pct"/>
            <w:tcBorders>
              <w:top w:val="nil"/>
              <w:left w:val="nil"/>
              <w:bottom w:val="single" w:sz="4" w:space="0" w:color="auto"/>
              <w:right w:val="single" w:sz="4" w:space="0" w:color="auto"/>
            </w:tcBorders>
            <w:shd w:val="clear" w:color="auto" w:fill="auto"/>
            <w:vAlign w:val="center"/>
            <w:hideMark/>
          </w:tcPr>
          <w:p w14:paraId="28813912"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 xml:space="preserve">Постановление Пленума Верховного Суда Российской </w:t>
            </w:r>
            <w:r w:rsidRPr="00037FCC">
              <w:rPr>
                <w:rFonts w:ascii="Myriad Pro" w:eastAsia="Times New Roman" w:hAnsi="Myriad Pro" w:cs="Calibri"/>
                <w:sz w:val="18"/>
                <w:szCs w:val="18"/>
                <w:lang w:eastAsia="ru-RU"/>
              </w:rPr>
              <w:lastRenderedPageBreak/>
              <w:t xml:space="preserve">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7.</w:t>
            </w:r>
          </w:p>
        </w:tc>
      </w:tr>
      <w:tr w:rsidR="00EF34B5" w:rsidRPr="00037FCC" w14:paraId="717055D5"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7A2DD6BE"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lastRenderedPageBreak/>
              <w:t>Аренда имущества</w:t>
            </w:r>
          </w:p>
        </w:tc>
        <w:tc>
          <w:tcPr>
            <w:tcW w:w="449" w:type="pct"/>
            <w:tcBorders>
              <w:top w:val="nil"/>
              <w:left w:val="nil"/>
              <w:bottom w:val="single" w:sz="4" w:space="0" w:color="auto"/>
              <w:right w:val="single" w:sz="4" w:space="0" w:color="auto"/>
            </w:tcBorders>
            <w:shd w:val="clear" w:color="auto" w:fill="auto"/>
            <w:vAlign w:val="center"/>
            <w:hideMark/>
          </w:tcPr>
          <w:p w14:paraId="4B94380D"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18 874  </w:t>
            </w:r>
          </w:p>
        </w:tc>
        <w:tc>
          <w:tcPr>
            <w:tcW w:w="419" w:type="pct"/>
            <w:tcBorders>
              <w:top w:val="nil"/>
              <w:left w:val="nil"/>
              <w:bottom w:val="single" w:sz="4" w:space="0" w:color="auto"/>
              <w:right w:val="single" w:sz="4" w:space="0" w:color="auto"/>
            </w:tcBorders>
            <w:shd w:val="clear" w:color="auto" w:fill="auto"/>
            <w:vAlign w:val="center"/>
            <w:hideMark/>
          </w:tcPr>
          <w:p w14:paraId="103727DD"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0  </w:t>
            </w:r>
          </w:p>
        </w:tc>
        <w:tc>
          <w:tcPr>
            <w:tcW w:w="432" w:type="pct"/>
            <w:tcBorders>
              <w:top w:val="nil"/>
              <w:left w:val="nil"/>
              <w:bottom w:val="single" w:sz="4" w:space="0" w:color="auto"/>
              <w:right w:val="single" w:sz="4" w:space="0" w:color="auto"/>
            </w:tcBorders>
            <w:shd w:val="clear" w:color="auto" w:fill="auto"/>
            <w:vAlign w:val="center"/>
            <w:hideMark/>
          </w:tcPr>
          <w:p w14:paraId="2F00F44C"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7 691  </w:t>
            </w:r>
          </w:p>
        </w:tc>
        <w:tc>
          <w:tcPr>
            <w:tcW w:w="463" w:type="pct"/>
            <w:tcBorders>
              <w:top w:val="nil"/>
              <w:left w:val="nil"/>
              <w:bottom w:val="single" w:sz="4" w:space="0" w:color="auto"/>
              <w:right w:val="single" w:sz="4" w:space="0" w:color="auto"/>
            </w:tcBorders>
            <w:shd w:val="clear" w:color="auto" w:fill="auto"/>
            <w:noWrap/>
            <w:vAlign w:val="center"/>
            <w:hideMark/>
          </w:tcPr>
          <w:p w14:paraId="52A8C520"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7 691  </w:t>
            </w:r>
          </w:p>
        </w:tc>
        <w:tc>
          <w:tcPr>
            <w:tcW w:w="580" w:type="pct"/>
            <w:tcBorders>
              <w:top w:val="nil"/>
              <w:left w:val="nil"/>
              <w:bottom w:val="single" w:sz="4" w:space="0" w:color="auto"/>
              <w:right w:val="single" w:sz="4" w:space="0" w:color="auto"/>
            </w:tcBorders>
            <w:shd w:val="clear" w:color="auto" w:fill="auto"/>
            <w:vAlign w:val="center"/>
            <w:hideMark/>
          </w:tcPr>
          <w:p w14:paraId="2F9F3B56" w14:textId="3E1B1B24"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u w:val="single"/>
                <w:lang w:eastAsia="ru-RU"/>
              </w:rPr>
              <w:t>1) Аренда земельных участков</w:t>
            </w:r>
            <w:r w:rsidRPr="00037FCC">
              <w:rPr>
                <w:rFonts w:ascii="Myriad Pro" w:eastAsia="Times New Roman" w:hAnsi="Myriad Pro" w:cs="Calibri"/>
                <w:sz w:val="18"/>
                <w:szCs w:val="18"/>
                <w:lang w:eastAsia="ru-RU"/>
              </w:rPr>
              <w:br/>
              <w:t xml:space="preserve">По мнению Исполнителя, экспертами ГК РК по ценам и тарифам работа по проверке документов на предмет их экономической обоснованности проведена не достаточным образом. При необходимости регулирующий </w:t>
            </w:r>
            <w:r w:rsidRPr="00037FCC">
              <w:rPr>
                <w:rFonts w:ascii="Myriad Pro" w:eastAsia="Times New Roman" w:hAnsi="Myriad Pro" w:cs="Calibri"/>
                <w:sz w:val="18"/>
                <w:szCs w:val="18"/>
                <w:lang w:eastAsia="ru-RU"/>
              </w:rPr>
              <w:lastRenderedPageBreak/>
              <w:t>орган вправе был запросить дополнительные материалы для снятия вопросов, касающихся экономической целесообразности произведенных расходов, и принятия решения по составу и сумме расходов по статье «Аренда земельных участков» на 2019 год - период регулирования.</w:t>
            </w:r>
          </w:p>
        </w:tc>
        <w:tc>
          <w:tcPr>
            <w:tcW w:w="176" w:type="pct"/>
            <w:tcBorders>
              <w:top w:val="nil"/>
              <w:left w:val="nil"/>
              <w:bottom w:val="single" w:sz="4" w:space="0" w:color="auto"/>
              <w:right w:val="single" w:sz="4" w:space="0" w:color="auto"/>
            </w:tcBorders>
            <w:shd w:val="clear" w:color="000000" w:fill="FFFFFF"/>
            <w:noWrap/>
            <w:vAlign w:val="center"/>
            <w:hideMark/>
          </w:tcPr>
          <w:p w14:paraId="0AB41C80"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578" w:type="pct"/>
            <w:tcBorders>
              <w:top w:val="nil"/>
              <w:left w:val="nil"/>
              <w:bottom w:val="single" w:sz="4" w:space="0" w:color="auto"/>
              <w:right w:val="single" w:sz="4" w:space="0" w:color="auto"/>
            </w:tcBorders>
            <w:shd w:val="clear" w:color="auto" w:fill="auto"/>
            <w:vAlign w:val="center"/>
            <w:hideMark/>
          </w:tcPr>
          <w:p w14:paraId="3AB60E34"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541" w:type="pct"/>
            <w:tcBorders>
              <w:top w:val="nil"/>
              <w:left w:val="nil"/>
              <w:bottom w:val="single" w:sz="4" w:space="0" w:color="auto"/>
              <w:right w:val="single" w:sz="4" w:space="0" w:color="auto"/>
            </w:tcBorders>
            <w:shd w:val="clear" w:color="auto" w:fill="auto"/>
            <w:vAlign w:val="center"/>
            <w:hideMark/>
          </w:tcPr>
          <w:p w14:paraId="754BA11A"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037FCC">
              <w:rPr>
                <w:rFonts w:ascii="Myriad Pro" w:eastAsia="Times New Roman" w:hAnsi="Myriad Pro" w:cs="Calibri"/>
                <w:sz w:val="18"/>
                <w:szCs w:val="18"/>
                <w:lang w:eastAsia="ru-RU"/>
              </w:rPr>
              <w:br/>
              <w:t>Методические указания № 98-э пункт 11 формула 7.</w:t>
            </w:r>
          </w:p>
        </w:tc>
      </w:tr>
      <w:tr w:rsidR="00EF34B5" w:rsidRPr="00037FCC" w14:paraId="7BE4B306"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noWrap/>
            <w:vAlign w:val="center"/>
            <w:hideMark/>
          </w:tcPr>
          <w:p w14:paraId="56B8375C"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Корректировки необходимой валовой выручки</w:t>
            </w:r>
          </w:p>
        </w:tc>
        <w:tc>
          <w:tcPr>
            <w:tcW w:w="449" w:type="pct"/>
            <w:tcBorders>
              <w:top w:val="nil"/>
              <w:left w:val="nil"/>
              <w:bottom w:val="single" w:sz="4" w:space="0" w:color="auto"/>
              <w:right w:val="single" w:sz="4" w:space="0" w:color="auto"/>
            </w:tcBorders>
            <w:shd w:val="clear" w:color="auto" w:fill="auto"/>
            <w:vAlign w:val="center"/>
          </w:tcPr>
          <w:p w14:paraId="7430AF6B" w14:textId="6A404890"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19" w:type="pct"/>
            <w:tcBorders>
              <w:top w:val="nil"/>
              <w:left w:val="nil"/>
              <w:bottom w:val="single" w:sz="4" w:space="0" w:color="auto"/>
              <w:right w:val="single" w:sz="4" w:space="0" w:color="auto"/>
            </w:tcBorders>
            <w:shd w:val="clear" w:color="auto" w:fill="auto"/>
            <w:vAlign w:val="center"/>
          </w:tcPr>
          <w:p w14:paraId="0AC68466" w14:textId="0EDA5D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32" w:type="pct"/>
            <w:tcBorders>
              <w:top w:val="nil"/>
              <w:left w:val="nil"/>
              <w:bottom w:val="single" w:sz="4" w:space="0" w:color="auto"/>
              <w:right w:val="single" w:sz="4" w:space="0" w:color="auto"/>
            </w:tcBorders>
            <w:shd w:val="clear" w:color="auto" w:fill="auto"/>
            <w:vAlign w:val="center"/>
          </w:tcPr>
          <w:p w14:paraId="7CD1FF83" w14:textId="30ECFE09"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p>
        </w:tc>
        <w:tc>
          <w:tcPr>
            <w:tcW w:w="463" w:type="pct"/>
            <w:tcBorders>
              <w:top w:val="nil"/>
              <w:left w:val="nil"/>
              <w:bottom w:val="single" w:sz="4" w:space="0" w:color="auto"/>
              <w:right w:val="single" w:sz="4" w:space="0" w:color="auto"/>
            </w:tcBorders>
            <w:shd w:val="clear" w:color="auto" w:fill="auto"/>
            <w:vAlign w:val="center"/>
            <w:hideMark/>
          </w:tcPr>
          <w:p w14:paraId="1F444937"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580" w:type="pct"/>
            <w:tcBorders>
              <w:top w:val="nil"/>
              <w:left w:val="nil"/>
              <w:bottom w:val="single" w:sz="4" w:space="0" w:color="auto"/>
              <w:right w:val="single" w:sz="4" w:space="0" w:color="auto"/>
            </w:tcBorders>
            <w:shd w:val="clear" w:color="auto" w:fill="auto"/>
            <w:vAlign w:val="center"/>
            <w:hideMark/>
          </w:tcPr>
          <w:p w14:paraId="19B989F1"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76" w:type="pct"/>
            <w:tcBorders>
              <w:top w:val="nil"/>
              <w:left w:val="nil"/>
              <w:bottom w:val="single" w:sz="4" w:space="0" w:color="auto"/>
              <w:right w:val="single" w:sz="4" w:space="0" w:color="auto"/>
            </w:tcBorders>
            <w:shd w:val="clear" w:color="auto" w:fill="auto"/>
            <w:noWrap/>
            <w:vAlign w:val="bottom"/>
            <w:hideMark/>
          </w:tcPr>
          <w:p w14:paraId="7DED968C"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bottom"/>
            <w:hideMark/>
          </w:tcPr>
          <w:p w14:paraId="1EB57B5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bottom"/>
            <w:hideMark/>
          </w:tcPr>
          <w:p w14:paraId="334868AE"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r w:rsidR="00EF34B5" w:rsidRPr="00037FCC" w14:paraId="41C2E23D"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2C715F1B"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корректировки, возникающей в связи с отличием фактической выручки от реализации услуг по регулируемому виду деятельности от утвержденной</w:t>
            </w:r>
          </w:p>
        </w:tc>
        <w:tc>
          <w:tcPr>
            <w:tcW w:w="449" w:type="pct"/>
            <w:tcBorders>
              <w:top w:val="nil"/>
              <w:left w:val="nil"/>
              <w:bottom w:val="single" w:sz="4" w:space="0" w:color="auto"/>
              <w:right w:val="single" w:sz="4" w:space="0" w:color="auto"/>
            </w:tcBorders>
            <w:shd w:val="clear" w:color="auto" w:fill="auto"/>
            <w:vAlign w:val="center"/>
            <w:hideMark/>
          </w:tcPr>
          <w:p w14:paraId="145A5266"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27 431  </w:t>
            </w:r>
          </w:p>
        </w:tc>
        <w:tc>
          <w:tcPr>
            <w:tcW w:w="419" w:type="pct"/>
            <w:tcBorders>
              <w:top w:val="nil"/>
              <w:left w:val="nil"/>
              <w:bottom w:val="single" w:sz="4" w:space="0" w:color="auto"/>
              <w:right w:val="single" w:sz="4" w:space="0" w:color="auto"/>
            </w:tcBorders>
            <w:shd w:val="clear" w:color="auto" w:fill="auto"/>
            <w:vAlign w:val="center"/>
            <w:hideMark/>
          </w:tcPr>
          <w:p w14:paraId="6817C062"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27 245  </w:t>
            </w:r>
          </w:p>
        </w:tc>
        <w:tc>
          <w:tcPr>
            <w:tcW w:w="432" w:type="pct"/>
            <w:tcBorders>
              <w:top w:val="nil"/>
              <w:left w:val="nil"/>
              <w:bottom w:val="single" w:sz="4" w:space="0" w:color="auto"/>
              <w:right w:val="single" w:sz="4" w:space="0" w:color="auto"/>
            </w:tcBorders>
            <w:shd w:val="clear" w:color="auto" w:fill="auto"/>
            <w:vAlign w:val="center"/>
            <w:hideMark/>
          </w:tcPr>
          <w:p w14:paraId="723C6BAE"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646 063  </w:t>
            </w:r>
          </w:p>
        </w:tc>
        <w:tc>
          <w:tcPr>
            <w:tcW w:w="463" w:type="pct"/>
            <w:tcBorders>
              <w:top w:val="nil"/>
              <w:left w:val="nil"/>
              <w:bottom w:val="single" w:sz="4" w:space="0" w:color="auto"/>
              <w:right w:val="single" w:sz="4" w:space="0" w:color="auto"/>
            </w:tcBorders>
            <w:shd w:val="clear" w:color="auto" w:fill="auto"/>
            <w:vAlign w:val="center"/>
            <w:hideMark/>
          </w:tcPr>
          <w:p w14:paraId="12FBEAA0" w14:textId="77777777"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618 818  </w:t>
            </w:r>
          </w:p>
        </w:tc>
        <w:tc>
          <w:tcPr>
            <w:tcW w:w="580" w:type="pct"/>
            <w:tcBorders>
              <w:top w:val="nil"/>
              <w:left w:val="nil"/>
              <w:bottom w:val="single" w:sz="4" w:space="0" w:color="auto"/>
              <w:right w:val="single" w:sz="4" w:space="0" w:color="auto"/>
            </w:tcBorders>
            <w:shd w:val="clear" w:color="auto" w:fill="auto"/>
            <w:vAlign w:val="center"/>
            <w:hideMark/>
          </w:tcPr>
          <w:p w14:paraId="6564ABB4" w14:textId="7EF9753A" w:rsidR="00EF34B5" w:rsidRPr="00037FCC" w:rsidRDefault="00EF34B5" w:rsidP="00EF34B5">
            <w:pPr>
              <w:spacing w:after="0" w:line="240" w:lineRule="auto"/>
              <w:jc w:val="center"/>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В представленном расчете сбор выручки по единым (котловым) тарифам в части содержания электрических сетей по группе потребителей </w:t>
            </w:r>
            <w:r w:rsidRPr="00037FCC">
              <w:rPr>
                <w:rFonts w:ascii="Myriad Pro" w:eastAsia="Times New Roman" w:hAnsi="Myriad Pro" w:cs="Calibri"/>
                <w:color w:val="000000"/>
                <w:sz w:val="18"/>
                <w:szCs w:val="18"/>
                <w:lang w:eastAsia="ru-RU"/>
              </w:rPr>
              <w:lastRenderedPageBreak/>
              <w:t xml:space="preserve">«население» принимает отрицательное значение -127 866,28 тыс. руб. </w:t>
            </w:r>
            <w:r w:rsidR="00C06D20">
              <w:rPr>
                <w:rFonts w:ascii="Myriad Pro" w:eastAsia="Times New Roman" w:hAnsi="Myriad Pro" w:cs="Calibri"/>
                <w:color w:val="000000"/>
                <w:sz w:val="18"/>
                <w:szCs w:val="18"/>
                <w:lang w:eastAsia="ru-RU"/>
              </w:rPr>
              <w:t>Э</w:t>
            </w:r>
            <w:r w:rsidRPr="00037FCC">
              <w:rPr>
                <w:rFonts w:ascii="Myriad Pro" w:eastAsia="Times New Roman" w:hAnsi="Myriad Pro" w:cs="Calibri"/>
                <w:color w:val="000000"/>
                <w:sz w:val="18"/>
                <w:szCs w:val="18"/>
                <w:lang w:eastAsia="ru-RU"/>
              </w:rPr>
              <w:t>то обусловлено искусственным искажением баланса электрической энергии и мощности, а именно отнесением плановых объемов по населению на уровень напряжения ВН. По факту потребление электрической энергии населением осуществляется на низком уровне напряжения.</w:t>
            </w:r>
            <w:r w:rsidRPr="00037FCC">
              <w:rPr>
                <w:rFonts w:ascii="Myriad Pro" w:eastAsia="Times New Roman" w:hAnsi="Myriad Pro" w:cs="Calibri"/>
                <w:color w:val="000000"/>
                <w:sz w:val="18"/>
                <w:szCs w:val="18"/>
                <w:lang w:eastAsia="ru-RU"/>
              </w:rPr>
              <w:br/>
              <w:t xml:space="preserve">Исполнитель отмечает, что присутствие факта искусственного </w:t>
            </w:r>
            <w:r w:rsidRPr="00037FCC">
              <w:rPr>
                <w:rFonts w:ascii="Myriad Pro" w:eastAsia="Times New Roman" w:hAnsi="Myriad Pro" w:cs="Calibri"/>
                <w:color w:val="000000"/>
                <w:sz w:val="18"/>
                <w:szCs w:val="18"/>
                <w:lang w:eastAsia="ru-RU"/>
              </w:rPr>
              <w:lastRenderedPageBreak/>
              <w:t>искажения баланса электрической энергии и мощности при расчете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приводит к искажению (уменьшению) фактического сбора выручки на содержание электрических сетей.</w:t>
            </w:r>
          </w:p>
        </w:tc>
        <w:tc>
          <w:tcPr>
            <w:tcW w:w="176" w:type="pct"/>
            <w:tcBorders>
              <w:top w:val="nil"/>
              <w:left w:val="nil"/>
              <w:bottom w:val="single" w:sz="4" w:space="0" w:color="auto"/>
              <w:right w:val="single" w:sz="4" w:space="0" w:color="auto"/>
            </w:tcBorders>
            <w:shd w:val="clear" w:color="000000" w:fill="FFFFFF"/>
            <w:noWrap/>
            <w:vAlign w:val="center"/>
            <w:hideMark/>
          </w:tcPr>
          <w:p w14:paraId="621BFF57" w14:textId="77777777" w:rsidR="00EF34B5" w:rsidRPr="00037FCC" w:rsidRDefault="00EF34B5" w:rsidP="00EF34B5">
            <w:pPr>
              <w:spacing w:after="0" w:line="240" w:lineRule="auto"/>
              <w:jc w:val="center"/>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lastRenderedPageBreak/>
              <w:t>нет</w:t>
            </w:r>
          </w:p>
        </w:tc>
        <w:tc>
          <w:tcPr>
            <w:tcW w:w="578" w:type="pct"/>
            <w:tcBorders>
              <w:top w:val="nil"/>
              <w:left w:val="nil"/>
              <w:bottom w:val="single" w:sz="4" w:space="0" w:color="auto"/>
              <w:right w:val="single" w:sz="4" w:space="0" w:color="auto"/>
            </w:tcBorders>
            <w:shd w:val="clear" w:color="auto" w:fill="auto"/>
            <w:vAlign w:val="center"/>
            <w:hideMark/>
          </w:tcPr>
          <w:p w14:paraId="671F9C79" w14:textId="77777777" w:rsidR="00EF34B5" w:rsidRPr="00037FCC" w:rsidRDefault="00EF34B5" w:rsidP="00EF34B5">
            <w:pPr>
              <w:spacing w:after="0" w:line="240" w:lineRule="auto"/>
              <w:rPr>
                <w:rFonts w:ascii="Myriad Pro" w:eastAsia="Times New Roman" w:hAnsi="Myriad Pro" w:cs="Calibri"/>
                <w:color w:val="000000"/>
                <w:sz w:val="18"/>
                <w:szCs w:val="18"/>
                <w:lang w:eastAsia="ru-RU"/>
              </w:rPr>
            </w:pPr>
            <w:r w:rsidRPr="00037FCC">
              <w:rPr>
                <w:rFonts w:ascii="Myriad Pro" w:eastAsia="Times New Roman" w:hAnsi="Myriad Pro" w:cs="Calibri"/>
                <w:color w:val="000000"/>
                <w:sz w:val="18"/>
                <w:szCs w:val="18"/>
                <w:lang w:eastAsia="ru-RU"/>
              </w:rPr>
              <w:t xml:space="preserve">Истечение периода действия НПА. </w:t>
            </w:r>
          </w:p>
        </w:tc>
        <w:tc>
          <w:tcPr>
            <w:tcW w:w="541" w:type="pct"/>
            <w:tcBorders>
              <w:top w:val="nil"/>
              <w:left w:val="nil"/>
              <w:bottom w:val="single" w:sz="4" w:space="0" w:color="auto"/>
              <w:right w:val="single" w:sz="4" w:space="0" w:color="auto"/>
            </w:tcBorders>
            <w:shd w:val="clear" w:color="auto" w:fill="auto"/>
            <w:vAlign w:val="center"/>
            <w:hideMark/>
          </w:tcPr>
          <w:p w14:paraId="42C2AF1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037FCC">
              <w:rPr>
                <w:rFonts w:ascii="Myriad Pro" w:eastAsia="Times New Roman" w:hAnsi="Myriad Pro" w:cs="Calibri"/>
                <w:sz w:val="18"/>
                <w:szCs w:val="18"/>
                <w:lang w:eastAsia="ru-RU"/>
              </w:rPr>
              <w:br/>
              <w:t xml:space="preserve">Постановление Пленума Верховного Суда Российской </w:t>
            </w:r>
            <w:r w:rsidRPr="00037FCC">
              <w:rPr>
                <w:rFonts w:ascii="Myriad Pro" w:eastAsia="Times New Roman" w:hAnsi="Myriad Pro" w:cs="Calibri"/>
                <w:sz w:val="18"/>
                <w:szCs w:val="18"/>
                <w:lang w:eastAsia="ru-RU"/>
              </w:rPr>
              <w:lastRenderedPageBreak/>
              <w:t>Федерации от 25.12.2018 г. № 50.</w:t>
            </w:r>
          </w:p>
        </w:tc>
      </w:tr>
      <w:tr w:rsidR="00EF34B5" w:rsidRPr="00037FCC" w14:paraId="018F6976" w14:textId="77777777" w:rsidTr="00C06D20">
        <w:trPr>
          <w:trHeight w:val="20"/>
        </w:trPr>
        <w:tc>
          <w:tcPr>
            <w:tcW w:w="1364" w:type="pct"/>
            <w:tcBorders>
              <w:top w:val="nil"/>
              <w:left w:val="single" w:sz="4" w:space="0" w:color="auto"/>
              <w:bottom w:val="single" w:sz="4" w:space="0" w:color="auto"/>
              <w:right w:val="single" w:sz="4" w:space="0" w:color="auto"/>
            </w:tcBorders>
            <w:shd w:val="clear" w:color="auto" w:fill="auto"/>
            <w:vAlign w:val="center"/>
            <w:hideMark/>
          </w:tcPr>
          <w:p w14:paraId="2B85CA8E" w14:textId="77777777" w:rsidR="00EF34B5" w:rsidRPr="00037FCC" w:rsidRDefault="00EF34B5" w:rsidP="00EF34B5">
            <w:pPr>
              <w:spacing w:after="0" w:line="240" w:lineRule="auto"/>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lastRenderedPageBreak/>
              <w:t>НВВ на содержание электрических сетей</w:t>
            </w:r>
          </w:p>
        </w:tc>
        <w:tc>
          <w:tcPr>
            <w:tcW w:w="449" w:type="pct"/>
            <w:tcBorders>
              <w:top w:val="nil"/>
              <w:left w:val="nil"/>
              <w:bottom w:val="single" w:sz="4" w:space="0" w:color="auto"/>
              <w:right w:val="single" w:sz="4" w:space="0" w:color="auto"/>
            </w:tcBorders>
            <w:shd w:val="clear" w:color="auto" w:fill="auto"/>
            <w:vAlign w:val="center"/>
            <w:hideMark/>
          </w:tcPr>
          <w:p w14:paraId="46B8855F"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4 347 760  </w:t>
            </w:r>
          </w:p>
        </w:tc>
        <w:tc>
          <w:tcPr>
            <w:tcW w:w="419" w:type="pct"/>
            <w:tcBorders>
              <w:top w:val="nil"/>
              <w:left w:val="nil"/>
              <w:bottom w:val="single" w:sz="4" w:space="0" w:color="auto"/>
              <w:right w:val="single" w:sz="4" w:space="0" w:color="auto"/>
            </w:tcBorders>
            <w:shd w:val="clear" w:color="auto" w:fill="auto"/>
            <w:vAlign w:val="center"/>
            <w:hideMark/>
          </w:tcPr>
          <w:p w14:paraId="2FE17AE9"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3 156 396  </w:t>
            </w:r>
          </w:p>
        </w:tc>
        <w:tc>
          <w:tcPr>
            <w:tcW w:w="432" w:type="pct"/>
            <w:tcBorders>
              <w:top w:val="nil"/>
              <w:left w:val="nil"/>
              <w:bottom w:val="single" w:sz="4" w:space="0" w:color="auto"/>
              <w:right w:val="single" w:sz="4" w:space="0" w:color="auto"/>
            </w:tcBorders>
            <w:shd w:val="clear" w:color="auto" w:fill="auto"/>
            <w:vAlign w:val="center"/>
            <w:hideMark/>
          </w:tcPr>
          <w:p w14:paraId="7834F79C"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xml:space="preserve">3 628 423  </w:t>
            </w:r>
          </w:p>
        </w:tc>
        <w:tc>
          <w:tcPr>
            <w:tcW w:w="463" w:type="pct"/>
            <w:tcBorders>
              <w:top w:val="nil"/>
              <w:left w:val="nil"/>
              <w:bottom w:val="single" w:sz="4" w:space="0" w:color="auto"/>
              <w:right w:val="single" w:sz="4" w:space="0" w:color="auto"/>
            </w:tcBorders>
            <w:shd w:val="clear" w:color="auto" w:fill="auto"/>
            <w:vAlign w:val="center"/>
            <w:hideMark/>
          </w:tcPr>
          <w:p w14:paraId="230C1A01"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580" w:type="pct"/>
            <w:tcBorders>
              <w:top w:val="nil"/>
              <w:left w:val="nil"/>
              <w:bottom w:val="single" w:sz="4" w:space="0" w:color="auto"/>
              <w:right w:val="single" w:sz="4" w:space="0" w:color="auto"/>
            </w:tcBorders>
            <w:shd w:val="clear" w:color="auto" w:fill="auto"/>
            <w:vAlign w:val="center"/>
            <w:hideMark/>
          </w:tcPr>
          <w:p w14:paraId="224E556F" w14:textId="77777777" w:rsidR="00EF34B5" w:rsidRPr="00037FCC" w:rsidRDefault="00EF34B5" w:rsidP="00EF34B5">
            <w:pPr>
              <w:spacing w:after="0" w:line="240" w:lineRule="auto"/>
              <w:jc w:val="center"/>
              <w:rPr>
                <w:rFonts w:ascii="Myriad Pro" w:eastAsia="Times New Roman" w:hAnsi="Myriad Pro" w:cs="Calibri"/>
                <w:b/>
                <w:bCs/>
                <w:color w:val="000000"/>
                <w:sz w:val="18"/>
                <w:szCs w:val="18"/>
                <w:lang w:eastAsia="ru-RU"/>
              </w:rPr>
            </w:pPr>
            <w:r w:rsidRPr="00037FCC">
              <w:rPr>
                <w:rFonts w:ascii="Myriad Pro" w:eastAsia="Times New Roman" w:hAnsi="Myriad Pro" w:cs="Calibri"/>
                <w:b/>
                <w:bCs/>
                <w:color w:val="000000"/>
                <w:sz w:val="18"/>
                <w:szCs w:val="18"/>
                <w:lang w:eastAsia="ru-RU"/>
              </w:rPr>
              <w:t> </w:t>
            </w:r>
          </w:p>
        </w:tc>
        <w:tc>
          <w:tcPr>
            <w:tcW w:w="176" w:type="pct"/>
            <w:tcBorders>
              <w:top w:val="nil"/>
              <w:left w:val="nil"/>
              <w:bottom w:val="single" w:sz="4" w:space="0" w:color="auto"/>
              <w:right w:val="single" w:sz="4" w:space="0" w:color="auto"/>
            </w:tcBorders>
            <w:shd w:val="clear" w:color="auto" w:fill="auto"/>
            <w:noWrap/>
            <w:vAlign w:val="bottom"/>
            <w:hideMark/>
          </w:tcPr>
          <w:p w14:paraId="3230383A"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78" w:type="pct"/>
            <w:tcBorders>
              <w:top w:val="nil"/>
              <w:left w:val="nil"/>
              <w:bottom w:val="single" w:sz="4" w:space="0" w:color="auto"/>
              <w:right w:val="single" w:sz="4" w:space="0" w:color="auto"/>
            </w:tcBorders>
            <w:shd w:val="clear" w:color="auto" w:fill="auto"/>
            <w:noWrap/>
            <w:vAlign w:val="bottom"/>
            <w:hideMark/>
          </w:tcPr>
          <w:p w14:paraId="7EE9C5AF"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c>
          <w:tcPr>
            <w:tcW w:w="541" w:type="pct"/>
            <w:tcBorders>
              <w:top w:val="nil"/>
              <w:left w:val="nil"/>
              <w:bottom w:val="single" w:sz="4" w:space="0" w:color="auto"/>
              <w:right w:val="single" w:sz="4" w:space="0" w:color="auto"/>
            </w:tcBorders>
            <w:shd w:val="clear" w:color="auto" w:fill="auto"/>
            <w:noWrap/>
            <w:vAlign w:val="bottom"/>
            <w:hideMark/>
          </w:tcPr>
          <w:p w14:paraId="6951C8C0" w14:textId="77777777" w:rsidR="00EF34B5" w:rsidRPr="00037FCC" w:rsidRDefault="00EF34B5" w:rsidP="00EF34B5">
            <w:pPr>
              <w:spacing w:after="0" w:line="240" w:lineRule="auto"/>
              <w:rPr>
                <w:rFonts w:ascii="Myriad Pro" w:eastAsia="Times New Roman" w:hAnsi="Myriad Pro" w:cs="Calibri"/>
                <w:sz w:val="18"/>
                <w:szCs w:val="18"/>
                <w:lang w:eastAsia="ru-RU"/>
              </w:rPr>
            </w:pPr>
            <w:r w:rsidRPr="00037FCC">
              <w:rPr>
                <w:rFonts w:ascii="Myriad Pro" w:eastAsia="Times New Roman" w:hAnsi="Myriad Pro" w:cs="Calibri"/>
                <w:sz w:val="18"/>
                <w:szCs w:val="18"/>
                <w:lang w:eastAsia="ru-RU"/>
              </w:rPr>
              <w:t> </w:t>
            </w:r>
          </w:p>
        </w:tc>
      </w:tr>
    </w:tbl>
    <w:p w14:paraId="483AD914" w14:textId="77777777" w:rsidR="00EF34B5" w:rsidRPr="00037FCC" w:rsidRDefault="00EF34B5" w:rsidP="00C06D20">
      <w:pPr>
        <w:spacing w:after="0"/>
        <w:rPr>
          <w:rFonts w:ascii="Myriad Pro" w:hAnsi="Myriad Pro"/>
          <w:sz w:val="26"/>
          <w:szCs w:val="26"/>
        </w:rPr>
      </w:pPr>
    </w:p>
    <w:p w14:paraId="14D8A803" w14:textId="5B438464" w:rsidR="00EF34B5" w:rsidRPr="00037FCC" w:rsidRDefault="00EF34B5" w:rsidP="005A0496">
      <w:pPr>
        <w:spacing w:after="0"/>
        <w:ind w:firstLine="567"/>
        <w:rPr>
          <w:rFonts w:ascii="Myriad Pro" w:hAnsi="Myriad Pro"/>
          <w:sz w:val="26"/>
          <w:szCs w:val="26"/>
        </w:rPr>
        <w:sectPr w:rsidR="00EF34B5" w:rsidRPr="00037FCC" w:rsidSect="00EF34B5">
          <w:pgSz w:w="16838" w:h="11906" w:orient="landscape"/>
          <w:pgMar w:top="1701" w:right="1134" w:bottom="851" w:left="1134" w:header="709" w:footer="709" w:gutter="0"/>
          <w:cols w:space="720"/>
        </w:sectPr>
      </w:pPr>
    </w:p>
    <w:tbl>
      <w:tblPr>
        <w:tblW w:w="5000" w:type="pct"/>
        <w:tblLook w:val="04A0" w:firstRow="1" w:lastRow="0" w:firstColumn="1" w:lastColumn="0" w:noHBand="0" w:noVBand="1"/>
      </w:tblPr>
      <w:tblGrid>
        <w:gridCol w:w="14570"/>
      </w:tblGrid>
      <w:tr w:rsidR="00EE688D" w:rsidRPr="00EE688D" w14:paraId="3AC58B78" w14:textId="77777777" w:rsidTr="00EE688D">
        <w:trPr>
          <w:trHeight w:val="509"/>
        </w:trPr>
        <w:tc>
          <w:tcPr>
            <w:tcW w:w="5000" w:type="pct"/>
            <w:vMerge w:val="restart"/>
            <w:tcBorders>
              <w:top w:val="nil"/>
              <w:left w:val="nil"/>
              <w:bottom w:val="nil"/>
              <w:right w:val="nil"/>
            </w:tcBorders>
            <w:shd w:val="clear" w:color="auto" w:fill="auto"/>
            <w:vAlign w:val="center"/>
            <w:hideMark/>
          </w:tcPr>
          <w:p w14:paraId="200D56BE" w14:textId="0F9EF410" w:rsidR="00EE688D" w:rsidRPr="00EE688D" w:rsidRDefault="00EE688D" w:rsidP="00EE688D">
            <w:pPr>
              <w:spacing w:after="0" w:line="240" w:lineRule="auto"/>
              <w:jc w:val="center"/>
              <w:rPr>
                <w:rFonts w:ascii="Myriad Pro" w:eastAsia="Times New Roman" w:hAnsi="Myriad Pro" w:cs="Calibri"/>
                <w:b/>
                <w:bCs/>
                <w:color w:val="000000"/>
                <w:sz w:val="20"/>
                <w:szCs w:val="20"/>
                <w:lang w:eastAsia="ru-RU"/>
              </w:rPr>
            </w:pPr>
            <w:r w:rsidRPr="00EE688D">
              <w:rPr>
                <w:rFonts w:ascii="Myriad Pro" w:eastAsia="Times New Roman" w:hAnsi="Myriad Pro" w:cs="Calibri"/>
                <w:b/>
                <w:bCs/>
                <w:color w:val="000000"/>
                <w:sz w:val="20"/>
                <w:szCs w:val="20"/>
                <w:lang w:eastAsia="ru-RU"/>
              </w:rPr>
              <w:lastRenderedPageBreak/>
              <w:t>Анализ информации по единым (котловым) тарифам на услуги по передаче электрической энергии для прочих категори</w:t>
            </w:r>
            <w:r>
              <w:rPr>
                <w:rFonts w:ascii="Myriad Pro" w:eastAsia="Times New Roman" w:hAnsi="Myriad Pro" w:cs="Calibri"/>
                <w:b/>
                <w:bCs/>
                <w:color w:val="000000"/>
                <w:sz w:val="20"/>
                <w:szCs w:val="20"/>
                <w:lang w:eastAsia="ru-RU"/>
              </w:rPr>
              <w:t>й</w:t>
            </w:r>
            <w:r w:rsidRPr="00EE688D">
              <w:rPr>
                <w:rFonts w:ascii="Myriad Pro" w:eastAsia="Times New Roman" w:hAnsi="Myriad Pro" w:cs="Calibri"/>
                <w:b/>
                <w:bCs/>
                <w:color w:val="000000"/>
                <w:sz w:val="20"/>
                <w:szCs w:val="20"/>
                <w:lang w:eastAsia="ru-RU"/>
              </w:rPr>
              <w:t xml:space="preserve"> потребителей на территории Республики Карелия</w:t>
            </w:r>
            <w:r w:rsidRPr="00EE688D">
              <w:rPr>
                <w:rFonts w:ascii="Myriad Pro" w:eastAsia="Times New Roman" w:hAnsi="Myriad Pro" w:cs="Calibri"/>
                <w:b/>
                <w:bCs/>
                <w:color w:val="000000"/>
                <w:sz w:val="20"/>
                <w:szCs w:val="20"/>
                <w:lang w:eastAsia="ru-RU"/>
              </w:rPr>
              <w:br/>
              <w:t xml:space="preserve"> за 2017-2020 годы</w:t>
            </w:r>
          </w:p>
        </w:tc>
      </w:tr>
      <w:tr w:rsidR="00EE688D" w:rsidRPr="00EE688D" w14:paraId="38FBAB44" w14:textId="77777777" w:rsidTr="00EE688D">
        <w:trPr>
          <w:trHeight w:val="509"/>
        </w:trPr>
        <w:tc>
          <w:tcPr>
            <w:tcW w:w="5000" w:type="pct"/>
            <w:vMerge/>
            <w:tcBorders>
              <w:top w:val="nil"/>
              <w:left w:val="nil"/>
              <w:bottom w:val="nil"/>
              <w:right w:val="nil"/>
            </w:tcBorders>
            <w:vAlign w:val="center"/>
            <w:hideMark/>
          </w:tcPr>
          <w:p w14:paraId="47844945" w14:textId="77777777" w:rsidR="00EE688D" w:rsidRPr="00EE688D" w:rsidRDefault="00EE688D" w:rsidP="00EE688D">
            <w:pPr>
              <w:spacing w:after="0" w:line="240" w:lineRule="auto"/>
              <w:rPr>
                <w:rFonts w:ascii="Myriad Pro" w:eastAsia="Times New Roman" w:hAnsi="Myriad Pro" w:cs="Calibri"/>
                <w:b/>
                <w:bCs/>
                <w:color w:val="000000"/>
                <w:sz w:val="20"/>
                <w:szCs w:val="20"/>
                <w:lang w:eastAsia="ru-RU"/>
              </w:rPr>
            </w:pPr>
          </w:p>
        </w:tc>
      </w:tr>
      <w:tr w:rsidR="00EE688D" w:rsidRPr="00EE688D" w14:paraId="7DCBEB8D" w14:textId="77777777" w:rsidTr="00EE688D">
        <w:trPr>
          <w:trHeight w:val="509"/>
        </w:trPr>
        <w:tc>
          <w:tcPr>
            <w:tcW w:w="5000" w:type="pct"/>
            <w:vMerge/>
            <w:tcBorders>
              <w:top w:val="nil"/>
              <w:left w:val="nil"/>
              <w:bottom w:val="nil"/>
              <w:right w:val="nil"/>
            </w:tcBorders>
            <w:vAlign w:val="center"/>
            <w:hideMark/>
          </w:tcPr>
          <w:p w14:paraId="29E62952" w14:textId="77777777" w:rsidR="00EE688D" w:rsidRPr="00EE688D" w:rsidRDefault="00EE688D" w:rsidP="00EE688D">
            <w:pPr>
              <w:spacing w:after="0" w:line="240" w:lineRule="auto"/>
              <w:rPr>
                <w:rFonts w:ascii="Myriad Pro" w:eastAsia="Times New Roman" w:hAnsi="Myriad Pro" w:cs="Calibri"/>
                <w:b/>
                <w:bCs/>
                <w:color w:val="000000"/>
                <w:sz w:val="20"/>
                <w:szCs w:val="20"/>
                <w:lang w:eastAsia="ru-RU"/>
              </w:rPr>
            </w:pPr>
          </w:p>
        </w:tc>
      </w:tr>
    </w:tbl>
    <w:p w14:paraId="543596C8" w14:textId="77777777" w:rsidR="00EE688D" w:rsidRDefault="00EE688D"/>
    <w:tbl>
      <w:tblPr>
        <w:tblW w:w="5003" w:type="pct"/>
        <w:tblInd w:w="-5" w:type="dxa"/>
        <w:tblLook w:val="04A0" w:firstRow="1" w:lastRow="0" w:firstColumn="1" w:lastColumn="0" w:noHBand="0" w:noVBand="1"/>
      </w:tblPr>
      <w:tblGrid>
        <w:gridCol w:w="1688"/>
        <w:gridCol w:w="1605"/>
        <w:gridCol w:w="859"/>
        <w:gridCol w:w="951"/>
        <w:gridCol w:w="951"/>
        <w:gridCol w:w="951"/>
        <w:gridCol w:w="951"/>
        <w:gridCol w:w="826"/>
        <w:gridCol w:w="826"/>
        <w:gridCol w:w="826"/>
        <w:gridCol w:w="826"/>
        <w:gridCol w:w="826"/>
        <w:gridCol w:w="826"/>
        <w:gridCol w:w="826"/>
        <w:gridCol w:w="831"/>
      </w:tblGrid>
      <w:tr w:rsidR="00EE688D" w:rsidRPr="00EE688D" w14:paraId="4A1D57E9" w14:textId="77777777" w:rsidTr="00EE688D">
        <w:trPr>
          <w:trHeight w:val="255"/>
          <w:tblHeader/>
        </w:trPr>
        <w:tc>
          <w:tcPr>
            <w:tcW w:w="5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93987"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вариант тарифа</w:t>
            </w:r>
          </w:p>
        </w:tc>
        <w:tc>
          <w:tcPr>
            <w:tcW w:w="5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0E90E"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Период регулирования</w:t>
            </w:r>
          </w:p>
        </w:tc>
        <w:tc>
          <w:tcPr>
            <w:tcW w:w="2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F97F0C"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 </w:t>
            </w:r>
          </w:p>
        </w:tc>
        <w:tc>
          <w:tcPr>
            <w:tcW w:w="2439"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8BDBB5"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Двухставочный тариф</w:t>
            </w:r>
          </w:p>
        </w:tc>
        <w:tc>
          <w:tcPr>
            <w:tcW w:w="1135"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87B42"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Одноставочный тариф</w:t>
            </w:r>
          </w:p>
        </w:tc>
      </w:tr>
      <w:tr w:rsidR="00EE688D" w:rsidRPr="00EE688D" w14:paraId="16592402" w14:textId="77777777" w:rsidTr="00EE688D">
        <w:trPr>
          <w:trHeight w:val="255"/>
          <w:tblHeader/>
        </w:trPr>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263AE"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6E27A"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B3B1D"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13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78460"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 xml:space="preserve">Ставка (тариф) на содержание электрических сетей </w:t>
            </w:r>
          </w:p>
        </w:tc>
        <w:tc>
          <w:tcPr>
            <w:tcW w:w="113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E4399"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 xml:space="preserve">Ставка (тариф) технологического расхода (потерь) электрической энергии на передачу по сетям </w:t>
            </w:r>
          </w:p>
        </w:tc>
        <w:tc>
          <w:tcPr>
            <w:tcW w:w="1135"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40D90"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r>
      <w:tr w:rsidR="00EE688D" w:rsidRPr="00EE688D" w14:paraId="1770B8FD" w14:textId="77777777" w:rsidTr="00EE688D">
        <w:trPr>
          <w:trHeight w:val="255"/>
          <w:tblHeader/>
        </w:trPr>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71A45"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7B617"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14EEB"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13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D80E9"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(руб./МВт. в месяц)</w:t>
            </w:r>
          </w:p>
        </w:tc>
        <w:tc>
          <w:tcPr>
            <w:tcW w:w="113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74815"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(руб./</w:t>
            </w:r>
            <w:proofErr w:type="spellStart"/>
            <w:r w:rsidRPr="00EE688D">
              <w:rPr>
                <w:rFonts w:ascii="Myriad Pro" w:eastAsia="Times New Roman" w:hAnsi="Myriad Pro" w:cs="Calibri"/>
                <w:b/>
                <w:bCs/>
                <w:color w:val="FFFFFF" w:themeColor="background1"/>
                <w:sz w:val="20"/>
                <w:szCs w:val="20"/>
                <w:lang w:eastAsia="ru-RU"/>
              </w:rPr>
              <w:t>МВт.ч</w:t>
            </w:r>
            <w:proofErr w:type="spellEnd"/>
            <w:r w:rsidRPr="00EE688D">
              <w:rPr>
                <w:rFonts w:ascii="Myriad Pro" w:eastAsia="Times New Roman" w:hAnsi="Myriad Pro" w:cs="Calibri"/>
                <w:b/>
                <w:bCs/>
                <w:color w:val="FFFFFF" w:themeColor="background1"/>
                <w:sz w:val="20"/>
                <w:szCs w:val="20"/>
                <w:lang w:eastAsia="ru-RU"/>
              </w:rPr>
              <w:t>.)</w:t>
            </w:r>
          </w:p>
        </w:tc>
        <w:tc>
          <w:tcPr>
            <w:tcW w:w="113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51484"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(руб./</w:t>
            </w:r>
            <w:proofErr w:type="spellStart"/>
            <w:r w:rsidRPr="00EE688D">
              <w:rPr>
                <w:rFonts w:ascii="Myriad Pro" w:eastAsia="Times New Roman" w:hAnsi="Myriad Pro" w:cs="Calibri"/>
                <w:b/>
                <w:bCs/>
                <w:color w:val="FFFFFF" w:themeColor="background1"/>
                <w:sz w:val="20"/>
                <w:szCs w:val="20"/>
                <w:lang w:eastAsia="ru-RU"/>
              </w:rPr>
              <w:t>КВт.ч</w:t>
            </w:r>
            <w:proofErr w:type="spellEnd"/>
            <w:r w:rsidRPr="00EE688D">
              <w:rPr>
                <w:rFonts w:ascii="Myriad Pro" w:eastAsia="Times New Roman" w:hAnsi="Myriad Pro" w:cs="Calibri"/>
                <w:b/>
                <w:bCs/>
                <w:color w:val="FFFFFF" w:themeColor="background1"/>
                <w:sz w:val="20"/>
                <w:szCs w:val="20"/>
                <w:lang w:eastAsia="ru-RU"/>
              </w:rPr>
              <w:t>.)</w:t>
            </w:r>
          </w:p>
        </w:tc>
      </w:tr>
      <w:tr w:rsidR="00EE688D" w:rsidRPr="00EE688D" w14:paraId="2EFEBC0B" w14:textId="77777777" w:rsidTr="00EE688D">
        <w:trPr>
          <w:trHeight w:val="255"/>
          <w:tblHeader/>
        </w:trPr>
        <w:tc>
          <w:tcPr>
            <w:tcW w:w="5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757BC1"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197DA4"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5F750"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130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1D7FC4"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Уровень напряжения</w:t>
            </w:r>
          </w:p>
        </w:tc>
        <w:tc>
          <w:tcPr>
            <w:tcW w:w="113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B7BE4"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Уровень напряжения</w:t>
            </w:r>
          </w:p>
        </w:tc>
        <w:tc>
          <w:tcPr>
            <w:tcW w:w="1135"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C8CB4"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Уровень напряжения</w:t>
            </w:r>
          </w:p>
        </w:tc>
      </w:tr>
      <w:tr w:rsidR="00EE688D" w:rsidRPr="00EE688D" w14:paraId="47926615" w14:textId="77777777" w:rsidTr="00EE688D">
        <w:trPr>
          <w:trHeight w:val="270"/>
          <w:tblHeader/>
        </w:trPr>
        <w:tc>
          <w:tcPr>
            <w:tcW w:w="580"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D80C5FD"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55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0386C80"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295"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FA7526E" w14:textId="77777777" w:rsidR="00EE688D" w:rsidRPr="00EE688D" w:rsidRDefault="00EE688D" w:rsidP="00EE688D">
            <w:pPr>
              <w:spacing w:after="0" w:line="240" w:lineRule="auto"/>
              <w:rPr>
                <w:rFonts w:ascii="Myriad Pro" w:eastAsia="Times New Roman" w:hAnsi="Myriad Pro" w:cs="Calibri"/>
                <w:b/>
                <w:bCs/>
                <w:color w:val="FFFFFF" w:themeColor="background1"/>
                <w:sz w:val="20"/>
                <w:szCs w:val="20"/>
                <w:lang w:eastAsia="ru-RU"/>
              </w:rPr>
            </w:pP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111F6F6"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ВН</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93C33A0"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СН1</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5956F7E"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СН2</w:t>
            </w:r>
          </w:p>
        </w:tc>
        <w:tc>
          <w:tcPr>
            <w:tcW w:w="32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0E323F9"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НН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4E7A9DA"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ВН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66BD1FB"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СН1</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16381F5"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СН2</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17D6838"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НН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31432D6"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ВН</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68EF3DBE"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СН1</w:t>
            </w:r>
          </w:p>
        </w:tc>
        <w:tc>
          <w:tcPr>
            <w:tcW w:w="28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3D20818F"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СН2</w:t>
            </w:r>
          </w:p>
        </w:tc>
        <w:tc>
          <w:tcPr>
            <w:tcW w:w="28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3171521" w14:textId="77777777" w:rsidR="00EE688D" w:rsidRPr="00EE688D" w:rsidRDefault="00EE688D" w:rsidP="00EE688D">
            <w:pPr>
              <w:spacing w:after="0" w:line="240" w:lineRule="auto"/>
              <w:jc w:val="center"/>
              <w:rPr>
                <w:rFonts w:ascii="Myriad Pro" w:eastAsia="Times New Roman" w:hAnsi="Myriad Pro" w:cs="Calibri"/>
                <w:b/>
                <w:bCs/>
                <w:color w:val="FFFFFF" w:themeColor="background1"/>
                <w:sz w:val="20"/>
                <w:szCs w:val="20"/>
                <w:lang w:eastAsia="ru-RU"/>
              </w:rPr>
            </w:pPr>
            <w:r w:rsidRPr="00EE688D">
              <w:rPr>
                <w:rFonts w:ascii="Myriad Pro" w:eastAsia="Times New Roman" w:hAnsi="Myriad Pro" w:cs="Calibri"/>
                <w:b/>
                <w:bCs/>
                <w:color w:val="FFFFFF" w:themeColor="background1"/>
                <w:sz w:val="20"/>
                <w:szCs w:val="20"/>
                <w:lang w:eastAsia="ru-RU"/>
              </w:rPr>
              <w:t>НН</w:t>
            </w:r>
          </w:p>
        </w:tc>
      </w:tr>
      <w:tr w:rsidR="00EE688D" w:rsidRPr="00EE688D" w14:paraId="44922092" w14:textId="77777777" w:rsidTr="00EE688D">
        <w:trPr>
          <w:trHeight w:val="20"/>
        </w:trPr>
        <w:tc>
          <w:tcPr>
            <w:tcW w:w="5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631E5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38F492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1AF6C97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89CBC9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1 177 094,24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FFADFB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1 883 213,42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6645B0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1 946 577,83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305BBC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1 980 346,76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E022BD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148,15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457DF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281,00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A1E2F8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426,24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311AAA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938,73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7CD92E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1,46649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488880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4,43514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4D7103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4,51573</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5995029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4,75857</w:t>
            </w:r>
          </w:p>
        </w:tc>
      </w:tr>
      <w:tr w:rsidR="00EE688D" w:rsidRPr="00EE688D" w14:paraId="13AEBC0E" w14:textId="77777777" w:rsidTr="00EE688D">
        <w:trPr>
          <w:trHeight w:val="20"/>
        </w:trPr>
        <w:tc>
          <w:tcPr>
            <w:tcW w:w="580" w:type="pct"/>
            <w:vMerge/>
            <w:tcBorders>
              <w:top w:val="single" w:sz="4" w:space="0" w:color="auto"/>
              <w:left w:val="single" w:sz="4" w:space="0" w:color="auto"/>
              <w:bottom w:val="single" w:sz="4" w:space="0" w:color="auto"/>
              <w:right w:val="single" w:sz="4" w:space="0" w:color="auto"/>
            </w:tcBorders>
            <w:vAlign w:val="center"/>
            <w:hideMark/>
          </w:tcPr>
          <w:p w14:paraId="34F84B38"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46A767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734E916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82C4F9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1 295 364,93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6F7335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2 076 530,86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47993B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2 166 188,63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72541D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2 207 332,31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B5B342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155,56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4EBFF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295,05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CB7A01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447,55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B8539F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985,67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10EA27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1,59200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97C476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4,87562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FCB80B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4,99841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D1618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5,24333</w:t>
            </w:r>
          </w:p>
        </w:tc>
      </w:tr>
      <w:tr w:rsidR="00EE688D" w:rsidRPr="00EE688D" w14:paraId="250F5480"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71318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E8552E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CAE38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18789E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1 084 973,82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7C372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1 735 831,50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FFE7A2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1 794 236,95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0A161D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1 825 363,10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A32707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134,63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C120B8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255,35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B5228F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387,32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9FA788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853,02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8EEA2F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1,34979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5EFBCD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4,08437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92C8AC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4,15676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CD3D14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4,37392</w:t>
            </w:r>
          </w:p>
        </w:tc>
      </w:tr>
      <w:tr w:rsidR="00EE688D" w:rsidRPr="00EE688D" w14:paraId="631D16B5"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297A9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A5075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0BC8F019"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6AFB13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1 177 094,24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D2F804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1 883 213,42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258D4B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1 946 577,83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4E588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1 980 346,76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4A472C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148,15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3D3B10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281,00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B3C367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426,24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003091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938,73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F7F98B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1,47292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D1329A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4,43514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332D9D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4,51573</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0DC00F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4,75857</w:t>
            </w:r>
          </w:p>
        </w:tc>
      </w:tr>
      <w:tr w:rsidR="00EE688D" w:rsidRPr="00EE688D" w14:paraId="06D9555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FD12F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0CC84B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B256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3A60B7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1 282 411,28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412155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2 055 765,55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4CA81C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2 144 526,74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7E185D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2 185 258,98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1D834B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154,00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E6B1F6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292,10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E9FB05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443,08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F3CED3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975,81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F65619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1,57608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F5E05C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4,82687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510329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4,94843</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97133B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5,19090</w:t>
            </w:r>
          </w:p>
        </w:tc>
      </w:tr>
      <w:tr w:rsidR="00EE688D" w:rsidRPr="00EE688D" w14:paraId="409E5B61"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C83A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743D10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2017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6FB78D5A"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FB6A74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1 295 364,93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D3C837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2 076 530,86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58B83D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2 166 188,63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44E416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2 207 332,31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930B66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155,56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CD29C7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295,05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6C904E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447,55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8CDE7F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985,67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E47A9B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1,59200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E47C9C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4,87562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3146C0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4,99841</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181EE4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5,24333</w:t>
            </w:r>
          </w:p>
        </w:tc>
      </w:tr>
      <w:tr w:rsidR="00EE688D" w:rsidRPr="00EE688D" w14:paraId="2EE41E1B"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1624665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1 полугодия 2017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D75EF3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067F1B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EB1E62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9D7681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7C1479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CE47B3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456F2F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6B5059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9A358D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-0,44</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A94807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11CDF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C1864E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47CA4ADF"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0063B50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2017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C24580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952153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D0556F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0E6D4F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28401C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D44520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0AEB1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AE9E5C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2149B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A1557A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FCFA22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8C133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50412338"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36A72CD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соответствие предельным тарифам</w:t>
            </w:r>
            <w:r w:rsidRPr="00EE688D">
              <w:rPr>
                <w:rFonts w:ascii="Myriad Pro" w:eastAsia="Times New Roman" w:hAnsi="Myriad Pro" w:cs="Calibri"/>
                <w:color w:val="000000"/>
                <w:sz w:val="14"/>
                <w:szCs w:val="14"/>
                <w:lang w:eastAsia="ru-RU"/>
              </w:rPr>
              <w:br/>
              <w:t xml:space="preserve"> 1 полугодия 2017</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670408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B68174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3525E1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F00A3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8C3ED5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F74FF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689AD2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AC3F35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A5BA32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в пределах </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88EF8B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FE9683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850D67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3A83D391"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6DF102F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2017</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20BC5F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8B5DDC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40B229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A3A02C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E882CB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927F4F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CEE9AE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8BA4A1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DB945F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7BD3CD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1D3DB7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79782D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4790ECB8" w14:textId="77777777" w:rsidTr="00EE688D">
        <w:trPr>
          <w:trHeight w:val="20"/>
        </w:trPr>
        <w:tc>
          <w:tcPr>
            <w:tcW w:w="5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582A8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76385F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5017D66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D89470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1 499 155,29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676729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1 539 308,67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916FAA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1 574 064,64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19A8C7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1 670 128,40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10AB89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51,25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3588E7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83,03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75F212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175,53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786F96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444,67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019EAE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1,71367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D54C87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3,47855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89BCB2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3,48242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0BCCB6E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3,66613</w:t>
            </w:r>
          </w:p>
        </w:tc>
      </w:tr>
      <w:tr w:rsidR="00EE688D" w:rsidRPr="00EE688D" w14:paraId="2E82B79E" w14:textId="77777777" w:rsidTr="00EE688D">
        <w:trPr>
          <w:trHeight w:val="20"/>
        </w:trPr>
        <w:tc>
          <w:tcPr>
            <w:tcW w:w="580" w:type="pct"/>
            <w:vMerge/>
            <w:tcBorders>
              <w:top w:val="single" w:sz="4" w:space="0" w:color="auto"/>
              <w:left w:val="single" w:sz="4" w:space="0" w:color="auto"/>
              <w:bottom w:val="single" w:sz="4" w:space="0" w:color="auto"/>
              <w:right w:val="single" w:sz="4" w:space="0" w:color="auto"/>
            </w:tcBorders>
            <w:vAlign w:val="center"/>
            <w:hideMark/>
          </w:tcPr>
          <w:p w14:paraId="1DD628E9"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BEC32D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6F67EEF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 до 1 декабря 2018 года</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146AFA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1 563 949,53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FCC74C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1 569 708,55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1A7CB9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1 596 666,27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D3AE73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1 663 433,17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7C417E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57,91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8D5097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94,51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FD8D99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204,14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D2005E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530,37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09040A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1,75285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90D504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3,47855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ECD6A7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3,48242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5979BE3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3,66613</w:t>
            </w:r>
          </w:p>
        </w:tc>
      </w:tr>
      <w:tr w:rsidR="00EE688D" w:rsidRPr="00EE688D" w14:paraId="3BB06A02" w14:textId="77777777" w:rsidTr="00EE688D">
        <w:trPr>
          <w:trHeight w:val="20"/>
        </w:trPr>
        <w:tc>
          <w:tcPr>
            <w:tcW w:w="580" w:type="pct"/>
            <w:vMerge/>
            <w:tcBorders>
              <w:top w:val="single" w:sz="4" w:space="0" w:color="auto"/>
              <w:left w:val="single" w:sz="4" w:space="0" w:color="auto"/>
              <w:bottom w:val="single" w:sz="4" w:space="0" w:color="auto"/>
              <w:right w:val="single" w:sz="4" w:space="0" w:color="auto"/>
            </w:tcBorders>
            <w:vAlign w:val="center"/>
            <w:hideMark/>
          </w:tcPr>
          <w:p w14:paraId="67CB035C"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724CCD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07838C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с 1 декабря 2018 года</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CA3A1D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1 613 633,69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C844C0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1 616 693,70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A65BF1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1 644 082,22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C60128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1 675 352,03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CB3514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57,91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6411BC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94,51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AD29F9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204,14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D4153F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530,37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E3E60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1,80669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A19412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5E58C4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3,57978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244279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3,68860</w:t>
            </w:r>
          </w:p>
        </w:tc>
      </w:tr>
      <w:tr w:rsidR="00EE688D" w:rsidRPr="00EE688D" w14:paraId="643EAAF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DF9C9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286A90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FC55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F136DB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1 491 064,68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7657CD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1 493 129,41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B724E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1 526 842,70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B3EE46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1 587 291,78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6CE326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51,20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F71004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82,88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D24494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174,86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41B3B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441,41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3D6A97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1,70465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D31420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3,37654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5BEFF1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3,38254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B4D6C3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3,50309</w:t>
            </w:r>
          </w:p>
        </w:tc>
      </w:tr>
      <w:tr w:rsidR="00EE688D" w:rsidRPr="00EE688D" w14:paraId="2D6F9BF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32A0B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84CB9D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12833944"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F38A15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1 583 295,49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A929D4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1 585 487,93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5A8DE1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1 621 286,58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A5C4F9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1 685 474,78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266928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54,37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410E94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88,01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7D1987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185,68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ED2E10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468,72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B0E99D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1,81010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A30829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3,58540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20F424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3,59177</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E6FADE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3,71978</w:t>
            </w:r>
          </w:p>
        </w:tc>
      </w:tr>
      <w:tr w:rsidR="00EE688D" w:rsidRPr="00EE688D" w14:paraId="65765E87"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BFF24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7BF796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A1EAF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9BFF18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1 519 635,61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3A296A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1 522 517,37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F7B264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1 548 310,44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277DA1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1 577 758,71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AF77B7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57,74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347E0B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94,24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784A29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203,55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65DAFE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528,83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332FEB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1,70465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662E11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3,37654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A61053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3,38254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7711159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3,50309</w:t>
            </w:r>
          </w:p>
        </w:tc>
      </w:tr>
      <w:tr w:rsidR="00EE688D" w:rsidRPr="00EE688D" w14:paraId="083167B0"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155A0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132C8BF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2018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2F02B4D6"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5E0465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1 613 633,69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7F848B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1 616 693,70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B0A294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1 644 082,22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FDFA89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1 675 352,03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252C00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61,32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B9DC86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100,07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F1DD48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216,14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670542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561,55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E5A47A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1,81010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87B641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3,58540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0BC07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3,59177</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870BDE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3,71978</w:t>
            </w:r>
          </w:p>
        </w:tc>
      </w:tr>
      <w:tr w:rsidR="00EE688D" w:rsidRPr="00EE688D" w14:paraId="5ECAFF3A"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6A63839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1 полугодия 2018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6BBD14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-5,31</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579A8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-2,91</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1D121A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-2,91</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F0535C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-0,91</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5ECBD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-5,74</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630B52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5A22E0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-5,47</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CB7C8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-5,13</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E745E2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-5,33</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14C7F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-2,98</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ED32E8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-3,04</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6AE10E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-1,44</w:t>
            </w:r>
          </w:p>
        </w:tc>
      </w:tr>
      <w:tr w:rsidR="00EE688D" w:rsidRPr="00EE688D" w14:paraId="52C55785"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CAE2C5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2018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0E7B80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48BEE1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73A94E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D6EDE2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4E14A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-5,56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B7C10C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-5,56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19BA9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-5,55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BB4624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-5,55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22B315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-0,19</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E10672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-0,15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652959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-0,33</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940B75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-0,84</w:t>
            </w:r>
          </w:p>
        </w:tc>
      </w:tr>
      <w:tr w:rsidR="00EE688D" w:rsidRPr="00EE688D" w14:paraId="11956316"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77BB72E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соответствие предельным тарифам</w:t>
            </w:r>
            <w:r w:rsidRPr="00EE688D">
              <w:rPr>
                <w:rFonts w:ascii="Myriad Pro" w:eastAsia="Times New Roman" w:hAnsi="Myriad Pro" w:cs="Calibri"/>
                <w:color w:val="000000"/>
                <w:sz w:val="14"/>
                <w:szCs w:val="14"/>
                <w:lang w:eastAsia="ru-RU"/>
              </w:rPr>
              <w:br/>
              <w:t xml:space="preserve"> 1 полугодия 2018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336C0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8C4CC5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0DF360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E28E5B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2016D4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BCA27D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56838C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A570EE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8E44B6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92D75D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00DFD7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3C1819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r>
      <w:tr w:rsidR="00EE688D" w:rsidRPr="00EE688D" w14:paraId="0B1624F8"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B0705A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2018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771B10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FA0A0E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049651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AB896A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6782FF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BD5719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673C40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233813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CF17B9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720254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743F10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483B07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r>
      <w:tr w:rsidR="00EE688D" w:rsidRPr="00EE688D" w14:paraId="021CCA45" w14:textId="77777777" w:rsidTr="00EE688D">
        <w:trPr>
          <w:trHeight w:val="20"/>
        </w:trPr>
        <w:tc>
          <w:tcPr>
            <w:tcW w:w="5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95001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E31E6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6B6941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FFACAC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1 613 633,69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3427AA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1 616 693,70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86744C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1 644 082,22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CC5B14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1 675 352,03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72DB7F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57,91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FF694A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94,51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1B0DCE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204,14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917397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530,37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B05A41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1,80669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274CFD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6570C1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3,57978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47831D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3,68860</w:t>
            </w:r>
          </w:p>
        </w:tc>
      </w:tr>
      <w:tr w:rsidR="00EE688D" w:rsidRPr="00EE688D" w14:paraId="345BD66F" w14:textId="77777777" w:rsidTr="00EE688D">
        <w:trPr>
          <w:trHeight w:val="20"/>
        </w:trPr>
        <w:tc>
          <w:tcPr>
            <w:tcW w:w="580" w:type="pct"/>
            <w:vMerge/>
            <w:tcBorders>
              <w:top w:val="single" w:sz="4" w:space="0" w:color="auto"/>
              <w:left w:val="single" w:sz="4" w:space="0" w:color="auto"/>
              <w:bottom w:val="single" w:sz="4" w:space="0" w:color="auto"/>
              <w:right w:val="single" w:sz="4" w:space="0" w:color="auto"/>
            </w:tcBorders>
            <w:vAlign w:val="center"/>
            <w:hideMark/>
          </w:tcPr>
          <w:p w14:paraId="25885F48"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7BBC190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7A1A455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CE3F6C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1 644 456,72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07FCD3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1 649 677,14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1F1BB4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1 677 615,51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1A9B6D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6D8CE4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66DF75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3B5DED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33337C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384,34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EEF73F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1,82476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3404D5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4E45D4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3,61558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7DA14C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3,72549</w:t>
            </w:r>
          </w:p>
        </w:tc>
      </w:tr>
      <w:tr w:rsidR="00EE688D" w:rsidRPr="00EE688D" w14:paraId="64B17236"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3E266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6553511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nil"/>
            </w:tcBorders>
            <w:shd w:val="clear" w:color="auto" w:fill="auto"/>
            <w:vAlign w:val="center"/>
            <w:hideMark/>
          </w:tcPr>
          <w:p w14:paraId="485A06B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078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1 519 635,61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2EA979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1 522 517,37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CC5A69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1 548 310,44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594AD9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1 577 758,71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3D3953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710AE2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5F6176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CEDF48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283,65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FCB053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1,70465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A94A3F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3,37654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3640EE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3,38254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09CA6A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3,50309</w:t>
            </w:r>
          </w:p>
        </w:tc>
      </w:tr>
      <w:tr w:rsidR="00EE688D" w:rsidRPr="00EE688D" w14:paraId="6DB13FF1"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7767E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DD993B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vMerge/>
            <w:tcBorders>
              <w:top w:val="single" w:sz="4" w:space="0" w:color="auto"/>
              <w:left w:val="single" w:sz="4" w:space="0" w:color="auto"/>
              <w:bottom w:val="single" w:sz="4" w:space="0" w:color="auto"/>
              <w:right w:val="nil"/>
            </w:tcBorders>
            <w:vAlign w:val="center"/>
            <w:hideMark/>
          </w:tcPr>
          <w:p w14:paraId="0F046697"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06E8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1 613 633,69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AFDB37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1 616 693,70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1DAEEC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1 644 082,22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707A04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1 675 352,03</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A9DEA3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57,91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730037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94,51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8010BB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204,14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B2B93D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530,37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1D3A4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1,80669</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F6B01A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3,57985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72BFAB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3,57978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D3D8F5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3,68860</w:t>
            </w:r>
          </w:p>
        </w:tc>
      </w:tr>
      <w:tr w:rsidR="00EE688D" w:rsidRPr="00EE688D" w14:paraId="1B4EFFC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EEEF1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40565C6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vMerge w:val="restart"/>
            <w:tcBorders>
              <w:top w:val="single" w:sz="4" w:space="0" w:color="auto"/>
              <w:left w:val="single" w:sz="4" w:space="0" w:color="auto"/>
              <w:bottom w:val="single" w:sz="4" w:space="0" w:color="auto"/>
              <w:right w:val="nil"/>
            </w:tcBorders>
            <w:shd w:val="clear" w:color="auto" w:fill="auto"/>
            <w:vAlign w:val="center"/>
            <w:hideMark/>
          </w:tcPr>
          <w:p w14:paraId="4C22E31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E816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1 519 635,61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767586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1 522 517,37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2B68D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1 548 310,44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05109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1 577 758,71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FE8228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781EA7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E0BBEE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3A7733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283,65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9FAFF6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1,70465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D24319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3,37654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09013C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3,38254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254690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3,50309</w:t>
            </w:r>
          </w:p>
        </w:tc>
      </w:tr>
      <w:tr w:rsidR="00EE688D" w:rsidRPr="00EE688D" w14:paraId="6D710533"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B81A6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71DA1E2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2019 год</w:t>
            </w:r>
          </w:p>
        </w:tc>
        <w:tc>
          <w:tcPr>
            <w:tcW w:w="295" w:type="pct"/>
            <w:vMerge/>
            <w:tcBorders>
              <w:top w:val="single" w:sz="4" w:space="0" w:color="auto"/>
              <w:left w:val="single" w:sz="4" w:space="0" w:color="auto"/>
              <w:bottom w:val="single" w:sz="4" w:space="0" w:color="auto"/>
              <w:right w:val="nil"/>
            </w:tcBorders>
            <w:vAlign w:val="center"/>
            <w:hideMark/>
          </w:tcPr>
          <w:p w14:paraId="57C3F9F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84D8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1 652 360,90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AA2BF4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1 655 494,36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091106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1 683 540,20</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830660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3C66C5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61,32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E36102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100,07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B159E5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216,14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769A1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561,55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A5D7A9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1,82476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F358DA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4876D5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3,61558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A79CB1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3,72549</w:t>
            </w:r>
          </w:p>
        </w:tc>
      </w:tr>
      <w:tr w:rsidR="00EE688D" w:rsidRPr="00EE688D" w14:paraId="08269679"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23E1592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1 полугодия 2019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7272A0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484331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A916C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7DBC22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4B5628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D91027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F18AF8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111AFB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E8F072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013215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8F1DD5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1C5464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20D2CB34"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4B6750A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2019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58E56C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-0,48</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0A3D05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-0,35</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77D188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-0,35</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522312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BC5988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-50,65</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678BB8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-43,50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0BEC6A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-49,64</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D8507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-31,56</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29282A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9AAE95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CC713B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C4CFEA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0C90A729"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51CA3EA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lastRenderedPageBreak/>
              <w:t>соответствие предельным тарифам</w:t>
            </w:r>
            <w:r w:rsidRPr="00EE688D">
              <w:rPr>
                <w:rFonts w:ascii="Myriad Pro" w:eastAsia="Times New Roman" w:hAnsi="Myriad Pro" w:cs="Calibri"/>
                <w:color w:val="000000"/>
                <w:sz w:val="14"/>
                <w:szCs w:val="14"/>
                <w:lang w:eastAsia="ru-RU"/>
              </w:rPr>
              <w:br/>
              <w:t xml:space="preserve"> 1 полугодия 2019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6D1EE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EBC29D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39D31E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08F87B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D563E6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0A6290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181B3F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7E1AEE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800635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11EEA3C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B0E714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41C4BB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04BD7185"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24698BE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2019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0029567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CE5FD0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2E27BB9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326"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4553BEB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8C80A7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минимум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D46092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минимум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2D96D5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минимум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A45671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в пределах</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3391DE0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DFFEDE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5E57F4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6F5AAD7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1D2B8119" w14:textId="77777777" w:rsidTr="00EE688D">
        <w:trPr>
          <w:trHeight w:val="20"/>
        </w:trPr>
        <w:tc>
          <w:tcPr>
            <w:tcW w:w="5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2B8B34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утвержденный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2C2EBA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7AD77AD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790C97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1 644 456,72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88DFD8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1 649 677,14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A42E97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1 677 615,51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40395D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898D6A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A70050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67D01F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4C1D58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384,34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B29394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1,82476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786B9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689138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3,61558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3BE78C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3,72549</w:t>
            </w:r>
          </w:p>
        </w:tc>
      </w:tr>
      <w:tr w:rsidR="00EE688D" w:rsidRPr="00EE688D" w14:paraId="19B3002F" w14:textId="77777777" w:rsidTr="00EE688D">
        <w:trPr>
          <w:trHeight w:val="20"/>
        </w:trPr>
        <w:tc>
          <w:tcPr>
            <w:tcW w:w="580" w:type="pct"/>
            <w:vMerge/>
            <w:tcBorders>
              <w:top w:val="single" w:sz="4" w:space="0" w:color="auto"/>
              <w:left w:val="single" w:sz="4" w:space="0" w:color="auto"/>
              <w:bottom w:val="single" w:sz="4" w:space="0" w:color="auto"/>
              <w:right w:val="single" w:sz="4" w:space="0" w:color="auto"/>
            </w:tcBorders>
            <w:vAlign w:val="center"/>
            <w:hideMark/>
          </w:tcPr>
          <w:p w14:paraId="29044EA9"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54A742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tcBorders>
              <w:top w:val="single" w:sz="4" w:space="0" w:color="auto"/>
              <w:left w:val="nil"/>
              <w:bottom w:val="single" w:sz="4" w:space="0" w:color="auto"/>
              <w:right w:val="single" w:sz="4" w:space="0" w:color="auto"/>
            </w:tcBorders>
            <w:shd w:val="clear" w:color="auto" w:fill="auto"/>
            <w:vAlign w:val="center"/>
            <w:hideMark/>
          </w:tcPr>
          <w:p w14:paraId="3457A07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0B3BEF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1 351 992,75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AB1B30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1 649 677,14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E2D7D8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1 677 615,51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234FB5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59BBA2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31,95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2408FA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59,71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1D3E9A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114,94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9B8CD9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405,86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1B507B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1,86324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8F668E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3,72412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02322F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3,72405</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F01F8C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3,83725</w:t>
            </w:r>
          </w:p>
        </w:tc>
      </w:tr>
      <w:tr w:rsidR="00EE688D" w:rsidRPr="00EE688D" w14:paraId="530954E0"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ABC8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33BF5C6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48178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1 полугодие </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BBBBDE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1 212 282,69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C705C2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1 522 517,37</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D8BD78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1 548 310,44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8D71E1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1 577 758,71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FAA5B5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57E92D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3D3F61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59545E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283,65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AA7451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1,77002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E12A0E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3,37654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BB4A3E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3,38254</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2C01904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3,50309</w:t>
            </w:r>
          </w:p>
        </w:tc>
      </w:tr>
      <w:tr w:rsidR="00EE688D" w:rsidRPr="00EE688D" w14:paraId="14996461"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0A081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23E537B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2B974DC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68EE2F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1 644 456,72</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2A70A1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1 649 677,14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D3B93D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1 677 615,51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1A447E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667086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9B9A2E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1AAF87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709EB4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384,34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0294EA8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1,82476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5F5F2B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76C4C3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3,61558</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40B5AC2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3,72549</w:t>
            </w:r>
          </w:p>
        </w:tc>
      </w:tr>
      <w:tr w:rsidR="00EE688D" w:rsidRPr="00EE688D" w14:paraId="1BF83D7A"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AC906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минимальный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062D0EA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98A00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 полугодие</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3F3EC65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1 212 282,69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64CB7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1 568 192,89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82D46C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1 594 759,75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C01D97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1 625 091,47</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E01D1B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30,26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6D7985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56,54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7FB742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108,84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4A2F6D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283,65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AE59D8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1,77002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5D9400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3,47784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A7AFDC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3,48402</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0B677B7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3,60818</w:t>
            </w:r>
          </w:p>
        </w:tc>
      </w:tr>
      <w:tr w:rsidR="00EE688D" w:rsidRPr="00EE688D" w14:paraId="73B6903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5B427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предельный максимальный тариф</w:t>
            </w:r>
          </w:p>
        </w:tc>
        <w:tc>
          <w:tcPr>
            <w:tcW w:w="551" w:type="pct"/>
            <w:tcBorders>
              <w:top w:val="single" w:sz="4" w:space="0" w:color="auto"/>
              <w:left w:val="nil"/>
              <w:bottom w:val="single" w:sz="4" w:space="0" w:color="auto"/>
              <w:right w:val="single" w:sz="4" w:space="0" w:color="auto"/>
            </w:tcBorders>
            <w:shd w:val="clear" w:color="auto" w:fill="auto"/>
            <w:noWrap/>
            <w:vAlign w:val="center"/>
            <w:hideMark/>
          </w:tcPr>
          <w:p w14:paraId="5111C49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2020 год</w:t>
            </w:r>
          </w:p>
        </w:tc>
        <w:tc>
          <w:tcPr>
            <w:tcW w:w="295" w:type="pct"/>
            <w:vMerge/>
            <w:tcBorders>
              <w:top w:val="single" w:sz="4" w:space="0" w:color="auto"/>
              <w:left w:val="single" w:sz="4" w:space="0" w:color="auto"/>
              <w:bottom w:val="single" w:sz="4" w:space="0" w:color="auto"/>
              <w:right w:val="single" w:sz="4" w:space="0" w:color="auto"/>
            </w:tcBorders>
            <w:vAlign w:val="center"/>
            <w:hideMark/>
          </w:tcPr>
          <w:p w14:paraId="31AED9C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BE463E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1 351 992,75</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3D8935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1 649 677,14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469A54D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1 677 615,51</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9B49D5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1 715 560,48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104A3B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31,95</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A0880A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59,71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33CB8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114,94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B80B51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405,86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3B0123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1,87950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4B7A02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3,72412</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338889C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3,72405</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181B8B2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3,83725</w:t>
            </w:r>
          </w:p>
        </w:tc>
      </w:tr>
      <w:tr w:rsidR="00EE688D" w:rsidRPr="00EE688D" w14:paraId="7A94054E"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3DC8670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1 полугодия 2020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C253C8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B90D23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DDDCF3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1634A2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204D2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73B9CB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4F8EFE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D174FD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25E174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AF357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2A1EA3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8A26F4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494576A5"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C4D79B"/>
            <w:vAlign w:val="center"/>
            <w:hideMark/>
          </w:tcPr>
          <w:p w14:paraId="1B9C6D9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2020 года</w:t>
            </w:r>
            <w:r w:rsidRPr="00EE688D">
              <w:rPr>
                <w:rFonts w:ascii="Myriad Pro" w:eastAsia="Times New Roman" w:hAnsi="Myriad Pro" w:cs="Calibri"/>
                <w:color w:val="000000"/>
                <w:sz w:val="14"/>
                <w:szCs w:val="14"/>
                <w:lang w:eastAsia="ru-RU"/>
              </w:rPr>
              <w:br/>
              <w:t xml:space="preserve">(+ превышение предельного максимально тарифа, </w:t>
            </w:r>
            <w:r w:rsidRPr="00EE688D">
              <w:rPr>
                <w:rFonts w:ascii="Myriad Pro" w:eastAsia="Times New Roman" w:hAnsi="Myriad Pro" w:cs="Calibri"/>
                <w:color w:val="000000"/>
                <w:sz w:val="14"/>
                <w:szCs w:val="14"/>
                <w:lang w:eastAsia="ru-RU"/>
              </w:rPr>
              <w:br/>
              <w:t>-  ниже предельного максимального тарифа), (%)</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B25BF4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227FD2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328A74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326"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29A51E6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E8C8C0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0E4688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58B765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24792E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EDBF46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-0,87</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73BBB4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3"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98C84E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c>
          <w:tcPr>
            <w:tcW w:w="284" w:type="pct"/>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ED3AA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0,00</w:t>
            </w:r>
          </w:p>
        </w:tc>
      </w:tr>
      <w:tr w:rsidR="00EE688D" w:rsidRPr="00EE688D" w14:paraId="091557E4"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08E56C8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соответствие предельным тарифам</w:t>
            </w:r>
            <w:r w:rsidRPr="00EE688D">
              <w:rPr>
                <w:rFonts w:ascii="Myriad Pro" w:eastAsia="Times New Roman" w:hAnsi="Myriad Pro" w:cs="Calibri"/>
                <w:color w:val="000000"/>
                <w:sz w:val="14"/>
                <w:szCs w:val="14"/>
                <w:lang w:eastAsia="ru-RU"/>
              </w:rPr>
              <w:br/>
              <w:t xml:space="preserve"> 1 полугодия 2020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481A06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BF2968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0486C65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172C72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B4EDFB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BE919F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895F24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B7C1D3B"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37A23F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1FC1C7A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814B86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7DF3B28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219BFC44"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000000" w:fill="EBF1DE"/>
            <w:vAlign w:val="center"/>
            <w:hideMark/>
          </w:tcPr>
          <w:p w14:paraId="12D96DC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соответствие предельным тарифам </w:t>
            </w:r>
            <w:r w:rsidRPr="00EE688D">
              <w:rPr>
                <w:rFonts w:ascii="Myriad Pro" w:eastAsia="Times New Roman" w:hAnsi="Myriad Pro" w:cs="Calibri"/>
                <w:color w:val="000000"/>
                <w:sz w:val="14"/>
                <w:szCs w:val="14"/>
                <w:lang w:eastAsia="ru-RU"/>
              </w:rPr>
              <w:br/>
              <w:t>2 полугодия 2020 года</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A54CA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1F9ADF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2934AE6"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326"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27AD2A8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9464AA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58A9A91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7FC82CA5"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D65A19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vAlign w:val="center"/>
            <w:hideMark/>
          </w:tcPr>
          <w:p w14:paraId="7EF5DE9F"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xml:space="preserve">в пределах </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396A6AC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3"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428E44A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c>
          <w:tcPr>
            <w:tcW w:w="284" w:type="pct"/>
            <w:tcBorders>
              <w:top w:val="single" w:sz="4" w:space="0" w:color="auto"/>
              <w:left w:val="single" w:sz="4" w:space="0" w:color="auto"/>
              <w:bottom w:val="single" w:sz="4" w:space="0" w:color="auto"/>
              <w:right w:val="single" w:sz="4" w:space="0" w:color="auto"/>
            </w:tcBorders>
            <w:shd w:val="clear" w:color="000000" w:fill="EBF1DE"/>
            <w:noWrap/>
            <w:vAlign w:val="center"/>
            <w:hideMark/>
          </w:tcPr>
          <w:p w14:paraId="66ECB30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максимум</w:t>
            </w:r>
          </w:p>
        </w:tc>
      </w:tr>
      <w:tr w:rsidR="00EE688D" w:rsidRPr="00EE688D" w14:paraId="5A4B03BC"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97A71"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6A4B34AA"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62304216"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70642825"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4D6511B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3964B60D"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67A8E92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604CA71"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0D72C04"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29C05C9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3ABC24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7F47E517"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042CAD61"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410405D4"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52607A9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r>
      <w:tr w:rsidR="00EE688D" w:rsidRPr="00EE688D" w14:paraId="30824FD9"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ADB3531"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Прирост тарифов на услуги по передаче за период с 2017 по 2020 годы</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6944FE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14,9</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52C90B4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-12,4</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05C1B66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-13,8</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37E3AB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-13,4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C9F8760"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-78,4</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F194252"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-78,8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2712127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-73,0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B5B2E6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-56,8</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74110B93"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27,1</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CF5E98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-16,0</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10CEC3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-17,5</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37CF8DD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-19,4</w:t>
            </w:r>
          </w:p>
        </w:tc>
      </w:tr>
      <w:tr w:rsidR="00EE688D" w:rsidRPr="00EE688D" w14:paraId="0C431E5B"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DF547"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6DF7562B"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44B1A45C"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6DFB374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5983D70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31DC67A1"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6F8067A6"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2C15352E"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44A5F28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2D556C66"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412C529B"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C69DE1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6479499B"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C099CD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37D1F224"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r>
      <w:tr w:rsidR="00EE688D" w:rsidRPr="00EE688D" w14:paraId="3290EF6E"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5F04348"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Прогнозом СЭР предусмотрена индексация ежегодно на 3%</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6D51D9C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781D739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1CE8A49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326" w:type="pct"/>
            <w:tcBorders>
              <w:top w:val="single" w:sz="4" w:space="0" w:color="auto"/>
              <w:left w:val="nil"/>
              <w:bottom w:val="single" w:sz="4" w:space="0" w:color="auto"/>
              <w:right w:val="single" w:sz="4" w:space="0" w:color="auto"/>
            </w:tcBorders>
            <w:shd w:val="clear" w:color="auto" w:fill="auto"/>
            <w:noWrap/>
            <w:vAlign w:val="center"/>
            <w:hideMark/>
          </w:tcPr>
          <w:p w14:paraId="23FF70B4"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9936B2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783899E"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C435E4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5F8552AA"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18C1216C"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442BE1A9"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3" w:type="pct"/>
            <w:tcBorders>
              <w:top w:val="single" w:sz="4" w:space="0" w:color="auto"/>
              <w:left w:val="nil"/>
              <w:bottom w:val="single" w:sz="4" w:space="0" w:color="auto"/>
              <w:right w:val="single" w:sz="4" w:space="0" w:color="auto"/>
            </w:tcBorders>
            <w:shd w:val="clear" w:color="auto" w:fill="auto"/>
            <w:noWrap/>
            <w:vAlign w:val="center"/>
            <w:hideMark/>
          </w:tcPr>
          <w:p w14:paraId="627CD76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c>
          <w:tcPr>
            <w:tcW w:w="284" w:type="pct"/>
            <w:tcBorders>
              <w:top w:val="single" w:sz="4" w:space="0" w:color="auto"/>
              <w:left w:val="nil"/>
              <w:bottom w:val="single" w:sz="4" w:space="0" w:color="auto"/>
              <w:right w:val="single" w:sz="4" w:space="0" w:color="auto"/>
            </w:tcBorders>
            <w:shd w:val="clear" w:color="auto" w:fill="auto"/>
            <w:noWrap/>
            <w:vAlign w:val="center"/>
            <w:hideMark/>
          </w:tcPr>
          <w:p w14:paraId="6A6151ED"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12,6</w:t>
            </w:r>
          </w:p>
        </w:tc>
      </w:tr>
      <w:tr w:rsidR="00EE688D" w:rsidRPr="00EE688D" w14:paraId="313A642D" w14:textId="77777777" w:rsidTr="00EE688D">
        <w:trPr>
          <w:trHeight w:val="20"/>
        </w:trPr>
        <w:tc>
          <w:tcPr>
            <w:tcW w:w="58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E0BE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551" w:type="pct"/>
            <w:tcBorders>
              <w:top w:val="single" w:sz="4" w:space="0" w:color="auto"/>
              <w:left w:val="nil"/>
              <w:bottom w:val="single" w:sz="4" w:space="0" w:color="auto"/>
              <w:right w:val="single" w:sz="4" w:space="0" w:color="auto"/>
            </w:tcBorders>
            <w:shd w:val="clear" w:color="auto" w:fill="auto"/>
            <w:noWrap/>
            <w:vAlign w:val="bottom"/>
            <w:hideMark/>
          </w:tcPr>
          <w:p w14:paraId="505A8410"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95" w:type="pct"/>
            <w:tcBorders>
              <w:top w:val="single" w:sz="4" w:space="0" w:color="auto"/>
              <w:left w:val="nil"/>
              <w:bottom w:val="single" w:sz="4" w:space="0" w:color="auto"/>
              <w:right w:val="single" w:sz="4" w:space="0" w:color="auto"/>
            </w:tcBorders>
            <w:shd w:val="clear" w:color="auto" w:fill="auto"/>
            <w:noWrap/>
            <w:vAlign w:val="bottom"/>
            <w:hideMark/>
          </w:tcPr>
          <w:p w14:paraId="3B894509"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1C2A4157"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1C195CA2"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140364E8"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326" w:type="pct"/>
            <w:tcBorders>
              <w:top w:val="single" w:sz="4" w:space="0" w:color="auto"/>
              <w:left w:val="nil"/>
              <w:bottom w:val="single" w:sz="4" w:space="0" w:color="auto"/>
              <w:right w:val="single" w:sz="4" w:space="0" w:color="auto"/>
            </w:tcBorders>
            <w:shd w:val="clear" w:color="auto" w:fill="auto"/>
            <w:noWrap/>
            <w:vAlign w:val="bottom"/>
            <w:hideMark/>
          </w:tcPr>
          <w:p w14:paraId="6142D8A5"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C7E0CE7"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6AC1E76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2BD6A944"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6528698C"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A66038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16A1A8C3"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3" w:type="pct"/>
            <w:tcBorders>
              <w:top w:val="single" w:sz="4" w:space="0" w:color="auto"/>
              <w:left w:val="nil"/>
              <w:bottom w:val="single" w:sz="4" w:space="0" w:color="auto"/>
              <w:right w:val="single" w:sz="4" w:space="0" w:color="auto"/>
            </w:tcBorders>
            <w:shd w:val="clear" w:color="auto" w:fill="auto"/>
            <w:noWrap/>
            <w:vAlign w:val="bottom"/>
            <w:hideMark/>
          </w:tcPr>
          <w:p w14:paraId="52D3F118"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c>
          <w:tcPr>
            <w:tcW w:w="284" w:type="pct"/>
            <w:tcBorders>
              <w:top w:val="single" w:sz="4" w:space="0" w:color="auto"/>
              <w:left w:val="nil"/>
              <w:bottom w:val="single" w:sz="4" w:space="0" w:color="auto"/>
              <w:right w:val="single" w:sz="4" w:space="0" w:color="auto"/>
            </w:tcBorders>
            <w:shd w:val="clear" w:color="auto" w:fill="auto"/>
            <w:noWrap/>
            <w:vAlign w:val="bottom"/>
            <w:hideMark/>
          </w:tcPr>
          <w:p w14:paraId="27D4FEA9" w14:textId="77777777" w:rsidR="00EE688D" w:rsidRPr="00EE688D" w:rsidRDefault="00EE688D" w:rsidP="00EE688D">
            <w:pPr>
              <w:spacing w:after="0" w:line="240" w:lineRule="auto"/>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 </w:t>
            </w:r>
          </w:p>
        </w:tc>
      </w:tr>
      <w:tr w:rsidR="00EE688D" w:rsidRPr="00EE688D" w14:paraId="5A56C251" w14:textId="77777777" w:rsidTr="00EE688D">
        <w:trPr>
          <w:trHeight w:val="20"/>
        </w:trPr>
        <w:tc>
          <w:tcPr>
            <w:tcW w:w="1426"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821D077" w14:textId="77777777" w:rsidR="00EE688D" w:rsidRPr="00EE688D" w:rsidRDefault="00EE688D" w:rsidP="00EE688D">
            <w:pPr>
              <w:spacing w:after="0" w:line="240" w:lineRule="auto"/>
              <w:jc w:val="center"/>
              <w:rPr>
                <w:rFonts w:ascii="Myriad Pro" w:eastAsia="Times New Roman" w:hAnsi="Myriad Pro" w:cs="Calibri"/>
                <w:color w:val="000000"/>
                <w:sz w:val="14"/>
                <w:szCs w:val="14"/>
                <w:lang w:eastAsia="ru-RU"/>
              </w:rPr>
            </w:pPr>
            <w:r w:rsidRPr="00EE688D">
              <w:rPr>
                <w:rFonts w:ascii="Myriad Pro" w:eastAsia="Times New Roman" w:hAnsi="Myriad Pro" w:cs="Calibri"/>
                <w:color w:val="000000"/>
                <w:sz w:val="14"/>
                <w:szCs w:val="14"/>
                <w:lang w:eastAsia="ru-RU"/>
              </w:rPr>
              <w:t>Отклонение изменения тарифов от уровня индексации предусмотренной Прогнозом СЭР</w:t>
            </w:r>
          </w:p>
        </w:tc>
        <w:tc>
          <w:tcPr>
            <w:tcW w:w="326" w:type="pct"/>
            <w:tcBorders>
              <w:top w:val="single" w:sz="4" w:space="0" w:color="auto"/>
              <w:left w:val="nil"/>
              <w:bottom w:val="single" w:sz="4" w:space="0" w:color="auto"/>
              <w:right w:val="single" w:sz="4" w:space="0" w:color="auto"/>
            </w:tcBorders>
            <w:shd w:val="clear" w:color="000000" w:fill="D8E4BC"/>
            <w:vAlign w:val="center"/>
            <w:hideMark/>
          </w:tcPr>
          <w:p w14:paraId="34472EF6" w14:textId="77777777" w:rsidR="00EE688D" w:rsidRPr="00EE688D" w:rsidRDefault="00EE688D" w:rsidP="00EE688D">
            <w:pPr>
              <w:spacing w:after="0" w:line="240" w:lineRule="auto"/>
              <w:jc w:val="center"/>
              <w:rPr>
                <w:rFonts w:ascii="Myriad Pro" w:eastAsia="Times New Roman" w:hAnsi="Myriad Pro" w:cs="Calibri"/>
                <w:b/>
                <w:bCs/>
                <w:color w:val="000000"/>
                <w:sz w:val="14"/>
                <w:szCs w:val="14"/>
                <w:lang w:eastAsia="ru-RU"/>
              </w:rPr>
            </w:pPr>
            <w:r w:rsidRPr="00EE688D">
              <w:rPr>
                <w:rFonts w:ascii="Myriad Pro" w:eastAsia="Times New Roman" w:hAnsi="Myriad Pro" w:cs="Calibri"/>
                <w:b/>
                <w:bCs/>
                <w:color w:val="000000"/>
                <w:sz w:val="14"/>
                <w:szCs w:val="14"/>
                <w:lang w:eastAsia="ru-RU"/>
              </w:rPr>
              <w:t>выше прогноза</w:t>
            </w:r>
          </w:p>
        </w:tc>
        <w:tc>
          <w:tcPr>
            <w:tcW w:w="326" w:type="pct"/>
            <w:tcBorders>
              <w:top w:val="single" w:sz="4" w:space="0" w:color="auto"/>
              <w:left w:val="nil"/>
              <w:bottom w:val="single" w:sz="4" w:space="0" w:color="auto"/>
              <w:right w:val="single" w:sz="4" w:space="0" w:color="auto"/>
            </w:tcBorders>
            <w:shd w:val="clear" w:color="000000" w:fill="FCD5B4"/>
            <w:vAlign w:val="center"/>
            <w:hideMark/>
          </w:tcPr>
          <w:p w14:paraId="29E16305"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326" w:type="pct"/>
            <w:tcBorders>
              <w:top w:val="single" w:sz="4" w:space="0" w:color="auto"/>
              <w:left w:val="nil"/>
              <w:bottom w:val="single" w:sz="4" w:space="0" w:color="auto"/>
              <w:right w:val="single" w:sz="4" w:space="0" w:color="auto"/>
            </w:tcBorders>
            <w:shd w:val="clear" w:color="000000" w:fill="FCD5B4"/>
            <w:vAlign w:val="center"/>
            <w:hideMark/>
          </w:tcPr>
          <w:p w14:paraId="46A06D84"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326" w:type="pct"/>
            <w:tcBorders>
              <w:top w:val="single" w:sz="4" w:space="0" w:color="auto"/>
              <w:left w:val="nil"/>
              <w:bottom w:val="single" w:sz="4" w:space="0" w:color="auto"/>
              <w:right w:val="single" w:sz="4" w:space="0" w:color="auto"/>
            </w:tcBorders>
            <w:shd w:val="clear" w:color="000000" w:fill="FCD5B4"/>
            <w:vAlign w:val="center"/>
            <w:hideMark/>
          </w:tcPr>
          <w:p w14:paraId="13962B5C"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030A2A10"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37FC5FC9"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67F36FCC"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0114C46C"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D8E4BC"/>
            <w:vAlign w:val="center"/>
            <w:hideMark/>
          </w:tcPr>
          <w:p w14:paraId="14C01883" w14:textId="77777777" w:rsidR="00EE688D" w:rsidRPr="00EE688D" w:rsidRDefault="00EE688D" w:rsidP="00EE688D">
            <w:pPr>
              <w:spacing w:after="0" w:line="240" w:lineRule="auto"/>
              <w:jc w:val="center"/>
              <w:rPr>
                <w:rFonts w:ascii="Myriad Pro" w:eastAsia="Times New Roman" w:hAnsi="Myriad Pro" w:cs="Calibri"/>
                <w:b/>
                <w:bCs/>
                <w:color w:val="000000"/>
                <w:sz w:val="14"/>
                <w:szCs w:val="14"/>
                <w:lang w:eastAsia="ru-RU"/>
              </w:rPr>
            </w:pPr>
            <w:r w:rsidRPr="00EE688D">
              <w:rPr>
                <w:rFonts w:ascii="Myriad Pro" w:eastAsia="Times New Roman" w:hAnsi="Myriad Pro" w:cs="Calibri"/>
                <w:b/>
                <w:bCs/>
                <w:color w:val="000000"/>
                <w:sz w:val="14"/>
                <w:szCs w:val="14"/>
                <w:lang w:eastAsia="ru-RU"/>
              </w:rPr>
              <w:t>выше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287912B0"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3" w:type="pct"/>
            <w:tcBorders>
              <w:top w:val="single" w:sz="4" w:space="0" w:color="auto"/>
              <w:left w:val="nil"/>
              <w:bottom w:val="single" w:sz="4" w:space="0" w:color="auto"/>
              <w:right w:val="single" w:sz="4" w:space="0" w:color="auto"/>
            </w:tcBorders>
            <w:shd w:val="clear" w:color="000000" w:fill="FCD5B4"/>
            <w:vAlign w:val="center"/>
            <w:hideMark/>
          </w:tcPr>
          <w:p w14:paraId="47CEB8A6"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c>
          <w:tcPr>
            <w:tcW w:w="284" w:type="pct"/>
            <w:tcBorders>
              <w:top w:val="single" w:sz="4" w:space="0" w:color="auto"/>
              <w:left w:val="nil"/>
              <w:bottom w:val="single" w:sz="4" w:space="0" w:color="auto"/>
              <w:right w:val="single" w:sz="4" w:space="0" w:color="auto"/>
            </w:tcBorders>
            <w:shd w:val="clear" w:color="000000" w:fill="FCD5B4"/>
            <w:vAlign w:val="center"/>
            <w:hideMark/>
          </w:tcPr>
          <w:p w14:paraId="608E9E2B" w14:textId="77777777" w:rsidR="00EE688D" w:rsidRPr="00EE688D" w:rsidRDefault="00EE688D" w:rsidP="00EE688D">
            <w:pPr>
              <w:spacing w:after="0" w:line="240" w:lineRule="auto"/>
              <w:jc w:val="center"/>
              <w:rPr>
                <w:rFonts w:ascii="Myriad Pro" w:eastAsia="Times New Roman" w:hAnsi="Myriad Pro" w:cs="Calibri"/>
                <w:i/>
                <w:iCs/>
                <w:color w:val="000000"/>
                <w:sz w:val="14"/>
                <w:szCs w:val="14"/>
                <w:lang w:eastAsia="ru-RU"/>
              </w:rPr>
            </w:pPr>
            <w:r w:rsidRPr="00EE688D">
              <w:rPr>
                <w:rFonts w:ascii="Myriad Pro" w:eastAsia="Times New Roman" w:hAnsi="Myriad Pro" w:cs="Calibri"/>
                <w:i/>
                <w:iCs/>
                <w:color w:val="000000"/>
                <w:sz w:val="14"/>
                <w:szCs w:val="14"/>
                <w:lang w:eastAsia="ru-RU"/>
              </w:rPr>
              <w:t>ниже прогноза</w:t>
            </w:r>
          </w:p>
        </w:tc>
      </w:tr>
    </w:tbl>
    <w:p w14:paraId="56051F85" w14:textId="77777777" w:rsidR="00EE688D" w:rsidRDefault="00EE688D" w:rsidP="007A6D63">
      <w:pPr>
        <w:spacing w:after="0"/>
        <w:rPr>
          <w:rFonts w:ascii="Myriad Pro" w:hAnsi="Myriad Pro"/>
          <w:sz w:val="26"/>
          <w:szCs w:val="26"/>
        </w:rPr>
        <w:sectPr w:rsidR="00EE688D" w:rsidSect="00EE688D">
          <w:pgSz w:w="16838" w:h="11906" w:orient="landscape"/>
          <w:pgMar w:top="1701" w:right="1134" w:bottom="851" w:left="1134" w:header="709" w:footer="709" w:gutter="0"/>
          <w:cols w:space="720"/>
        </w:sectPr>
      </w:pPr>
    </w:p>
    <w:p w14:paraId="3E59F2AA" w14:textId="6005B532" w:rsidR="005A0496" w:rsidRPr="00037FCC" w:rsidRDefault="005A0496" w:rsidP="007A6D63">
      <w:pPr>
        <w:spacing w:after="0"/>
        <w:rPr>
          <w:rFonts w:ascii="Myriad Pro" w:hAnsi="Myriad Pro"/>
          <w:sz w:val="26"/>
          <w:szCs w:val="26"/>
        </w:rPr>
      </w:pPr>
    </w:p>
    <w:sectPr w:rsidR="005A0496" w:rsidRPr="00037FCC" w:rsidSect="00FA16D6">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4A183" w14:textId="77777777" w:rsidR="005B71BF" w:rsidRDefault="005B71BF" w:rsidP="00EB6D07">
      <w:pPr>
        <w:spacing w:after="0" w:line="240" w:lineRule="auto"/>
      </w:pPr>
      <w:r>
        <w:separator/>
      </w:r>
    </w:p>
  </w:endnote>
  <w:endnote w:type="continuationSeparator" w:id="0">
    <w:p w14:paraId="0D3CE0ED" w14:textId="77777777" w:rsidR="005B71BF" w:rsidRDefault="005B71BF" w:rsidP="00E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CC"/>
    <w:family w:val="swiss"/>
    <w:pitch w:val="variable"/>
    <w:sig w:usb0="A00002EF" w:usb1="4000A44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Furore">
    <w:altName w:val="Corbe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30B03CE" w14:textId="65ADF6AE" w:rsidR="005B71BF" w:rsidRPr="00CE76BB" w:rsidRDefault="005B71BF" w:rsidP="00511B19">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219916"/>
      <w:docPartObj>
        <w:docPartGallery w:val="Page Numbers (Bottom of Page)"/>
        <w:docPartUnique/>
      </w:docPartObj>
    </w:sdtPr>
    <w:sdtEndPr>
      <w:rPr>
        <w:rFonts w:ascii="Furore" w:hAnsi="Furore"/>
        <w:color w:val="4F6228" w:themeColor="accent3" w:themeShade="80"/>
      </w:rPr>
    </w:sdtEndPr>
    <w:sdtContent>
      <w:p w14:paraId="448CAC3A" w14:textId="4749B08B" w:rsidR="005B71BF" w:rsidRPr="008C2418" w:rsidRDefault="005B71BF" w:rsidP="00EF0EE3">
        <w:pPr>
          <w:pStyle w:val="af4"/>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A02AE" w14:textId="77777777" w:rsidR="005B71BF" w:rsidRDefault="005B71BF" w:rsidP="00EB6D07">
      <w:pPr>
        <w:spacing w:after="0" w:line="240" w:lineRule="auto"/>
      </w:pPr>
      <w:r>
        <w:separator/>
      </w:r>
    </w:p>
  </w:footnote>
  <w:footnote w:type="continuationSeparator" w:id="0">
    <w:p w14:paraId="03146E64" w14:textId="77777777" w:rsidR="005B71BF" w:rsidRDefault="005B71BF" w:rsidP="00EB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E2E33" w14:textId="77777777" w:rsidR="005B71BF" w:rsidRPr="0084482D" w:rsidRDefault="005B71BF" w:rsidP="009A670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81E02" w14:textId="77777777" w:rsidR="005B71BF" w:rsidRPr="008C2418" w:rsidRDefault="005B71BF" w:rsidP="00EF0EE3">
    <w:pPr>
      <w:pBdr>
        <w:bottom w:val="single" w:sz="4" w:space="1" w:color="4F6228"/>
      </w:pBdr>
      <w:tabs>
        <w:tab w:val="center" w:pos="4677"/>
        <w:tab w:val="right" w:pos="9355"/>
      </w:tabs>
      <w:jc w:val="center"/>
      <w:rPr>
        <w:rFonts w:ascii="Furore" w:hAnsi="Furore"/>
        <w:b/>
        <w:noProof/>
        <w:color w:val="4F6228"/>
        <w:spacing w:val="20"/>
      </w:rPr>
    </w:pPr>
    <w:r>
      <w:rPr>
        <w:rFonts w:ascii="Furore" w:hAnsi="Furore"/>
        <w:b/>
        <w:noProof/>
        <w:color w:val="4F6228"/>
        <w:spacing w:val="20"/>
      </w:rPr>
      <w:t>ООО </w:t>
    </w:r>
    <w:r w:rsidRPr="0098341C">
      <w:rPr>
        <w:rFonts w:ascii="Furore" w:hAnsi="Furore"/>
        <w:b/>
        <w:noProof/>
        <w:color w:val="4F6228"/>
        <w:spacing w:val="20"/>
      </w:rPr>
      <w:t>«</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174A"/>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4E4152"/>
    <w:multiLevelType w:val="multilevel"/>
    <w:tmpl w:val="72CEB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7AD27DE"/>
    <w:multiLevelType w:val="hybridMultilevel"/>
    <w:tmpl w:val="410CE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BBB49D4"/>
    <w:multiLevelType w:val="hybridMultilevel"/>
    <w:tmpl w:val="067284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DE24438"/>
    <w:multiLevelType w:val="hybridMultilevel"/>
    <w:tmpl w:val="9BD2621A"/>
    <w:lvl w:ilvl="0" w:tplc="DA5A437E">
      <w:start w:val="1"/>
      <w:numFmt w:val="decimal"/>
      <w:lvlText w:val="%1."/>
      <w:lvlJc w:val="left"/>
      <w:pPr>
        <w:ind w:left="786"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806473D"/>
    <w:multiLevelType w:val="hybridMultilevel"/>
    <w:tmpl w:val="A5FA1262"/>
    <w:lvl w:ilvl="0" w:tplc="87DEC1BE">
      <w:start w:val="1"/>
      <w:numFmt w:val="bullet"/>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8275464"/>
    <w:multiLevelType w:val="hybridMultilevel"/>
    <w:tmpl w:val="9DEABD8C"/>
    <w:lvl w:ilvl="0" w:tplc="8CD42D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98529D3"/>
    <w:multiLevelType w:val="hybridMultilevel"/>
    <w:tmpl w:val="EBF4AC14"/>
    <w:lvl w:ilvl="0" w:tplc="2D16FB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1BBF2F5B"/>
    <w:multiLevelType w:val="hybridMultilevel"/>
    <w:tmpl w:val="FA7851A4"/>
    <w:lvl w:ilvl="0" w:tplc="0419000B">
      <w:start w:val="1"/>
      <w:numFmt w:val="bullet"/>
      <w:lvlText w:val=""/>
      <w:lvlJc w:val="left"/>
      <w:pPr>
        <w:tabs>
          <w:tab w:val="num" w:pos="1070"/>
        </w:tabs>
        <w:ind w:left="107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44B1AFB"/>
    <w:multiLevelType w:val="hybridMultilevel"/>
    <w:tmpl w:val="507633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5783254"/>
    <w:multiLevelType w:val="hybridMultilevel"/>
    <w:tmpl w:val="39BC6890"/>
    <w:lvl w:ilvl="0" w:tplc="5D4C8D2A">
      <w:start w:val="1"/>
      <w:numFmt w:val="decimal"/>
      <w:pStyle w:val="4"/>
      <w:lvlText w:val="%1."/>
      <w:lvlJc w:val="left"/>
      <w:pPr>
        <w:ind w:left="1287" w:hanging="360"/>
      </w:pPr>
    </w:lvl>
    <w:lvl w:ilvl="1" w:tplc="04190003" w:tentative="1">
      <w:start w:val="1"/>
      <w:numFmt w:val="lowerLetter"/>
      <w:lvlText w:val="%2."/>
      <w:lvlJc w:val="left"/>
      <w:pPr>
        <w:ind w:left="2007" w:hanging="360"/>
      </w:pPr>
    </w:lvl>
    <w:lvl w:ilvl="2" w:tplc="04190005" w:tentative="1">
      <w:start w:val="1"/>
      <w:numFmt w:val="lowerRoman"/>
      <w:lvlText w:val="%3."/>
      <w:lvlJc w:val="right"/>
      <w:pPr>
        <w:ind w:left="2727" w:hanging="180"/>
      </w:pPr>
    </w:lvl>
    <w:lvl w:ilvl="3" w:tplc="04190001" w:tentative="1">
      <w:start w:val="1"/>
      <w:numFmt w:val="decimal"/>
      <w:lvlText w:val="%4."/>
      <w:lvlJc w:val="left"/>
      <w:pPr>
        <w:ind w:left="3447" w:hanging="360"/>
      </w:pPr>
    </w:lvl>
    <w:lvl w:ilvl="4" w:tplc="04190003" w:tentative="1">
      <w:start w:val="1"/>
      <w:numFmt w:val="lowerLetter"/>
      <w:lvlText w:val="%5."/>
      <w:lvlJc w:val="left"/>
      <w:pPr>
        <w:ind w:left="4167" w:hanging="360"/>
      </w:pPr>
    </w:lvl>
    <w:lvl w:ilvl="5" w:tplc="04190005" w:tentative="1">
      <w:start w:val="1"/>
      <w:numFmt w:val="lowerRoman"/>
      <w:lvlText w:val="%6."/>
      <w:lvlJc w:val="right"/>
      <w:pPr>
        <w:ind w:left="4887" w:hanging="180"/>
      </w:pPr>
    </w:lvl>
    <w:lvl w:ilvl="6" w:tplc="04190001" w:tentative="1">
      <w:start w:val="1"/>
      <w:numFmt w:val="decimal"/>
      <w:lvlText w:val="%7."/>
      <w:lvlJc w:val="left"/>
      <w:pPr>
        <w:ind w:left="5607" w:hanging="360"/>
      </w:pPr>
    </w:lvl>
    <w:lvl w:ilvl="7" w:tplc="04190003" w:tentative="1">
      <w:start w:val="1"/>
      <w:numFmt w:val="lowerLetter"/>
      <w:lvlText w:val="%8."/>
      <w:lvlJc w:val="left"/>
      <w:pPr>
        <w:ind w:left="6327" w:hanging="360"/>
      </w:pPr>
    </w:lvl>
    <w:lvl w:ilvl="8" w:tplc="04190005" w:tentative="1">
      <w:start w:val="1"/>
      <w:numFmt w:val="lowerRoman"/>
      <w:lvlText w:val="%9."/>
      <w:lvlJc w:val="right"/>
      <w:pPr>
        <w:ind w:left="7047" w:hanging="180"/>
      </w:pPr>
    </w:lvl>
  </w:abstractNum>
  <w:abstractNum w:abstractNumId="26" w15:restartNumberingAfterBreak="0">
    <w:nsid w:val="260D0811"/>
    <w:multiLevelType w:val="hybridMultilevel"/>
    <w:tmpl w:val="17847016"/>
    <w:lvl w:ilvl="0" w:tplc="574C5E44">
      <w:start w:val="1"/>
      <w:numFmt w:val="bullet"/>
      <w:lvlText w:val=""/>
      <w:lvlJc w:val="left"/>
      <w:pPr>
        <w:ind w:left="786"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32" w15:restartNumberingAfterBreak="0">
    <w:nsid w:val="2F8E0547"/>
    <w:multiLevelType w:val="hybridMultilevel"/>
    <w:tmpl w:val="47DAFE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7033A54"/>
    <w:multiLevelType w:val="hybridMultilevel"/>
    <w:tmpl w:val="EA9040DE"/>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7"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A494883"/>
    <w:multiLevelType w:val="hybridMultilevel"/>
    <w:tmpl w:val="ABE4B8D8"/>
    <w:lvl w:ilvl="0" w:tplc="5D4C8D2A">
      <w:start w:val="1"/>
      <w:numFmt w:val="bullet"/>
      <w:pStyle w:val="a"/>
      <w:lvlText w:val=""/>
      <w:lvlJc w:val="left"/>
      <w:pPr>
        <w:tabs>
          <w:tab w:val="num" w:pos="851"/>
        </w:tabs>
        <w:ind w:left="851" w:hanging="142"/>
      </w:pPr>
      <w:rPr>
        <w:rFonts w:ascii="Symbol" w:hAnsi="Symbol" w:hint="default"/>
      </w:rPr>
    </w:lvl>
    <w:lvl w:ilvl="1" w:tplc="04190003">
      <w:start w:val="1"/>
      <w:numFmt w:val="bullet"/>
      <w:lvlText w:val=""/>
      <w:lvlJc w:val="left"/>
      <w:pPr>
        <w:tabs>
          <w:tab w:val="num" w:pos="1440"/>
        </w:tabs>
        <w:ind w:left="1440" w:hanging="360"/>
      </w:pPr>
      <w:rPr>
        <w:rFonts w:ascii="Symbol" w:hAnsi="Symbol"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0" w15:restartNumberingAfterBreak="0">
    <w:nsid w:val="3AE5336B"/>
    <w:multiLevelType w:val="hybridMultilevel"/>
    <w:tmpl w:val="7CA8D87A"/>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1" w15:restartNumberingAfterBreak="0">
    <w:nsid w:val="3DDD0114"/>
    <w:multiLevelType w:val="multilevel"/>
    <w:tmpl w:val="0824B0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2"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40194B76"/>
    <w:multiLevelType w:val="hybridMultilevel"/>
    <w:tmpl w:val="F072D690"/>
    <w:lvl w:ilvl="0" w:tplc="1F881A72">
      <w:start w:val="1"/>
      <w:numFmt w:val="bullet"/>
      <w:pStyle w:val="3"/>
      <w:lvlText w:val=""/>
      <w:lvlJc w:val="left"/>
      <w:pPr>
        <w:ind w:left="1287" w:hanging="360"/>
      </w:pPr>
      <w:rPr>
        <w:rFonts w:ascii="Wingdings" w:hAnsi="Wingdings" w:hint="default"/>
      </w:rPr>
    </w:lvl>
    <w:lvl w:ilvl="1" w:tplc="C5A0051A" w:tentative="1">
      <w:start w:val="1"/>
      <w:numFmt w:val="bullet"/>
      <w:lvlText w:val="o"/>
      <w:lvlJc w:val="left"/>
      <w:pPr>
        <w:ind w:left="2007" w:hanging="360"/>
      </w:pPr>
      <w:rPr>
        <w:rFonts w:ascii="Courier New" w:hAnsi="Courier New" w:cs="Courier New" w:hint="default"/>
      </w:rPr>
    </w:lvl>
    <w:lvl w:ilvl="2" w:tplc="F658461C" w:tentative="1">
      <w:start w:val="1"/>
      <w:numFmt w:val="bullet"/>
      <w:lvlText w:val=""/>
      <w:lvlJc w:val="left"/>
      <w:pPr>
        <w:ind w:left="2727" w:hanging="360"/>
      </w:pPr>
      <w:rPr>
        <w:rFonts w:ascii="Wingdings" w:hAnsi="Wingdings" w:hint="default"/>
      </w:rPr>
    </w:lvl>
    <w:lvl w:ilvl="3" w:tplc="093E07EA" w:tentative="1">
      <w:start w:val="1"/>
      <w:numFmt w:val="bullet"/>
      <w:lvlText w:val=""/>
      <w:lvlJc w:val="left"/>
      <w:pPr>
        <w:ind w:left="3447" w:hanging="360"/>
      </w:pPr>
      <w:rPr>
        <w:rFonts w:ascii="Symbol" w:hAnsi="Symbol" w:hint="default"/>
      </w:rPr>
    </w:lvl>
    <w:lvl w:ilvl="4" w:tplc="F6CA2D4A" w:tentative="1">
      <w:start w:val="1"/>
      <w:numFmt w:val="bullet"/>
      <w:lvlText w:val="o"/>
      <w:lvlJc w:val="left"/>
      <w:pPr>
        <w:ind w:left="4167" w:hanging="360"/>
      </w:pPr>
      <w:rPr>
        <w:rFonts w:ascii="Courier New" w:hAnsi="Courier New" w:cs="Courier New" w:hint="default"/>
      </w:rPr>
    </w:lvl>
    <w:lvl w:ilvl="5" w:tplc="DA1C2570" w:tentative="1">
      <w:start w:val="1"/>
      <w:numFmt w:val="bullet"/>
      <w:lvlText w:val=""/>
      <w:lvlJc w:val="left"/>
      <w:pPr>
        <w:ind w:left="4887" w:hanging="360"/>
      </w:pPr>
      <w:rPr>
        <w:rFonts w:ascii="Wingdings" w:hAnsi="Wingdings" w:hint="default"/>
      </w:rPr>
    </w:lvl>
    <w:lvl w:ilvl="6" w:tplc="A100FE08" w:tentative="1">
      <w:start w:val="1"/>
      <w:numFmt w:val="bullet"/>
      <w:lvlText w:val=""/>
      <w:lvlJc w:val="left"/>
      <w:pPr>
        <w:ind w:left="5607" w:hanging="360"/>
      </w:pPr>
      <w:rPr>
        <w:rFonts w:ascii="Symbol" w:hAnsi="Symbol" w:hint="default"/>
      </w:rPr>
    </w:lvl>
    <w:lvl w:ilvl="7" w:tplc="1916B072" w:tentative="1">
      <w:start w:val="1"/>
      <w:numFmt w:val="bullet"/>
      <w:lvlText w:val="o"/>
      <w:lvlJc w:val="left"/>
      <w:pPr>
        <w:ind w:left="6327" w:hanging="360"/>
      </w:pPr>
      <w:rPr>
        <w:rFonts w:ascii="Courier New" w:hAnsi="Courier New" w:cs="Courier New" w:hint="default"/>
      </w:rPr>
    </w:lvl>
    <w:lvl w:ilvl="8" w:tplc="73645968" w:tentative="1">
      <w:start w:val="1"/>
      <w:numFmt w:val="bullet"/>
      <w:lvlText w:val=""/>
      <w:lvlJc w:val="left"/>
      <w:pPr>
        <w:ind w:left="7047" w:hanging="360"/>
      </w:pPr>
      <w:rPr>
        <w:rFonts w:ascii="Wingdings" w:hAnsi="Wingdings" w:hint="default"/>
      </w:rPr>
    </w:lvl>
  </w:abstractNum>
  <w:abstractNum w:abstractNumId="44" w15:restartNumberingAfterBreak="0">
    <w:nsid w:val="42D10DC1"/>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55E5DC6"/>
    <w:multiLevelType w:val="hybridMultilevel"/>
    <w:tmpl w:val="8F16D9BE"/>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7"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D0043AE"/>
    <w:multiLevelType w:val="hybridMultilevel"/>
    <w:tmpl w:val="7E96D1F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D5F7388"/>
    <w:multiLevelType w:val="hybridMultilevel"/>
    <w:tmpl w:val="B942AC4E"/>
    <w:lvl w:ilvl="0" w:tplc="E012942A">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5036710A"/>
    <w:multiLevelType w:val="multilevel"/>
    <w:tmpl w:val="1CD6844E"/>
    <w:lvl w:ilvl="0">
      <w:start w:val="1"/>
      <w:numFmt w:val="decimal"/>
      <w:lvlText w:val="%1."/>
      <w:lvlJc w:val="left"/>
      <w:pPr>
        <w:ind w:left="43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84"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498"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852" w:hanging="1800"/>
      </w:pPr>
      <w:rPr>
        <w:rFonts w:hint="default"/>
      </w:rPr>
    </w:lvl>
    <w:lvl w:ilvl="7">
      <w:start w:val="1"/>
      <w:numFmt w:val="decimal"/>
      <w:isLgl/>
      <w:lvlText w:val="%1.%2.%3.%4.%5.%6.%7.%8."/>
      <w:lvlJc w:val="left"/>
      <w:pPr>
        <w:ind w:left="5709" w:hanging="2160"/>
      </w:pPr>
      <w:rPr>
        <w:rFonts w:hint="default"/>
      </w:rPr>
    </w:lvl>
    <w:lvl w:ilvl="8">
      <w:start w:val="1"/>
      <w:numFmt w:val="decimal"/>
      <w:isLgl/>
      <w:lvlText w:val="%1.%2.%3.%4.%5.%6.%7.%8.%9."/>
      <w:lvlJc w:val="left"/>
      <w:pPr>
        <w:ind w:left="6206" w:hanging="2160"/>
      </w:pPr>
      <w:rPr>
        <w:rFonts w:hint="default"/>
      </w:rPr>
    </w:lvl>
  </w:abstractNum>
  <w:abstractNum w:abstractNumId="53"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580B5FD9"/>
    <w:multiLevelType w:val="hybridMultilevel"/>
    <w:tmpl w:val="93AA5EE4"/>
    <w:lvl w:ilvl="0" w:tplc="A8204830">
      <w:start w:val="1"/>
      <w:numFmt w:val="decimal"/>
      <w:lvlText w:val="%1."/>
      <w:lvlJc w:val="left"/>
      <w:pPr>
        <w:ind w:left="1212" w:hanging="360"/>
      </w:pPr>
      <w:rPr>
        <w:rFonts w:hint="default"/>
        <w:color w:val="auto"/>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5" w15:restartNumberingAfterBreak="0">
    <w:nsid w:val="58A04C25"/>
    <w:multiLevelType w:val="hybridMultilevel"/>
    <w:tmpl w:val="825A4A8C"/>
    <w:lvl w:ilvl="0" w:tplc="352C2424">
      <w:start w:val="1"/>
      <w:numFmt w:val="decimal"/>
      <w:lvlText w:val="%1."/>
      <w:lvlJc w:val="left"/>
      <w:pPr>
        <w:ind w:left="1211" w:hanging="360"/>
      </w:pPr>
      <w:rPr>
        <w:rFonts w:ascii="Myriad Pro" w:hAnsi="Myriad Pro"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6" w15:restartNumberingAfterBreak="0">
    <w:nsid w:val="5CEB5CC8"/>
    <w:multiLevelType w:val="hybridMultilevel"/>
    <w:tmpl w:val="46CEB00E"/>
    <w:lvl w:ilvl="0" w:tplc="A5E0F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8" w15:restartNumberingAfterBreak="0">
    <w:nsid w:val="5DAA10E4"/>
    <w:multiLevelType w:val="hybridMultilevel"/>
    <w:tmpl w:val="8168EAE2"/>
    <w:lvl w:ilvl="0" w:tplc="66646E80">
      <w:start w:val="1"/>
      <w:numFmt w:val="decimal"/>
      <w:lvlText w:val="%1)"/>
      <w:lvlJc w:val="left"/>
      <w:pPr>
        <w:ind w:left="1367" w:hanging="828"/>
      </w:pPr>
      <w:rPr>
        <w:rFonts w:ascii="Myriad Pro" w:eastAsia="Calibri" w:hAnsi="Myriad Pro" w:cs="Myriad Pro"/>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59"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0"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15:restartNumberingAfterBreak="0">
    <w:nsid w:val="660230D7"/>
    <w:multiLevelType w:val="hybridMultilevel"/>
    <w:tmpl w:val="E02A3154"/>
    <w:lvl w:ilvl="0" w:tplc="0419000B">
      <w:start w:val="1"/>
      <w:numFmt w:val="bullet"/>
      <w:lvlText w:val=""/>
      <w:lvlJc w:val="left"/>
      <w:pPr>
        <w:ind w:left="1350" w:hanging="360"/>
      </w:pPr>
      <w:rPr>
        <w:rFonts w:ascii="Wingdings" w:hAnsi="Wingdings"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62" w15:restartNumberingAfterBreak="0">
    <w:nsid w:val="66AB034C"/>
    <w:multiLevelType w:val="multilevel"/>
    <w:tmpl w:val="6CD49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928"/>
        </w:tabs>
        <w:ind w:left="928"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B01DF0"/>
    <w:multiLevelType w:val="hybridMultilevel"/>
    <w:tmpl w:val="6F56A136"/>
    <w:lvl w:ilvl="0" w:tplc="8D2E9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6C996A14"/>
    <w:multiLevelType w:val="multilevel"/>
    <w:tmpl w:val="582C291E"/>
    <w:lvl w:ilvl="0">
      <w:start w:val="1"/>
      <w:numFmt w:val="decimal"/>
      <w:lvlText w:val="%1."/>
      <w:lvlJc w:val="left"/>
      <w:pPr>
        <w:ind w:left="1287" w:hanging="360"/>
      </w:pPr>
      <w:rPr>
        <w:rFonts w:ascii="Myriad Pro" w:eastAsia="Calibri" w:hAnsi="Myriad Pro" w:cs="Times New Roman"/>
      </w:r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68"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6F893667"/>
    <w:multiLevelType w:val="hybridMultilevel"/>
    <w:tmpl w:val="8FB82AD6"/>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70"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3" w15:restartNumberingAfterBreak="0">
    <w:nsid w:val="762C53AA"/>
    <w:multiLevelType w:val="hybridMultilevel"/>
    <w:tmpl w:val="E340CC26"/>
    <w:lvl w:ilvl="0" w:tplc="6D862F78">
      <w:start w:val="2018"/>
      <w:numFmt w:val="decimal"/>
      <w:lvlText w:val="%1"/>
      <w:lvlJc w:val="left"/>
      <w:pPr>
        <w:ind w:left="530" w:hanging="530"/>
      </w:pPr>
      <w:rPr>
        <w:rFonts w:hint="default"/>
        <w:u w:val="singl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5"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9"/>
  </w:num>
  <w:num w:numId="2">
    <w:abstractNumId w:val="14"/>
  </w:num>
  <w:num w:numId="3">
    <w:abstractNumId w:val="71"/>
  </w:num>
  <w:num w:numId="4">
    <w:abstractNumId w:val="34"/>
  </w:num>
  <w:num w:numId="5">
    <w:abstractNumId w:val="65"/>
  </w:num>
  <w:num w:numId="6">
    <w:abstractNumId w:val="22"/>
  </w:num>
  <w:num w:numId="7">
    <w:abstractNumId w:val="23"/>
  </w:num>
  <w:num w:numId="8">
    <w:abstractNumId w:val="27"/>
  </w:num>
  <w:num w:numId="9">
    <w:abstractNumId w:val="8"/>
  </w:num>
  <w:num w:numId="10">
    <w:abstractNumId w:val="42"/>
  </w:num>
  <w:num w:numId="11">
    <w:abstractNumId w:val="12"/>
  </w:num>
  <w:num w:numId="12">
    <w:abstractNumId w:val="4"/>
  </w:num>
  <w:num w:numId="13">
    <w:abstractNumId w:val="28"/>
  </w:num>
  <w:num w:numId="14">
    <w:abstractNumId w:val="75"/>
  </w:num>
  <w:num w:numId="15">
    <w:abstractNumId w:val="66"/>
  </w:num>
  <w:num w:numId="16">
    <w:abstractNumId w:val="2"/>
  </w:num>
  <w:num w:numId="17">
    <w:abstractNumId w:val="3"/>
  </w:num>
  <w:num w:numId="18">
    <w:abstractNumId w:val="30"/>
  </w:num>
  <w:num w:numId="19">
    <w:abstractNumId w:val="38"/>
  </w:num>
  <w:num w:numId="20">
    <w:abstractNumId w:val="37"/>
  </w:num>
  <w:num w:numId="21">
    <w:abstractNumId w:val="50"/>
  </w:num>
  <w:num w:numId="22">
    <w:abstractNumId w:val="21"/>
  </w:num>
  <w:num w:numId="23">
    <w:abstractNumId w:val="53"/>
  </w:num>
  <w:num w:numId="24">
    <w:abstractNumId w:val="51"/>
  </w:num>
  <w:num w:numId="25">
    <w:abstractNumId w:val="46"/>
  </w:num>
  <w:num w:numId="26">
    <w:abstractNumId w:val="60"/>
  </w:num>
  <w:num w:numId="27">
    <w:abstractNumId w:val="5"/>
  </w:num>
  <w:num w:numId="28">
    <w:abstractNumId w:val="74"/>
  </w:num>
  <w:num w:numId="29">
    <w:abstractNumId w:val="10"/>
  </w:num>
  <w:num w:numId="30">
    <w:abstractNumId w:val="68"/>
  </w:num>
  <w:num w:numId="31">
    <w:abstractNumId w:val="31"/>
  </w:num>
  <w:num w:numId="32">
    <w:abstractNumId w:val="43"/>
  </w:num>
  <w:num w:numId="33">
    <w:abstractNumId w:val="57"/>
  </w:num>
  <w:num w:numId="34">
    <w:abstractNumId w:val="39"/>
  </w:num>
  <w:num w:numId="35">
    <w:abstractNumId w:val="25"/>
  </w:num>
  <w:num w:numId="36">
    <w:abstractNumId w:val="13"/>
  </w:num>
  <w:num w:numId="37">
    <w:abstractNumId w:val="18"/>
  </w:num>
  <w:num w:numId="38">
    <w:abstractNumId w:val="36"/>
  </w:num>
  <w:num w:numId="39">
    <w:abstractNumId w:val="17"/>
  </w:num>
  <w:num w:numId="40">
    <w:abstractNumId w:val="70"/>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1"/>
  </w:num>
  <w:num w:numId="44">
    <w:abstractNumId w:val="72"/>
  </w:num>
  <w:num w:numId="45">
    <w:abstractNumId w:val="69"/>
  </w:num>
  <w:num w:numId="46">
    <w:abstractNumId w:val="20"/>
  </w:num>
  <w:num w:numId="47">
    <w:abstractNumId w:val="15"/>
  </w:num>
  <w:num w:numId="48">
    <w:abstractNumId w:val="35"/>
  </w:num>
  <w:num w:numId="49">
    <w:abstractNumId w:val="41"/>
  </w:num>
  <w:num w:numId="50">
    <w:abstractNumId w:val="73"/>
  </w:num>
  <w:num w:numId="51">
    <w:abstractNumId w:val="62"/>
  </w:num>
  <w:num w:numId="52">
    <w:abstractNumId w:val="1"/>
  </w:num>
  <w:num w:numId="53">
    <w:abstractNumId w:val="0"/>
  </w:num>
  <w:num w:numId="54">
    <w:abstractNumId w:val="47"/>
  </w:num>
  <w:num w:numId="55">
    <w:abstractNumId w:val="55"/>
  </w:num>
  <w:num w:numId="56">
    <w:abstractNumId w:val="11"/>
  </w:num>
  <w:num w:numId="57">
    <w:abstractNumId w:val="7"/>
  </w:num>
  <w:num w:numId="58">
    <w:abstractNumId w:val="44"/>
  </w:num>
  <w:num w:numId="59">
    <w:abstractNumId w:val="19"/>
  </w:num>
  <w:num w:numId="60">
    <w:abstractNumId w:val="49"/>
  </w:num>
  <w:num w:numId="61">
    <w:abstractNumId w:val="52"/>
  </w:num>
  <w:num w:numId="62">
    <w:abstractNumId w:val="48"/>
  </w:num>
  <w:num w:numId="63">
    <w:abstractNumId w:val="32"/>
  </w:num>
  <w:num w:numId="64">
    <w:abstractNumId w:val="45"/>
  </w:num>
  <w:num w:numId="6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4"/>
  </w:num>
  <w:num w:numId="67">
    <w:abstractNumId w:val="9"/>
  </w:num>
  <w:num w:numId="68">
    <w:abstractNumId w:val="40"/>
  </w:num>
  <w:num w:numId="69">
    <w:abstractNumId w:val="67"/>
  </w:num>
  <w:num w:numId="70">
    <w:abstractNumId w:val="16"/>
  </w:num>
  <w:num w:numId="71">
    <w:abstractNumId w:val="56"/>
  </w:num>
  <w:num w:numId="72">
    <w:abstractNumId w:val="24"/>
  </w:num>
  <w:num w:numId="73">
    <w:abstractNumId w:val="63"/>
  </w:num>
  <w:num w:numId="74">
    <w:abstractNumId w:val="26"/>
  </w:num>
  <w:num w:numId="75">
    <w:abstractNumId w:val="29"/>
  </w:num>
  <w:num w:numId="76">
    <w:abstractNumId w:val="6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1D4"/>
    <w:rsid w:val="00001565"/>
    <w:rsid w:val="00001EB6"/>
    <w:rsid w:val="0000502E"/>
    <w:rsid w:val="00005981"/>
    <w:rsid w:val="00006BB2"/>
    <w:rsid w:val="00012D86"/>
    <w:rsid w:val="000131C7"/>
    <w:rsid w:val="0001428F"/>
    <w:rsid w:val="00014C8A"/>
    <w:rsid w:val="00020AD3"/>
    <w:rsid w:val="00022FD9"/>
    <w:rsid w:val="000235C7"/>
    <w:rsid w:val="00023DEF"/>
    <w:rsid w:val="00026268"/>
    <w:rsid w:val="00030588"/>
    <w:rsid w:val="0003130B"/>
    <w:rsid w:val="00031AE7"/>
    <w:rsid w:val="0003299F"/>
    <w:rsid w:val="000332EA"/>
    <w:rsid w:val="00034FB7"/>
    <w:rsid w:val="00035CFB"/>
    <w:rsid w:val="0003606F"/>
    <w:rsid w:val="00037255"/>
    <w:rsid w:val="00037FCC"/>
    <w:rsid w:val="0004030B"/>
    <w:rsid w:val="0004079C"/>
    <w:rsid w:val="00041BD1"/>
    <w:rsid w:val="00044449"/>
    <w:rsid w:val="00044961"/>
    <w:rsid w:val="00046F00"/>
    <w:rsid w:val="00047206"/>
    <w:rsid w:val="0004729F"/>
    <w:rsid w:val="00051902"/>
    <w:rsid w:val="000519D3"/>
    <w:rsid w:val="00052793"/>
    <w:rsid w:val="00052D98"/>
    <w:rsid w:val="0005326D"/>
    <w:rsid w:val="00054989"/>
    <w:rsid w:val="00055B69"/>
    <w:rsid w:val="000572EB"/>
    <w:rsid w:val="00061F07"/>
    <w:rsid w:val="000620CE"/>
    <w:rsid w:val="0006255A"/>
    <w:rsid w:val="000627A0"/>
    <w:rsid w:val="00063611"/>
    <w:rsid w:val="000640BB"/>
    <w:rsid w:val="00064275"/>
    <w:rsid w:val="0007172C"/>
    <w:rsid w:val="000741EE"/>
    <w:rsid w:val="00075A97"/>
    <w:rsid w:val="000769CE"/>
    <w:rsid w:val="00077038"/>
    <w:rsid w:val="0007792C"/>
    <w:rsid w:val="00081E12"/>
    <w:rsid w:val="00082B1B"/>
    <w:rsid w:val="0008305C"/>
    <w:rsid w:val="00085A62"/>
    <w:rsid w:val="00086513"/>
    <w:rsid w:val="00090A50"/>
    <w:rsid w:val="00090F32"/>
    <w:rsid w:val="000910C9"/>
    <w:rsid w:val="000927A3"/>
    <w:rsid w:val="00093EA2"/>
    <w:rsid w:val="0009569B"/>
    <w:rsid w:val="00095AE5"/>
    <w:rsid w:val="00096024"/>
    <w:rsid w:val="000974C9"/>
    <w:rsid w:val="0009792B"/>
    <w:rsid w:val="000A6B18"/>
    <w:rsid w:val="000A6C26"/>
    <w:rsid w:val="000A6C97"/>
    <w:rsid w:val="000B0B98"/>
    <w:rsid w:val="000B197B"/>
    <w:rsid w:val="000B1B3D"/>
    <w:rsid w:val="000B267F"/>
    <w:rsid w:val="000B3230"/>
    <w:rsid w:val="000B3326"/>
    <w:rsid w:val="000B3C40"/>
    <w:rsid w:val="000B4B27"/>
    <w:rsid w:val="000B63A8"/>
    <w:rsid w:val="000B6D8B"/>
    <w:rsid w:val="000B72CE"/>
    <w:rsid w:val="000C28BC"/>
    <w:rsid w:val="000C29D6"/>
    <w:rsid w:val="000C3C9F"/>
    <w:rsid w:val="000C405E"/>
    <w:rsid w:val="000C508F"/>
    <w:rsid w:val="000C57DC"/>
    <w:rsid w:val="000C5A82"/>
    <w:rsid w:val="000C6685"/>
    <w:rsid w:val="000C6D1D"/>
    <w:rsid w:val="000C76F4"/>
    <w:rsid w:val="000D0532"/>
    <w:rsid w:val="000D2BFF"/>
    <w:rsid w:val="000D2DED"/>
    <w:rsid w:val="000D5629"/>
    <w:rsid w:val="000D57DF"/>
    <w:rsid w:val="000D5BC6"/>
    <w:rsid w:val="000D75F6"/>
    <w:rsid w:val="000E0221"/>
    <w:rsid w:val="000E1493"/>
    <w:rsid w:val="000E1A3F"/>
    <w:rsid w:val="000E2F82"/>
    <w:rsid w:val="000E3B43"/>
    <w:rsid w:val="000E3BF2"/>
    <w:rsid w:val="000E47B2"/>
    <w:rsid w:val="000E6B59"/>
    <w:rsid w:val="000E766E"/>
    <w:rsid w:val="000F0392"/>
    <w:rsid w:val="000F13EA"/>
    <w:rsid w:val="000F2840"/>
    <w:rsid w:val="000F2DC6"/>
    <w:rsid w:val="000F462C"/>
    <w:rsid w:val="000F532E"/>
    <w:rsid w:val="000F5421"/>
    <w:rsid w:val="000F55F5"/>
    <w:rsid w:val="000F63FE"/>
    <w:rsid w:val="000F76FC"/>
    <w:rsid w:val="000F7B54"/>
    <w:rsid w:val="000F7DFC"/>
    <w:rsid w:val="00101474"/>
    <w:rsid w:val="001014D7"/>
    <w:rsid w:val="00102112"/>
    <w:rsid w:val="001022F5"/>
    <w:rsid w:val="001035AF"/>
    <w:rsid w:val="001077B2"/>
    <w:rsid w:val="00110647"/>
    <w:rsid w:val="001128EC"/>
    <w:rsid w:val="001137EE"/>
    <w:rsid w:val="0011401E"/>
    <w:rsid w:val="00114BF8"/>
    <w:rsid w:val="001151DA"/>
    <w:rsid w:val="00115BF8"/>
    <w:rsid w:val="0011673F"/>
    <w:rsid w:val="00117B9E"/>
    <w:rsid w:val="001205CF"/>
    <w:rsid w:val="001249B6"/>
    <w:rsid w:val="0012513F"/>
    <w:rsid w:val="001254DD"/>
    <w:rsid w:val="0012589D"/>
    <w:rsid w:val="00126C00"/>
    <w:rsid w:val="00126D24"/>
    <w:rsid w:val="00127410"/>
    <w:rsid w:val="00127BAA"/>
    <w:rsid w:val="00130B16"/>
    <w:rsid w:val="0013127B"/>
    <w:rsid w:val="00131723"/>
    <w:rsid w:val="00133B9D"/>
    <w:rsid w:val="00134B37"/>
    <w:rsid w:val="0013552B"/>
    <w:rsid w:val="00135929"/>
    <w:rsid w:val="00136068"/>
    <w:rsid w:val="00140851"/>
    <w:rsid w:val="00142016"/>
    <w:rsid w:val="0014249D"/>
    <w:rsid w:val="00143BEB"/>
    <w:rsid w:val="001514F5"/>
    <w:rsid w:val="00151572"/>
    <w:rsid w:val="0015202C"/>
    <w:rsid w:val="00153311"/>
    <w:rsid w:val="0015377D"/>
    <w:rsid w:val="001552EA"/>
    <w:rsid w:val="001557A5"/>
    <w:rsid w:val="00155AFE"/>
    <w:rsid w:val="001566DB"/>
    <w:rsid w:val="001572B1"/>
    <w:rsid w:val="00157352"/>
    <w:rsid w:val="00157635"/>
    <w:rsid w:val="00157B85"/>
    <w:rsid w:val="00160BAF"/>
    <w:rsid w:val="00160D4D"/>
    <w:rsid w:val="001613A1"/>
    <w:rsid w:val="00162C1F"/>
    <w:rsid w:val="0016363C"/>
    <w:rsid w:val="00164C4E"/>
    <w:rsid w:val="00164F9C"/>
    <w:rsid w:val="00166008"/>
    <w:rsid w:val="00167232"/>
    <w:rsid w:val="0017140C"/>
    <w:rsid w:val="0017214E"/>
    <w:rsid w:val="00172C1C"/>
    <w:rsid w:val="00172E74"/>
    <w:rsid w:val="00173A10"/>
    <w:rsid w:val="00173D4F"/>
    <w:rsid w:val="00174FFC"/>
    <w:rsid w:val="00176B63"/>
    <w:rsid w:val="00180113"/>
    <w:rsid w:val="00180274"/>
    <w:rsid w:val="00180509"/>
    <w:rsid w:val="0018099D"/>
    <w:rsid w:val="0018125E"/>
    <w:rsid w:val="00182C04"/>
    <w:rsid w:val="0018627B"/>
    <w:rsid w:val="00186874"/>
    <w:rsid w:val="00186BAD"/>
    <w:rsid w:val="00190718"/>
    <w:rsid w:val="00190B0C"/>
    <w:rsid w:val="00190F42"/>
    <w:rsid w:val="001918B8"/>
    <w:rsid w:val="00191EAD"/>
    <w:rsid w:val="001924BF"/>
    <w:rsid w:val="00194B29"/>
    <w:rsid w:val="001956D8"/>
    <w:rsid w:val="00195D05"/>
    <w:rsid w:val="001A0531"/>
    <w:rsid w:val="001A07F0"/>
    <w:rsid w:val="001A1778"/>
    <w:rsid w:val="001B5439"/>
    <w:rsid w:val="001B753E"/>
    <w:rsid w:val="001B7E38"/>
    <w:rsid w:val="001C01B8"/>
    <w:rsid w:val="001C01CB"/>
    <w:rsid w:val="001C091B"/>
    <w:rsid w:val="001C0E42"/>
    <w:rsid w:val="001C3999"/>
    <w:rsid w:val="001C3DFA"/>
    <w:rsid w:val="001C465C"/>
    <w:rsid w:val="001C6981"/>
    <w:rsid w:val="001C6CBA"/>
    <w:rsid w:val="001D1AEA"/>
    <w:rsid w:val="001D1D6C"/>
    <w:rsid w:val="001D221C"/>
    <w:rsid w:val="001D3479"/>
    <w:rsid w:val="001D36E7"/>
    <w:rsid w:val="001D37FA"/>
    <w:rsid w:val="001D4D25"/>
    <w:rsid w:val="001D6A9C"/>
    <w:rsid w:val="001D728F"/>
    <w:rsid w:val="001D760C"/>
    <w:rsid w:val="001D7E6F"/>
    <w:rsid w:val="001E0FDD"/>
    <w:rsid w:val="001E102E"/>
    <w:rsid w:val="001E21CF"/>
    <w:rsid w:val="001E2644"/>
    <w:rsid w:val="001E399E"/>
    <w:rsid w:val="001E47A0"/>
    <w:rsid w:val="001F0529"/>
    <w:rsid w:val="001F16F1"/>
    <w:rsid w:val="001F17A4"/>
    <w:rsid w:val="001F3112"/>
    <w:rsid w:val="001F3B88"/>
    <w:rsid w:val="001F5371"/>
    <w:rsid w:val="001F5EDE"/>
    <w:rsid w:val="001F6815"/>
    <w:rsid w:val="001F7246"/>
    <w:rsid w:val="002001E7"/>
    <w:rsid w:val="00200513"/>
    <w:rsid w:val="00201937"/>
    <w:rsid w:val="00202440"/>
    <w:rsid w:val="0020281E"/>
    <w:rsid w:val="00203B62"/>
    <w:rsid w:val="0020457E"/>
    <w:rsid w:val="00207E6F"/>
    <w:rsid w:val="0021165D"/>
    <w:rsid w:val="00211DA9"/>
    <w:rsid w:val="0021333F"/>
    <w:rsid w:val="00216894"/>
    <w:rsid w:val="002175E9"/>
    <w:rsid w:val="00217B40"/>
    <w:rsid w:val="00217DA8"/>
    <w:rsid w:val="00221915"/>
    <w:rsid w:val="0022274B"/>
    <w:rsid w:val="00222C0D"/>
    <w:rsid w:val="00222EF6"/>
    <w:rsid w:val="00223319"/>
    <w:rsid w:val="0022380E"/>
    <w:rsid w:val="00223906"/>
    <w:rsid w:val="00224A53"/>
    <w:rsid w:val="002314ED"/>
    <w:rsid w:val="00232835"/>
    <w:rsid w:val="00232A47"/>
    <w:rsid w:val="00235D6B"/>
    <w:rsid w:val="0023635F"/>
    <w:rsid w:val="00237D38"/>
    <w:rsid w:val="002402C3"/>
    <w:rsid w:val="002409B1"/>
    <w:rsid w:val="0024105F"/>
    <w:rsid w:val="002419B3"/>
    <w:rsid w:val="00244825"/>
    <w:rsid w:val="00245E2E"/>
    <w:rsid w:val="00247222"/>
    <w:rsid w:val="00247D38"/>
    <w:rsid w:val="00247D67"/>
    <w:rsid w:val="0025011F"/>
    <w:rsid w:val="00250A62"/>
    <w:rsid w:val="00251397"/>
    <w:rsid w:val="00251719"/>
    <w:rsid w:val="00251830"/>
    <w:rsid w:val="002526E9"/>
    <w:rsid w:val="002534AE"/>
    <w:rsid w:val="00254643"/>
    <w:rsid w:val="00254DBD"/>
    <w:rsid w:val="00255358"/>
    <w:rsid w:val="0025553C"/>
    <w:rsid w:val="00255FF9"/>
    <w:rsid w:val="00256BB9"/>
    <w:rsid w:val="002577C6"/>
    <w:rsid w:val="00260993"/>
    <w:rsid w:val="00260F74"/>
    <w:rsid w:val="00260F8B"/>
    <w:rsid w:val="00260FCA"/>
    <w:rsid w:val="00261CF1"/>
    <w:rsid w:val="00262000"/>
    <w:rsid w:val="002621C2"/>
    <w:rsid w:val="002629A5"/>
    <w:rsid w:val="00262F9D"/>
    <w:rsid w:val="00263DCC"/>
    <w:rsid w:val="00264912"/>
    <w:rsid w:val="00264BA7"/>
    <w:rsid w:val="00265B05"/>
    <w:rsid w:val="00266606"/>
    <w:rsid w:val="00266E79"/>
    <w:rsid w:val="00270E82"/>
    <w:rsid w:val="0027105B"/>
    <w:rsid w:val="0027266B"/>
    <w:rsid w:val="002726AA"/>
    <w:rsid w:val="00276268"/>
    <w:rsid w:val="00276958"/>
    <w:rsid w:val="00281AF1"/>
    <w:rsid w:val="002836BD"/>
    <w:rsid w:val="00283752"/>
    <w:rsid w:val="0028439C"/>
    <w:rsid w:val="00290068"/>
    <w:rsid w:val="0029049C"/>
    <w:rsid w:val="0029307C"/>
    <w:rsid w:val="00293A16"/>
    <w:rsid w:val="00294817"/>
    <w:rsid w:val="00294FF0"/>
    <w:rsid w:val="0029600D"/>
    <w:rsid w:val="00296937"/>
    <w:rsid w:val="00296CD5"/>
    <w:rsid w:val="00296F53"/>
    <w:rsid w:val="00297E79"/>
    <w:rsid w:val="002A1732"/>
    <w:rsid w:val="002A3701"/>
    <w:rsid w:val="002B019C"/>
    <w:rsid w:val="002B1200"/>
    <w:rsid w:val="002B2BC8"/>
    <w:rsid w:val="002B629F"/>
    <w:rsid w:val="002C02CB"/>
    <w:rsid w:val="002C1760"/>
    <w:rsid w:val="002C44D2"/>
    <w:rsid w:val="002C461C"/>
    <w:rsid w:val="002C4856"/>
    <w:rsid w:val="002C4D39"/>
    <w:rsid w:val="002C5072"/>
    <w:rsid w:val="002C6979"/>
    <w:rsid w:val="002D020F"/>
    <w:rsid w:val="002D0757"/>
    <w:rsid w:val="002D29D7"/>
    <w:rsid w:val="002D3B53"/>
    <w:rsid w:val="002D3D11"/>
    <w:rsid w:val="002D48EB"/>
    <w:rsid w:val="002D543A"/>
    <w:rsid w:val="002D5CE6"/>
    <w:rsid w:val="002D63A5"/>
    <w:rsid w:val="002D67BC"/>
    <w:rsid w:val="002D6BE7"/>
    <w:rsid w:val="002D7404"/>
    <w:rsid w:val="002D7437"/>
    <w:rsid w:val="002E0868"/>
    <w:rsid w:val="002E1347"/>
    <w:rsid w:val="002E2453"/>
    <w:rsid w:val="002E37D9"/>
    <w:rsid w:val="002E47F2"/>
    <w:rsid w:val="002E49FB"/>
    <w:rsid w:val="002E5B8C"/>
    <w:rsid w:val="002E6EB0"/>
    <w:rsid w:val="002F1D25"/>
    <w:rsid w:val="002F2157"/>
    <w:rsid w:val="002F2DD2"/>
    <w:rsid w:val="002F30FE"/>
    <w:rsid w:val="002F435B"/>
    <w:rsid w:val="002F5F3D"/>
    <w:rsid w:val="002F661F"/>
    <w:rsid w:val="002F7A8D"/>
    <w:rsid w:val="00305D4A"/>
    <w:rsid w:val="0030625C"/>
    <w:rsid w:val="00306C26"/>
    <w:rsid w:val="00307711"/>
    <w:rsid w:val="0031109C"/>
    <w:rsid w:val="00312417"/>
    <w:rsid w:val="0031520F"/>
    <w:rsid w:val="00315714"/>
    <w:rsid w:val="00315B83"/>
    <w:rsid w:val="00315DFD"/>
    <w:rsid w:val="00315F3D"/>
    <w:rsid w:val="003172FF"/>
    <w:rsid w:val="0031731C"/>
    <w:rsid w:val="00320943"/>
    <w:rsid w:val="00320ADB"/>
    <w:rsid w:val="00320DC6"/>
    <w:rsid w:val="0032130A"/>
    <w:rsid w:val="003228E3"/>
    <w:rsid w:val="00323C49"/>
    <w:rsid w:val="0032483D"/>
    <w:rsid w:val="0032674D"/>
    <w:rsid w:val="00326EDC"/>
    <w:rsid w:val="0032781C"/>
    <w:rsid w:val="003316E2"/>
    <w:rsid w:val="0033208E"/>
    <w:rsid w:val="00332B24"/>
    <w:rsid w:val="00333077"/>
    <w:rsid w:val="0033551B"/>
    <w:rsid w:val="00337AA5"/>
    <w:rsid w:val="00337FB1"/>
    <w:rsid w:val="003404AD"/>
    <w:rsid w:val="00340589"/>
    <w:rsid w:val="00340629"/>
    <w:rsid w:val="003408CF"/>
    <w:rsid w:val="00341688"/>
    <w:rsid w:val="0034278D"/>
    <w:rsid w:val="00342EF3"/>
    <w:rsid w:val="00343386"/>
    <w:rsid w:val="00344FB5"/>
    <w:rsid w:val="003467D8"/>
    <w:rsid w:val="00347604"/>
    <w:rsid w:val="00352047"/>
    <w:rsid w:val="00352B8C"/>
    <w:rsid w:val="00354A8F"/>
    <w:rsid w:val="003557F0"/>
    <w:rsid w:val="0035728B"/>
    <w:rsid w:val="003575EB"/>
    <w:rsid w:val="00357C50"/>
    <w:rsid w:val="003601FA"/>
    <w:rsid w:val="00360494"/>
    <w:rsid w:val="003613B0"/>
    <w:rsid w:val="00362D67"/>
    <w:rsid w:val="00363482"/>
    <w:rsid w:val="00363A04"/>
    <w:rsid w:val="00365AE9"/>
    <w:rsid w:val="00366CDE"/>
    <w:rsid w:val="00371507"/>
    <w:rsid w:val="00372624"/>
    <w:rsid w:val="00372CAA"/>
    <w:rsid w:val="00373D13"/>
    <w:rsid w:val="00373F13"/>
    <w:rsid w:val="003748B0"/>
    <w:rsid w:val="003754F4"/>
    <w:rsid w:val="00376D1C"/>
    <w:rsid w:val="003778D3"/>
    <w:rsid w:val="0037791E"/>
    <w:rsid w:val="00377E6D"/>
    <w:rsid w:val="00381029"/>
    <w:rsid w:val="00381206"/>
    <w:rsid w:val="00381A46"/>
    <w:rsid w:val="003821A9"/>
    <w:rsid w:val="00382E21"/>
    <w:rsid w:val="00384746"/>
    <w:rsid w:val="003858F9"/>
    <w:rsid w:val="00386B8C"/>
    <w:rsid w:val="00387B35"/>
    <w:rsid w:val="00391CD4"/>
    <w:rsid w:val="0039209F"/>
    <w:rsid w:val="003922A1"/>
    <w:rsid w:val="00392314"/>
    <w:rsid w:val="0039241A"/>
    <w:rsid w:val="0039257D"/>
    <w:rsid w:val="00394726"/>
    <w:rsid w:val="00395D51"/>
    <w:rsid w:val="0039755B"/>
    <w:rsid w:val="00397D89"/>
    <w:rsid w:val="003A07CC"/>
    <w:rsid w:val="003A25A3"/>
    <w:rsid w:val="003A2D74"/>
    <w:rsid w:val="003A475B"/>
    <w:rsid w:val="003A51BD"/>
    <w:rsid w:val="003A59EE"/>
    <w:rsid w:val="003A5ABB"/>
    <w:rsid w:val="003A5D91"/>
    <w:rsid w:val="003A675E"/>
    <w:rsid w:val="003A6E5F"/>
    <w:rsid w:val="003B0008"/>
    <w:rsid w:val="003B11EB"/>
    <w:rsid w:val="003B12C5"/>
    <w:rsid w:val="003B3644"/>
    <w:rsid w:val="003B3E04"/>
    <w:rsid w:val="003B4612"/>
    <w:rsid w:val="003B4D43"/>
    <w:rsid w:val="003B6309"/>
    <w:rsid w:val="003C14D9"/>
    <w:rsid w:val="003C38F4"/>
    <w:rsid w:val="003C56CD"/>
    <w:rsid w:val="003C64DF"/>
    <w:rsid w:val="003C6C03"/>
    <w:rsid w:val="003C7EA0"/>
    <w:rsid w:val="003D1444"/>
    <w:rsid w:val="003D1C33"/>
    <w:rsid w:val="003D34F4"/>
    <w:rsid w:val="003D3EDA"/>
    <w:rsid w:val="003D4064"/>
    <w:rsid w:val="003D4D32"/>
    <w:rsid w:val="003D50C5"/>
    <w:rsid w:val="003D6E76"/>
    <w:rsid w:val="003D7D81"/>
    <w:rsid w:val="003E2DB7"/>
    <w:rsid w:val="003E4022"/>
    <w:rsid w:val="003E63FA"/>
    <w:rsid w:val="003E6779"/>
    <w:rsid w:val="003E6AFD"/>
    <w:rsid w:val="003E6E54"/>
    <w:rsid w:val="003F00C1"/>
    <w:rsid w:val="003F0587"/>
    <w:rsid w:val="003F089C"/>
    <w:rsid w:val="003F1D13"/>
    <w:rsid w:val="003F1DB7"/>
    <w:rsid w:val="003F2616"/>
    <w:rsid w:val="003F2AD2"/>
    <w:rsid w:val="003F2CD1"/>
    <w:rsid w:val="003F2EDB"/>
    <w:rsid w:val="003F3D9E"/>
    <w:rsid w:val="003F457E"/>
    <w:rsid w:val="003F475D"/>
    <w:rsid w:val="003F4E71"/>
    <w:rsid w:val="003F5075"/>
    <w:rsid w:val="003F5FEB"/>
    <w:rsid w:val="003F74B5"/>
    <w:rsid w:val="004002F1"/>
    <w:rsid w:val="0040064B"/>
    <w:rsid w:val="00401416"/>
    <w:rsid w:val="00406965"/>
    <w:rsid w:val="00407827"/>
    <w:rsid w:val="004114C2"/>
    <w:rsid w:val="00411503"/>
    <w:rsid w:val="00412EA7"/>
    <w:rsid w:val="00412ED7"/>
    <w:rsid w:val="004133CE"/>
    <w:rsid w:val="0041380C"/>
    <w:rsid w:val="00415750"/>
    <w:rsid w:val="00415EBF"/>
    <w:rsid w:val="00416036"/>
    <w:rsid w:val="00416338"/>
    <w:rsid w:val="004163BE"/>
    <w:rsid w:val="00417F05"/>
    <w:rsid w:val="004203E1"/>
    <w:rsid w:val="004204FB"/>
    <w:rsid w:val="00420AFB"/>
    <w:rsid w:val="0042201B"/>
    <w:rsid w:val="004225F8"/>
    <w:rsid w:val="00422AEC"/>
    <w:rsid w:val="0042374F"/>
    <w:rsid w:val="0042406B"/>
    <w:rsid w:val="00424920"/>
    <w:rsid w:val="00424B83"/>
    <w:rsid w:val="00424C7C"/>
    <w:rsid w:val="00425264"/>
    <w:rsid w:val="004274A7"/>
    <w:rsid w:val="0043052B"/>
    <w:rsid w:val="0043066D"/>
    <w:rsid w:val="00430EC7"/>
    <w:rsid w:val="00432561"/>
    <w:rsid w:val="004329A2"/>
    <w:rsid w:val="004342B9"/>
    <w:rsid w:val="004358B5"/>
    <w:rsid w:val="0043623B"/>
    <w:rsid w:val="004403E5"/>
    <w:rsid w:val="0044054D"/>
    <w:rsid w:val="0044475C"/>
    <w:rsid w:val="00446B06"/>
    <w:rsid w:val="00447564"/>
    <w:rsid w:val="00447DA5"/>
    <w:rsid w:val="00452172"/>
    <w:rsid w:val="00454207"/>
    <w:rsid w:val="004554A8"/>
    <w:rsid w:val="00456019"/>
    <w:rsid w:val="004577B8"/>
    <w:rsid w:val="00457F00"/>
    <w:rsid w:val="004601C8"/>
    <w:rsid w:val="004619B2"/>
    <w:rsid w:val="00462085"/>
    <w:rsid w:val="0046309E"/>
    <w:rsid w:val="00463F6E"/>
    <w:rsid w:val="00465B1D"/>
    <w:rsid w:val="0046650D"/>
    <w:rsid w:val="004706B9"/>
    <w:rsid w:val="004712D8"/>
    <w:rsid w:val="00472027"/>
    <w:rsid w:val="00473F8C"/>
    <w:rsid w:val="00475B71"/>
    <w:rsid w:val="00477740"/>
    <w:rsid w:val="00477B3E"/>
    <w:rsid w:val="00477B59"/>
    <w:rsid w:val="00480C6F"/>
    <w:rsid w:val="004811CA"/>
    <w:rsid w:val="00482451"/>
    <w:rsid w:val="00485CA2"/>
    <w:rsid w:val="004867C5"/>
    <w:rsid w:val="00487904"/>
    <w:rsid w:val="00492064"/>
    <w:rsid w:val="004930A5"/>
    <w:rsid w:val="00493D1B"/>
    <w:rsid w:val="004946A1"/>
    <w:rsid w:val="004947B9"/>
    <w:rsid w:val="0049496C"/>
    <w:rsid w:val="004959F7"/>
    <w:rsid w:val="00496526"/>
    <w:rsid w:val="004970E8"/>
    <w:rsid w:val="004971F7"/>
    <w:rsid w:val="004A051C"/>
    <w:rsid w:val="004A171A"/>
    <w:rsid w:val="004A1944"/>
    <w:rsid w:val="004A1FE7"/>
    <w:rsid w:val="004A2CC3"/>
    <w:rsid w:val="004A33EF"/>
    <w:rsid w:val="004A4058"/>
    <w:rsid w:val="004A4CB2"/>
    <w:rsid w:val="004A5808"/>
    <w:rsid w:val="004A5BED"/>
    <w:rsid w:val="004A5CCD"/>
    <w:rsid w:val="004A6533"/>
    <w:rsid w:val="004A6DCE"/>
    <w:rsid w:val="004A6FCB"/>
    <w:rsid w:val="004A7DC4"/>
    <w:rsid w:val="004A7EF2"/>
    <w:rsid w:val="004B26B4"/>
    <w:rsid w:val="004B3FAD"/>
    <w:rsid w:val="004B46A5"/>
    <w:rsid w:val="004B589E"/>
    <w:rsid w:val="004B5F46"/>
    <w:rsid w:val="004C09B0"/>
    <w:rsid w:val="004C0A41"/>
    <w:rsid w:val="004C4BE7"/>
    <w:rsid w:val="004C61CB"/>
    <w:rsid w:val="004C7319"/>
    <w:rsid w:val="004D04A0"/>
    <w:rsid w:val="004D0A08"/>
    <w:rsid w:val="004D12D9"/>
    <w:rsid w:val="004D273F"/>
    <w:rsid w:val="004D3A92"/>
    <w:rsid w:val="004D5E4E"/>
    <w:rsid w:val="004E2B54"/>
    <w:rsid w:val="004E30E8"/>
    <w:rsid w:val="004E5996"/>
    <w:rsid w:val="004E5A48"/>
    <w:rsid w:val="004E6A07"/>
    <w:rsid w:val="004E6D8E"/>
    <w:rsid w:val="004F342B"/>
    <w:rsid w:val="004F5321"/>
    <w:rsid w:val="004F59B2"/>
    <w:rsid w:val="004F7E0A"/>
    <w:rsid w:val="005010C1"/>
    <w:rsid w:val="005011ED"/>
    <w:rsid w:val="00501832"/>
    <w:rsid w:val="00503F9D"/>
    <w:rsid w:val="005054B2"/>
    <w:rsid w:val="00505AC6"/>
    <w:rsid w:val="00507439"/>
    <w:rsid w:val="00507B2D"/>
    <w:rsid w:val="00510B62"/>
    <w:rsid w:val="00511B19"/>
    <w:rsid w:val="005144E1"/>
    <w:rsid w:val="00514799"/>
    <w:rsid w:val="0051523D"/>
    <w:rsid w:val="0051531D"/>
    <w:rsid w:val="00516033"/>
    <w:rsid w:val="00516985"/>
    <w:rsid w:val="00520CEF"/>
    <w:rsid w:val="00521844"/>
    <w:rsid w:val="00521D64"/>
    <w:rsid w:val="00522618"/>
    <w:rsid w:val="005306DE"/>
    <w:rsid w:val="005331D3"/>
    <w:rsid w:val="00534E3A"/>
    <w:rsid w:val="00535672"/>
    <w:rsid w:val="0053627D"/>
    <w:rsid w:val="0053664C"/>
    <w:rsid w:val="005366C9"/>
    <w:rsid w:val="00536A6C"/>
    <w:rsid w:val="00543341"/>
    <w:rsid w:val="00543AF2"/>
    <w:rsid w:val="00545BB3"/>
    <w:rsid w:val="00547160"/>
    <w:rsid w:val="00547190"/>
    <w:rsid w:val="00551594"/>
    <w:rsid w:val="00551ABD"/>
    <w:rsid w:val="00553BAB"/>
    <w:rsid w:val="005542C5"/>
    <w:rsid w:val="0055556E"/>
    <w:rsid w:val="00555B6C"/>
    <w:rsid w:val="00556699"/>
    <w:rsid w:val="00561982"/>
    <w:rsid w:val="00562A80"/>
    <w:rsid w:val="0056373E"/>
    <w:rsid w:val="0056472B"/>
    <w:rsid w:val="00567C34"/>
    <w:rsid w:val="005703BF"/>
    <w:rsid w:val="00570816"/>
    <w:rsid w:val="00572339"/>
    <w:rsid w:val="00573D65"/>
    <w:rsid w:val="00573E20"/>
    <w:rsid w:val="00574FE3"/>
    <w:rsid w:val="00575AAC"/>
    <w:rsid w:val="00576EE3"/>
    <w:rsid w:val="005775BB"/>
    <w:rsid w:val="00577AC9"/>
    <w:rsid w:val="0058091B"/>
    <w:rsid w:val="00580D1C"/>
    <w:rsid w:val="00581201"/>
    <w:rsid w:val="00585E89"/>
    <w:rsid w:val="005871F3"/>
    <w:rsid w:val="005903C7"/>
    <w:rsid w:val="0059146D"/>
    <w:rsid w:val="00591C07"/>
    <w:rsid w:val="005937DA"/>
    <w:rsid w:val="00593EF2"/>
    <w:rsid w:val="00594E3A"/>
    <w:rsid w:val="00596550"/>
    <w:rsid w:val="00597D31"/>
    <w:rsid w:val="005A0496"/>
    <w:rsid w:val="005A04AD"/>
    <w:rsid w:val="005A1EDB"/>
    <w:rsid w:val="005A2290"/>
    <w:rsid w:val="005A51B9"/>
    <w:rsid w:val="005A5EF0"/>
    <w:rsid w:val="005A62DF"/>
    <w:rsid w:val="005A6C34"/>
    <w:rsid w:val="005A7339"/>
    <w:rsid w:val="005A7C9E"/>
    <w:rsid w:val="005A7E7F"/>
    <w:rsid w:val="005A7F8B"/>
    <w:rsid w:val="005B2D3A"/>
    <w:rsid w:val="005B4426"/>
    <w:rsid w:val="005B5157"/>
    <w:rsid w:val="005B71BF"/>
    <w:rsid w:val="005B75A4"/>
    <w:rsid w:val="005B791E"/>
    <w:rsid w:val="005C0E48"/>
    <w:rsid w:val="005C1D45"/>
    <w:rsid w:val="005C2718"/>
    <w:rsid w:val="005C3A92"/>
    <w:rsid w:val="005C3BE9"/>
    <w:rsid w:val="005C4191"/>
    <w:rsid w:val="005C4690"/>
    <w:rsid w:val="005C4914"/>
    <w:rsid w:val="005C4D3C"/>
    <w:rsid w:val="005C6D81"/>
    <w:rsid w:val="005D010E"/>
    <w:rsid w:val="005D0225"/>
    <w:rsid w:val="005D02CE"/>
    <w:rsid w:val="005D04DB"/>
    <w:rsid w:val="005D0C36"/>
    <w:rsid w:val="005D198A"/>
    <w:rsid w:val="005D22EA"/>
    <w:rsid w:val="005D39CA"/>
    <w:rsid w:val="005D54E7"/>
    <w:rsid w:val="005D61A7"/>
    <w:rsid w:val="005D6E36"/>
    <w:rsid w:val="005E0A76"/>
    <w:rsid w:val="005E12B2"/>
    <w:rsid w:val="005E1449"/>
    <w:rsid w:val="005E1E8F"/>
    <w:rsid w:val="005E2637"/>
    <w:rsid w:val="005E278D"/>
    <w:rsid w:val="005E367A"/>
    <w:rsid w:val="005E3F8F"/>
    <w:rsid w:val="005E4A49"/>
    <w:rsid w:val="005E708C"/>
    <w:rsid w:val="005E76B9"/>
    <w:rsid w:val="005E7905"/>
    <w:rsid w:val="005F1D3E"/>
    <w:rsid w:val="005F240C"/>
    <w:rsid w:val="005F3858"/>
    <w:rsid w:val="005F3A93"/>
    <w:rsid w:val="005F42C5"/>
    <w:rsid w:val="005F6886"/>
    <w:rsid w:val="005F6B3E"/>
    <w:rsid w:val="005F70F1"/>
    <w:rsid w:val="005F7CA1"/>
    <w:rsid w:val="00600A43"/>
    <w:rsid w:val="0060162E"/>
    <w:rsid w:val="00602323"/>
    <w:rsid w:val="006024EB"/>
    <w:rsid w:val="00602B8D"/>
    <w:rsid w:val="00602BC0"/>
    <w:rsid w:val="006032DC"/>
    <w:rsid w:val="006035BE"/>
    <w:rsid w:val="00603753"/>
    <w:rsid w:val="00603977"/>
    <w:rsid w:val="0060481B"/>
    <w:rsid w:val="006078FE"/>
    <w:rsid w:val="00611E24"/>
    <w:rsid w:val="00613598"/>
    <w:rsid w:val="00614115"/>
    <w:rsid w:val="00614280"/>
    <w:rsid w:val="00617D76"/>
    <w:rsid w:val="0062097A"/>
    <w:rsid w:val="00621720"/>
    <w:rsid w:val="00621AE5"/>
    <w:rsid w:val="006221E1"/>
    <w:rsid w:val="00622E61"/>
    <w:rsid w:val="006231A6"/>
    <w:rsid w:val="00624196"/>
    <w:rsid w:val="00627E63"/>
    <w:rsid w:val="00627F71"/>
    <w:rsid w:val="00631267"/>
    <w:rsid w:val="00637072"/>
    <w:rsid w:val="00637341"/>
    <w:rsid w:val="00641FCA"/>
    <w:rsid w:val="00642EC6"/>
    <w:rsid w:val="00643FB3"/>
    <w:rsid w:val="006455B5"/>
    <w:rsid w:val="006459BE"/>
    <w:rsid w:val="00650573"/>
    <w:rsid w:val="00650AB9"/>
    <w:rsid w:val="00650FC4"/>
    <w:rsid w:val="006531D1"/>
    <w:rsid w:val="006532BC"/>
    <w:rsid w:val="00653909"/>
    <w:rsid w:val="00653BBF"/>
    <w:rsid w:val="00653E8D"/>
    <w:rsid w:val="00654ABD"/>
    <w:rsid w:val="00657199"/>
    <w:rsid w:val="00657E45"/>
    <w:rsid w:val="006610C0"/>
    <w:rsid w:val="00661FBD"/>
    <w:rsid w:val="00662345"/>
    <w:rsid w:val="00662AA5"/>
    <w:rsid w:val="00662BAF"/>
    <w:rsid w:val="00665A3C"/>
    <w:rsid w:val="006663E7"/>
    <w:rsid w:val="006669EC"/>
    <w:rsid w:val="0066748F"/>
    <w:rsid w:val="00670995"/>
    <w:rsid w:val="00670E90"/>
    <w:rsid w:val="00672110"/>
    <w:rsid w:val="00673F69"/>
    <w:rsid w:val="00674CE7"/>
    <w:rsid w:val="0067543F"/>
    <w:rsid w:val="006771B2"/>
    <w:rsid w:val="00677952"/>
    <w:rsid w:val="00677F38"/>
    <w:rsid w:val="0068006F"/>
    <w:rsid w:val="00680651"/>
    <w:rsid w:val="00680F1E"/>
    <w:rsid w:val="006813EB"/>
    <w:rsid w:val="00682F74"/>
    <w:rsid w:val="0068349C"/>
    <w:rsid w:val="0068349D"/>
    <w:rsid w:val="0068668D"/>
    <w:rsid w:val="00686ACD"/>
    <w:rsid w:val="006878CA"/>
    <w:rsid w:val="00687EE8"/>
    <w:rsid w:val="00691DC5"/>
    <w:rsid w:val="00691FDB"/>
    <w:rsid w:val="00693008"/>
    <w:rsid w:val="00693A96"/>
    <w:rsid w:val="00694C4A"/>
    <w:rsid w:val="00695E0F"/>
    <w:rsid w:val="006978F6"/>
    <w:rsid w:val="00697BC7"/>
    <w:rsid w:val="00697D86"/>
    <w:rsid w:val="006A0428"/>
    <w:rsid w:val="006A0AD5"/>
    <w:rsid w:val="006A20E2"/>
    <w:rsid w:val="006A4F12"/>
    <w:rsid w:val="006A5405"/>
    <w:rsid w:val="006A6470"/>
    <w:rsid w:val="006A7115"/>
    <w:rsid w:val="006A7577"/>
    <w:rsid w:val="006A77D6"/>
    <w:rsid w:val="006B2767"/>
    <w:rsid w:val="006B2C88"/>
    <w:rsid w:val="006B4CB3"/>
    <w:rsid w:val="006B5628"/>
    <w:rsid w:val="006B5963"/>
    <w:rsid w:val="006B66E4"/>
    <w:rsid w:val="006B6C01"/>
    <w:rsid w:val="006B6F35"/>
    <w:rsid w:val="006C0BFA"/>
    <w:rsid w:val="006C0D72"/>
    <w:rsid w:val="006C1273"/>
    <w:rsid w:val="006C2713"/>
    <w:rsid w:val="006C3F38"/>
    <w:rsid w:val="006C477B"/>
    <w:rsid w:val="006C78DB"/>
    <w:rsid w:val="006D194E"/>
    <w:rsid w:val="006D5CCD"/>
    <w:rsid w:val="006D610B"/>
    <w:rsid w:val="006D6EBB"/>
    <w:rsid w:val="006D73ED"/>
    <w:rsid w:val="006D7510"/>
    <w:rsid w:val="006E07F6"/>
    <w:rsid w:val="006E4BDD"/>
    <w:rsid w:val="006E6BB9"/>
    <w:rsid w:val="006E7897"/>
    <w:rsid w:val="006F06AC"/>
    <w:rsid w:val="006F1FAA"/>
    <w:rsid w:val="006F3A48"/>
    <w:rsid w:val="006F6B83"/>
    <w:rsid w:val="006F79C5"/>
    <w:rsid w:val="007003BB"/>
    <w:rsid w:val="00700A66"/>
    <w:rsid w:val="00700B0D"/>
    <w:rsid w:val="00700F64"/>
    <w:rsid w:val="00701C5E"/>
    <w:rsid w:val="00702B14"/>
    <w:rsid w:val="00703B30"/>
    <w:rsid w:val="007062B6"/>
    <w:rsid w:val="00706440"/>
    <w:rsid w:val="00706F6B"/>
    <w:rsid w:val="00710C08"/>
    <w:rsid w:val="00712E2B"/>
    <w:rsid w:val="007142E1"/>
    <w:rsid w:val="00715367"/>
    <w:rsid w:val="007169D0"/>
    <w:rsid w:val="00716D9A"/>
    <w:rsid w:val="007230A5"/>
    <w:rsid w:val="00723464"/>
    <w:rsid w:val="007258B6"/>
    <w:rsid w:val="007260E1"/>
    <w:rsid w:val="00727AE4"/>
    <w:rsid w:val="00730BF4"/>
    <w:rsid w:val="007318BC"/>
    <w:rsid w:val="007329B3"/>
    <w:rsid w:val="0073353C"/>
    <w:rsid w:val="00734AB1"/>
    <w:rsid w:val="00735385"/>
    <w:rsid w:val="00736D9A"/>
    <w:rsid w:val="00737A4D"/>
    <w:rsid w:val="00741262"/>
    <w:rsid w:val="007413DF"/>
    <w:rsid w:val="007433B0"/>
    <w:rsid w:val="007437FB"/>
    <w:rsid w:val="00744E4A"/>
    <w:rsid w:val="007468B1"/>
    <w:rsid w:val="00751045"/>
    <w:rsid w:val="00751E9D"/>
    <w:rsid w:val="00752A6E"/>
    <w:rsid w:val="00754011"/>
    <w:rsid w:val="00754CC0"/>
    <w:rsid w:val="00760A2D"/>
    <w:rsid w:val="007610DF"/>
    <w:rsid w:val="007616C0"/>
    <w:rsid w:val="00761C84"/>
    <w:rsid w:val="00763313"/>
    <w:rsid w:val="00763EB3"/>
    <w:rsid w:val="007642D7"/>
    <w:rsid w:val="007646E0"/>
    <w:rsid w:val="007653EE"/>
    <w:rsid w:val="00765E50"/>
    <w:rsid w:val="00766092"/>
    <w:rsid w:val="007668A9"/>
    <w:rsid w:val="007673FA"/>
    <w:rsid w:val="00770653"/>
    <w:rsid w:val="007709DF"/>
    <w:rsid w:val="007715CE"/>
    <w:rsid w:val="00773839"/>
    <w:rsid w:val="00773D2E"/>
    <w:rsid w:val="0077445E"/>
    <w:rsid w:val="00774E89"/>
    <w:rsid w:val="00775A4F"/>
    <w:rsid w:val="00775BCD"/>
    <w:rsid w:val="00776C84"/>
    <w:rsid w:val="00777A3B"/>
    <w:rsid w:val="00780B2A"/>
    <w:rsid w:val="00781AC6"/>
    <w:rsid w:val="00781C71"/>
    <w:rsid w:val="007823D8"/>
    <w:rsid w:val="007825EB"/>
    <w:rsid w:val="00782F59"/>
    <w:rsid w:val="0078348A"/>
    <w:rsid w:val="00783D3E"/>
    <w:rsid w:val="00785992"/>
    <w:rsid w:val="00786785"/>
    <w:rsid w:val="00787A2E"/>
    <w:rsid w:val="00787B96"/>
    <w:rsid w:val="007901FC"/>
    <w:rsid w:val="00790DE9"/>
    <w:rsid w:val="00791406"/>
    <w:rsid w:val="00791610"/>
    <w:rsid w:val="007916FC"/>
    <w:rsid w:val="00794FE3"/>
    <w:rsid w:val="0079710D"/>
    <w:rsid w:val="00797412"/>
    <w:rsid w:val="007A4E4E"/>
    <w:rsid w:val="007A5567"/>
    <w:rsid w:val="007A5E2E"/>
    <w:rsid w:val="007A6638"/>
    <w:rsid w:val="007A6BC0"/>
    <w:rsid w:val="007A6D63"/>
    <w:rsid w:val="007B04A2"/>
    <w:rsid w:val="007B0AB6"/>
    <w:rsid w:val="007B1A73"/>
    <w:rsid w:val="007B6B59"/>
    <w:rsid w:val="007C0FEE"/>
    <w:rsid w:val="007C1242"/>
    <w:rsid w:val="007C37E2"/>
    <w:rsid w:val="007C52EA"/>
    <w:rsid w:val="007C66B5"/>
    <w:rsid w:val="007C73D4"/>
    <w:rsid w:val="007C7584"/>
    <w:rsid w:val="007C7A21"/>
    <w:rsid w:val="007D0F04"/>
    <w:rsid w:val="007D27AB"/>
    <w:rsid w:val="007D5041"/>
    <w:rsid w:val="007D532A"/>
    <w:rsid w:val="007D5416"/>
    <w:rsid w:val="007D679C"/>
    <w:rsid w:val="007D6E25"/>
    <w:rsid w:val="007E0435"/>
    <w:rsid w:val="007E07EF"/>
    <w:rsid w:val="007E134A"/>
    <w:rsid w:val="007E1482"/>
    <w:rsid w:val="007E1884"/>
    <w:rsid w:val="007E234C"/>
    <w:rsid w:val="007E42F5"/>
    <w:rsid w:val="007F1E26"/>
    <w:rsid w:val="007F1F4B"/>
    <w:rsid w:val="007F2987"/>
    <w:rsid w:val="007F2C21"/>
    <w:rsid w:val="007F525A"/>
    <w:rsid w:val="007F67C4"/>
    <w:rsid w:val="007F75CA"/>
    <w:rsid w:val="007F7D3C"/>
    <w:rsid w:val="00800E5B"/>
    <w:rsid w:val="00803063"/>
    <w:rsid w:val="0080431F"/>
    <w:rsid w:val="008060A2"/>
    <w:rsid w:val="00806E77"/>
    <w:rsid w:val="0081386D"/>
    <w:rsid w:val="00813B94"/>
    <w:rsid w:val="008141AA"/>
    <w:rsid w:val="008159CB"/>
    <w:rsid w:val="00817135"/>
    <w:rsid w:val="0082056E"/>
    <w:rsid w:val="008235EE"/>
    <w:rsid w:val="00826330"/>
    <w:rsid w:val="008265C1"/>
    <w:rsid w:val="00826B3F"/>
    <w:rsid w:val="00827696"/>
    <w:rsid w:val="008277B5"/>
    <w:rsid w:val="008277B6"/>
    <w:rsid w:val="00827FE6"/>
    <w:rsid w:val="00830F6C"/>
    <w:rsid w:val="00831478"/>
    <w:rsid w:val="00832828"/>
    <w:rsid w:val="00832A1F"/>
    <w:rsid w:val="00832FFB"/>
    <w:rsid w:val="008333ED"/>
    <w:rsid w:val="00833BB5"/>
    <w:rsid w:val="00834642"/>
    <w:rsid w:val="0083486C"/>
    <w:rsid w:val="00834E3B"/>
    <w:rsid w:val="00836097"/>
    <w:rsid w:val="00837F6B"/>
    <w:rsid w:val="0084149E"/>
    <w:rsid w:val="00841D3E"/>
    <w:rsid w:val="00842575"/>
    <w:rsid w:val="008447A1"/>
    <w:rsid w:val="0084522D"/>
    <w:rsid w:val="008471EC"/>
    <w:rsid w:val="00847935"/>
    <w:rsid w:val="00850243"/>
    <w:rsid w:val="008507D4"/>
    <w:rsid w:val="008513BF"/>
    <w:rsid w:val="00852B4A"/>
    <w:rsid w:val="00852E35"/>
    <w:rsid w:val="00854483"/>
    <w:rsid w:val="00854E1A"/>
    <w:rsid w:val="00856BF2"/>
    <w:rsid w:val="00856C23"/>
    <w:rsid w:val="00856E12"/>
    <w:rsid w:val="008577C1"/>
    <w:rsid w:val="00857B2B"/>
    <w:rsid w:val="008616AE"/>
    <w:rsid w:val="00862788"/>
    <w:rsid w:val="00862E5D"/>
    <w:rsid w:val="008630AC"/>
    <w:rsid w:val="00864ADE"/>
    <w:rsid w:val="0086509C"/>
    <w:rsid w:val="008650C1"/>
    <w:rsid w:val="008656EA"/>
    <w:rsid w:val="00865B8A"/>
    <w:rsid w:val="0086662A"/>
    <w:rsid w:val="00867191"/>
    <w:rsid w:val="00870EDD"/>
    <w:rsid w:val="008712C8"/>
    <w:rsid w:val="00871E6C"/>
    <w:rsid w:val="008721CB"/>
    <w:rsid w:val="00872504"/>
    <w:rsid w:val="00872859"/>
    <w:rsid w:val="00872F7E"/>
    <w:rsid w:val="00873CB8"/>
    <w:rsid w:val="00874426"/>
    <w:rsid w:val="00875200"/>
    <w:rsid w:val="00876148"/>
    <w:rsid w:val="00880476"/>
    <w:rsid w:val="00882CD4"/>
    <w:rsid w:val="00882D49"/>
    <w:rsid w:val="00882E8D"/>
    <w:rsid w:val="00883569"/>
    <w:rsid w:val="008864A7"/>
    <w:rsid w:val="00890422"/>
    <w:rsid w:val="00890908"/>
    <w:rsid w:val="008916D7"/>
    <w:rsid w:val="00891A44"/>
    <w:rsid w:val="00895DEA"/>
    <w:rsid w:val="0089679B"/>
    <w:rsid w:val="00897CB2"/>
    <w:rsid w:val="008A1C95"/>
    <w:rsid w:val="008A35E0"/>
    <w:rsid w:val="008A3D8E"/>
    <w:rsid w:val="008A404C"/>
    <w:rsid w:val="008A4AB8"/>
    <w:rsid w:val="008A6C9D"/>
    <w:rsid w:val="008A747C"/>
    <w:rsid w:val="008B035E"/>
    <w:rsid w:val="008B39AE"/>
    <w:rsid w:val="008B3E1B"/>
    <w:rsid w:val="008B6008"/>
    <w:rsid w:val="008C06B6"/>
    <w:rsid w:val="008C0B82"/>
    <w:rsid w:val="008C3090"/>
    <w:rsid w:val="008C3C3C"/>
    <w:rsid w:val="008C6013"/>
    <w:rsid w:val="008D151B"/>
    <w:rsid w:val="008D1F26"/>
    <w:rsid w:val="008D208E"/>
    <w:rsid w:val="008D2B05"/>
    <w:rsid w:val="008D3395"/>
    <w:rsid w:val="008D5F0A"/>
    <w:rsid w:val="008D7440"/>
    <w:rsid w:val="008D79D9"/>
    <w:rsid w:val="008D7C04"/>
    <w:rsid w:val="008E013F"/>
    <w:rsid w:val="008E1262"/>
    <w:rsid w:val="008E1477"/>
    <w:rsid w:val="008E2B5B"/>
    <w:rsid w:val="008E2FF9"/>
    <w:rsid w:val="008E32C9"/>
    <w:rsid w:val="008E45AC"/>
    <w:rsid w:val="008E506A"/>
    <w:rsid w:val="008E5892"/>
    <w:rsid w:val="008E5C3E"/>
    <w:rsid w:val="008F04F1"/>
    <w:rsid w:val="008F1819"/>
    <w:rsid w:val="008F2D93"/>
    <w:rsid w:val="008F3D6D"/>
    <w:rsid w:val="008F5C85"/>
    <w:rsid w:val="008F6343"/>
    <w:rsid w:val="008F70C4"/>
    <w:rsid w:val="008F7B94"/>
    <w:rsid w:val="00900445"/>
    <w:rsid w:val="00901500"/>
    <w:rsid w:val="00901B4E"/>
    <w:rsid w:val="0090329A"/>
    <w:rsid w:val="009069BB"/>
    <w:rsid w:val="0090744F"/>
    <w:rsid w:val="00910142"/>
    <w:rsid w:val="00910E1C"/>
    <w:rsid w:val="009110C9"/>
    <w:rsid w:val="00911B6D"/>
    <w:rsid w:val="0091223A"/>
    <w:rsid w:val="00912788"/>
    <w:rsid w:val="00912809"/>
    <w:rsid w:val="0091331E"/>
    <w:rsid w:val="00913321"/>
    <w:rsid w:val="00913E0B"/>
    <w:rsid w:val="0091448A"/>
    <w:rsid w:val="009147A1"/>
    <w:rsid w:val="00917877"/>
    <w:rsid w:val="009179F4"/>
    <w:rsid w:val="00920F64"/>
    <w:rsid w:val="00921C28"/>
    <w:rsid w:val="00922492"/>
    <w:rsid w:val="00922970"/>
    <w:rsid w:val="009236E4"/>
    <w:rsid w:val="00926556"/>
    <w:rsid w:val="0092792C"/>
    <w:rsid w:val="009303A2"/>
    <w:rsid w:val="00931526"/>
    <w:rsid w:val="00931F72"/>
    <w:rsid w:val="00932564"/>
    <w:rsid w:val="00933390"/>
    <w:rsid w:val="00933B54"/>
    <w:rsid w:val="00934FD8"/>
    <w:rsid w:val="00935A03"/>
    <w:rsid w:val="00936BCD"/>
    <w:rsid w:val="00937476"/>
    <w:rsid w:val="009377E3"/>
    <w:rsid w:val="00940DBE"/>
    <w:rsid w:val="009421D8"/>
    <w:rsid w:val="009435F3"/>
    <w:rsid w:val="00943A79"/>
    <w:rsid w:val="00944F26"/>
    <w:rsid w:val="00947571"/>
    <w:rsid w:val="00947AB9"/>
    <w:rsid w:val="00950464"/>
    <w:rsid w:val="00950CDE"/>
    <w:rsid w:val="00950F3F"/>
    <w:rsid w:val="00951280"/>
    <w:rsid w:val="0095322B"/>
    <w:rsid w:val="009548A0"/>
    <w:rsid w:val="00954967"/>
    <w:rsid w:val="009552C3"/>
    <w:rsid w:val="00955D8D"/>
    <w:rsid w:val="00956786"/>
    <w:rsid w:val="009576C3"/>
    <w:rsid w:val="00961D6D"/>
    <w:rsid w:val="00962C38"/>
    <w:rsid w:val="00963592"/>
    <w:rsid w:val="00966CD5"/>
    <w:rsid w:val="009728E5"/>
    <w:rsid w:val="00972D9F"/>
    <w:rsid w:val="009749B0"/>
    <w:rsid w:val="00975846"/>
    <w:rsid w:val="00975D5A"/>
    <w:rsid w:val="00977CC4"/>
    <w:rsid w:val="00980A7C"/>
    <w:rsid w:val="009812FE"/>
    <w:rsid w:val="0098303C"/>
    <w:rsid w:val="00983278"/>
    <w:rsid w:val="009834DF"/>
    <w:rsid w:val="009848CE"/>
    <w:rsid w:val="00984A34"/>
    <w:rsid w:val="009852CD"/>
    <w:rsid w:val="0098605D"/>
    <w:rsid w:val="0098671F"/>
    <w:rsid w:val="00986792"/>
    <w:rsid w:val="00986D4E"/>
    <w:rsid w:val="00990FFF"/>
    <w:rsid w:val="00991AA3"/>
    <w:rsid w:val="009A0351"/>
    <w:rsid w:val="009A0944"/>
    <w:rsid w:val="009A3790"/>
    <w:rsid w:val="009A428E"/>
    <w:rsid w:val="009A4EA8"/>
    <w:rsid w:val="009A585C"/>
    <w:rsid w:val="009A63E9"/>
    <w:rsid w:val="009A6702"/>
    <w:rsid w:val="009A76FB"/>
    <w:rsid w:val="009B0537"/>
    <w:rsid w:val="009B1838"/>
    <w:rsid w:val="009B355C"/>
    <w:rsid w:val="009B5341"/>
    <w:rsid w:val="009B5AB5"/>
    <w:rsid w:val="009B624A"/>
    <w:rsid w:val="009B6852"/>
    <w:rsid w:val="009C069D"/>
    <w:rsid w:val="009C135C"/>
    <w:rsid w:val="009C204D"/>
    <w:rsid w:val="009C2147"/>
    <w:rsid w:val="009C2E0D"/>
    <w:rsid w:val="009C4DD8"/>
    <w:rsid w:val="009C65EF"/>
    <w:rsid w:val="009C6D4C"/>
    <w:rsid w:val="009C75AD"/>
    <w:rsid w:val="009D0227"/>
    <w:rsid w:val="009D0252"/>
    <w:rsid w:val="009D2169"/>
    <w:rsid w:val="009D2A49"/>
    <w:rsid w:val="009D3BF6"/>
    <w:rsid w:val="009D54F6"/>
    <w:rsid w:val="009D590E"/>
    <w:rsid w:val="009D66D0"/>
    <w:rsid w:val="009D6E7E"/>
    <w:rsid w:val="009D7902"/>
    <w:rsid w:val="009E0D99"/>
    <w:rsid w:val="009E14C5"/>
    <w:rsid w:val="009E1CE0"/>
    <w:rsid w:val="009E2597"/>
    <w:rsid w:val="009E2DB5"/>
    <w:rsid w:val="009E2DF0"/>
    <w:rsid w:val="009E3B83"/>
    <w:rsid w:val="009E6061"/>
    <w:rsid w:val="009E69D5"/>
    <w:rsid w:val="009E7839"/>
    <w:rsid w:val="009F0B06"/>
    <w:rsid w:val="009F168A"/>
    <w:rsid w:val="009F293C"/>
    <w:rsid w:val="009F35F4"/>
    <w:rsid w:val="009F749D"/>
    <w:rsid w:val="00A006BC"/>
    <w:rsid w:val="00A01887"/>
    <w:rsid w:val="00A034F7"/>
    <w:rsid w:val="00A04723"/>
    <w:rsid w:val="00A04BC3"/>
    <w:rsid w:val="00A05B30"/>
    <w:rsid w:val="00A10B43"/>
    <w:rsid w:val="00A133FC"/>
    <w:rsid w:val="00A13B2A"/>
    <w:rsid w:val="00A1403C"/>
    <w:rsid w:val="00A14340"/>
    <w:rsid w:val="00A1603A"/>
    <w:rsid w:val="00A160BD"/>
    <w:rsid w:val="00A17B32"/>
    <w:rsid w:val="00A20BC4"/>
    <w:rsid w:val="00A20CBB"/>
    <w:rsid w:val="00A20F25"/>
    <w:rsid w:val="00A21ABF"/>
    <w:rsid w:val="00A22474"/>
    <w:rsid w:val="00A22EF6"/>
    <w:rsid w:val="00A23A7A"/>
    <w:rsid w:val="00A24577"/>
    <w:rsid w:val="00A24A24"/>
    <w:rsid w:val="00A25300"/>
    <w:rsid w:val="00A25EAD"/>
    <w:rsid w:val="00A31796"/>
    <w:rsid w:val="00A31D06"/>
    <w:rsid w:val="00A33099"/>
    <w:rsid w:val="00A333E6"/>
    <w:rsid w:val="00A3394D"/>
    <w:rsid w:val="00A33A5B"/>
    <w:rsid w:val="00A34461"/>
    <w:rsid w:val="00A34A1C"/>
    <w:rsid w:val="00A35311"/>
    <w:rsid w:val="00A356A8"/>
    <w:rsid w:val="00A438EF"/>
    <w:rsid w:val="00A43CC1"/>
    <w:rsid w:val="00A44B08"/>
    <w:rsid w:val="00A454C2"/>
    <w:rsid w:val="00A4614A"/>
    <w:rsid w:val="00A46314"/>
    <w:rsid w:val="00A469F3"/>
    <w:rsid w:val="00A46EA0"/>
    <w:rsid w:val="00A4770C"/>
    <w:rsid w:val="00A47F5B"/>
    <w:rsid w:val="00A54F69"/>
    <w:rsid w:val="00A556F4"/>
    <w:rsid w:val="00A55AD3"/>
    <w:rsid w:val="00A55B84"/>
    <w:rsid w:val="00A561D3"/>
    <w:rsid w:val="00A5655A"/>
    <w:rsid w:val="00A57987"/>
    <w:rsid w:val="00A638AA"/>
    <w:rsid w:val="00A64374"/>
    <w:rsid w:val="00A653C2"/>
    <w:rsid w:val="00A65DBE"/>
    <w:rsid w:val="00A665AA"/>
    <w:rsid w:val="00A70C77"/>
    <w:rsid w:val="00A73627"/>
    <w:rsid w:val="00A74CAE"/>
    <w:rsid w:val="00A75F42"/>
    <w:rsid w:val="00A775F4"/>
    <w:rsid w:val="00A776D7"/>
    <w:rsid w:val="00A800F7"/>
    <w:rsid w:val="00A80A89"/>
    <w:rsid w:val="00A81B3A"/>
    <w:rsid w:val="00A82281"/>
    <w:rsid w:val="00A82781"/>
    <w:rsid w:val="00A82813"/>
    <w:rsid w:val="00A82CCB"/>
    <w:rsid w:val="00A8388D"/>
    <w:rsid w:val="00A85556"/>
    <w:rsid w:val="00A855DF"/>
    <w:rsid w:val="00A86982"/>
    <w:rsid w:val="00A87A3F"/>
    <w:rsid w:val="00A90996"/>
    <w:rsid w:val="00A9103E"/>
    <w:rsid w:val="00A9147B"/>
    <w:rsid w:val="00A93DF5"/>
    <w:rsid w:val="00A9463D"/>
    <w:rsid w:val="00A947E1"/>
    <w:rsid w:val="00A96225"/>
    <w:rsid w:val="00A96BB2"/>
    <w:rsid w:val="00A96F38"/>
    <w:rsid w:val="00A9712D"/>
    <w:rsid w:val="00AA073E"/>
    <w:rsid w:val="00AA30CD"/>
    <w:rsid w:val="00AA3384"/>
    <w:rsid w:val="00AA4400"/>
    <w:rsid w:val="00AA49B2"/>
    <w:rsid w:val="00AA5AF3"/>
    <w:rsid w:val="00AA6741"/>
    <w:rsid w:val="00AA68A5"/>
    <w:rsid w:val="00AB0FF1"/>
    <w:rsid w:val="00AB1B33"/>
    <w:rsid w:val="00AB2941"/>
    <w:rsid w:val="00AB360F"/>
    <w:rsid w:val="00AB4A9A"/>
    <w:rsid w:val="00AB502D"/>
    <w:rsid w:val="00AB5BA8"/>
    <w:rsid w:val="00AC0452"/>
    <w:rsid w:val="00AC2AB1"/>
    <w:rsid w:val="00AC4D2B"/>
    <w:rsid w:val="00AC4E56"/>
    <w:rsid w:val="00AC68B0"/>
    <w:rsid w:val="00AC6C35"/>
    <w:rsid w:val="00AC7D31"/>
    <w:rsid w:val="00AD0287"/>
    <w:rsid w:val="00AD03C7"/>
    <w:rsid w:val="00AD1767"/>
    <w:rsid w:val="00AD30DE"/>
    <w:rsid w:val="00AD376F"/>
    <w:rsid w:val="00AD5DD7"/>
    <w:rsid w:val="00AD6BB3"/>
    <w:rsid w:val="00AE09B6"/>
    <w:rsid w:val="00AE0FBB"/>
    <w:rsid w:val="00AE1983"/>
    <w:rsid w:val="00AE29CA"/>
    <w:rsid w:val="00AE40F4"/>
    <w:rsid w:val="00AE4E14"/>
    <w:rsid w:val="00AE5E00"/>
    <w:rsid w:val="00AE7277"/>
    <w:rsid w:val="00AF2945"/>
    <w:rsid w:val="00AF3137"/>
    <w:rsid w:val="00AF3D1E"/>
    <w:rsid w:val="00AF410B"/>
    <w:rsid w:val="00AF47D8"/>
    <w:rsid w:val="00AF6E8E"/>
    <w:rsid w:val="00AF6FCE"/>
    <w:rsid w:val="00AF76F7"/>
    <w:rsid w:val="00B0010C"/>
    <w:rsid w:val="00B01A14"/>
    <w:rsid w:val="00B01A2A"/>
    <w:rsid w:val="00B01C4F"/>
    <w:rsid w:val="00B05EDA"/>
    <w:rsid w:val="00B071E1"/>
    <w:rsid w:val="00B11C4A"/>
    <w:rsid w:val="00B14006"/>
    <w:rsid w:val="00B15E49"/>
    <w:rsid w:val="00B16E49"/>
    <w:rsid w:val="00B170E1"/>
    <w:rsid w:val="00B2060F"/>
    <w:rsid w:val="00B208EC"/>
    <w:rsid w:val="00B20938"/>
    <w:rsid w:val="00B22B3F"/>
    <w:rsid w:val="00B27BB8"/>
    <w:rsid w:val="00B3337F"/>
    <w:rsid w:val="00B40A89"/>
    <w:rsid w:val="00B415A2"/>
    <w:rsid w:val="00B41FFC"/>
    <w:rsid w:val="00B43A93"/>
    <w:rsid w:val="00B44403"/>
    <w:rsid w:val="00B45BE6"/>
    <w:rsid w:val="00B46BB4"/>
    <w:rsid w:val="00B501BD"/>
    <w:rsid w:val="00B526E2"/>
    <w:rsid w:val="00B52F87"/>
    <w:rsid w:val="00B54FD2"/>
    <w:rsid w:val="00B55B8A"/>
    <w:rsid w:val="00B5708E"/>
    <w:rsid w:val="00B57E10"/>
    <w:rsid w:val="00B603C7"/>
    <w:rsid w:val="00B63238"/>
    <w:rsid w:val="00B63BB1"/>
    <w:rsid w:val="00B6470D"/>
    <w:rsid w:val="00B671E3"/>
    <w:rsid w:val="00B71F2F"/>
    <w:rsid w:val="00B71FFD"/>
    <w:rsid w:val="00B72390"/>
    <w:rsid w:val="00B72E7E"/>
    <w:rsid w:val="00B74148"/>
    <w:rsid w:val="00B747CA"/>
    <w:rsid w:val="00B756B0"/>
    <w:rsid w:val="00B76F26"/>
    <w:rsid w:val="00B7750A"/>
    <w:rsid w:val="00B779FB"/>
    <w:rsid w:val="00B811FC"/>
    <w:rsid w:val="00B81E03"/>
    <w:rsid w:val="00B820D5"/>
    <w:rsid w:val="00B8414F"/>
    <w:rsid w:val="00B844C7"/>
    <w:rsid w:val="00B846FC"/>
    <w:rsid w:val="00B84B2A"/>
    <w:rsid w:val="00B8549E"/>
    <w:rsid w:val="00B854A8"/>
    <w:rsid w:val="00B87830"/>
    <w:rsid w:val="00B87D3A"/>
    <w:rsid w:val="00B9094A"/>
    <w:rsid w:val="00B922E3"/>
    <w:rsid w:val="00B9300B"/>
    <w:rsid w:val="00B95B64"/>
    <w:rsid w:val="00B97832"/>
    <w:rsid w:val="00BA1920"/>
    <w:rsid w:val="00BA2C68"/>
    <w:rsid w:val="00BA2D82"/>
    <w:rsid w:val="00BA3C45"/>
    <w:rsid w:val="00BA46AC"/>
    <w:rsid w:val="00BA4EED"/>
    <w:rsid w:val="00BA6522"/>
    <w:rsid w:val="00BA7615"/>
    <w:rsid w:val="00BB187C"/>
    <w:rsid w:val="00BB1E2A"/>
    <w:rsid w:val="00BB2901"/>
    <w:rsid w:val="00BB290D"/>
    <w:rsid w:val="00BB511A"/>
    <w:rsid w:val="00BB67D0"/>
    <w:rsid w:val="00BB6973"/>
    <w:rsid w:val="00BB7019"/>
    <w:rsid w:val="00BB7269"/>
    <w:rsid w:val="00BB7438"/>
    <w:rsid w:val="00BB7826"/>
    <w:rsid w:val="00BC0095"/>
    <w:rsid w:val="00BC0626"/>
    <w:rsid w:val="00BC11B9"/>
    <w:rsid w:val="00BC208D"/>
    <w:rsid w:val="00BC25BD"/>
    <w:rsid w:val="00BC38C4"/>
    <w:rsid w:val="00BC4978"/>
    <w:rsid w:val="00BC4D43"/>
    <w:rsid w:val="00BC64AB"/>
    <w:rsid w:val="00BC67AF"/>
    <w:rsid w:val="00BD002D"/>
    <w:rsid w:val="00BD03A0"/>
    <w:rsid w:val="00BD0CE9"/>
    <w:rsid w:val="00BD30BA"/>
    <w:rsid w:val="00BD368E"/>
    <w:rsid w:val="00BD7EEA"/>
    <w:rsid w:val="00BE0C86"/>
    <w:rsid w:val="00BE2274"/>
    <w:rsid w:val="00BE2558"/>
    <w:rsid w:val="00BE45F2"/>
    <w:rsid w:val="00BE7348"/>
    <w:rsid w:val="00BF0E8B"/>
    <w:rsid w:val="00BF2031"/>
    <w:rsid w:val="00BF2C6E"/>
    <w:rsid w:val="00BF4862"/>
    <w:rsid w:val="00C00B52"/>
    <w:rsid w:val="00C01B11"/>
    <w:rsid w:val="00C03159"/>
    <w:rsid w:val="00C03A51"/>
    <w:rsid w:val="00C03D57"/>
    <w:rsid w:val="00C03D75"/>
    <w:rsid w:val="00C0418D"/>
    <w:rsid w:val="00C05974"/>
    <w:rsid w:val="00C06D20"/>
    <w:rsid w:val="00C12876"/>
    <w:rsid w:val="00C1310B"/>
    <w:rsid w:val="00C1607C"/>
    <w:rsid w:val="00C16DDE"/>
    <w:rsid w:val="00C17D31"/>
    <w:rsid w:val="00C21829"/>
    <w:rsid w:val="00C21BA8"/>
    <w:rsid w:val="00C21C78"/>
    <w:rsid w:val="00C21D25"/>
    <w:rsid w:val="00C226BF"/>
    <w:rsid w:val="00C22F16"/>
    <w:rsid w:val="00C23BEB"/>
    <w:rsid w:val="00C2516E"/>
    <w:rsid w:val="00C25C17"/>
    <w:rsid w:val="00C26182"/>
    <w:rsid w:val="00C2641D"/>
    <w:rsid w:val="00C31251"/>
    <w:rsid w:val="00C31602"/>
    <w:rsid w:val="00C31FF1"/>
    <w:rsid w:val="00C32D35"/>
    <w:rsid w:val="00C3337C"/>
    <w:rsid w:val="00C3429E"/>
    <w:rsid w:val="00C34712"/>
    <w:rsid w:val="00C34E4A"/>
    <w:rsid w:val="00C3685B"/>
    <w:rsid w:val="00C41AE5"/>
    <w:rsid w:val="00C44B6A"/>
    <w:rsid w:val="00C4578B"/>
    <w:rsid w:val="00C50EE6"/>
    <w:rsid w:val="00C53C2E"/>
    <w:rsid w:val="00C54E17"/>
    <w:rsid w:val="00C573E4"/>
    <w:rsid w:val="00C574B2"/>
    <w:rsid w:val="00C57C5E"/>
    <w:rsid w:val="00C60C56"/>
    <w:rsid w:val="00C6192E"/>
    <w:rsid w:val="00C61A28"/>
    <w:rsid w:val="00C61A2C"/>
    <w:rsid w:val="00C62927"/>
    <w:rsid w:val="00C6349B"/>
    <w:rsid w:val="00C63AA8"/>
    <w:rsid w:val="00C643D1"/>
    <w:rsid w:val="00C660EF"/>
    <w:rsid w:val="00C6613C"/>
    <w:rsid w:val="00C662BE"/>
    <w:rsid w:val="00C66B7D"/>
    <w:rsid w:val="00C72ECB"/>
    <w:rsid w:val="00C75B7A"/>
    <w:rsid w:val="00C808BA"/>
    <w:rsid w:val="00C82EC5"/>
    <w:rsid w:val="00C839DC"/>
    <w:rsid w:val="00C847D3"/>
    <w:rsid w:val="00C87A06"/>
    <w:rsid w:val="00C91813"/>
    <w:rsid w:val="00C92DD1"/>
    <w:rsid w:val="00C960ED"/>
    <w:rsid w:val="00C963DF"/>
    <w:rsid w:val="00C96492"/>
    <w:rsid w:val="00C966D4"/>
    <w:rsid w:val="00C9784D"/>
    <w:rsid w:val="00CA0158"/>
    <w:rsid w:val="00CA2110"/>
    <w:rsid w:val="00CA4559"/>
    <w:rsid w:val="00CA4C6E"/>
    <w:rsid w:val="00CA50E7"/>
    <w:rsid w:val="00CA5567"/>
    <w:rsid w:val="00CA6CB9"/>
    <w:rsid w:val="00CA7D83"/>
    <w:rsid w:val="00CB0369"/>
    <w:rsid w:val="00CB098F"/>
    <w:rsid w:val="00CB0D00"/>
    <w:rsid w:val="00CB20DB"/>
    <w:rsid w:val="00CB4617"/>
    <w:rsid w:val="00CB5FCD"/>
    <w:rsid w:val="00CB6ADF"/>
    <w:rsid w:val="00CB7348"/>
    <w:rsid w:val="00CC0AC6"/>
    <w:rsid w:val="00CC110C"/>
    <w:rsid w:val="00CC2BFA"/>
    <w:rsid w:val="00CC2D98"/>
    <w:rsid w:val="00CC3629"/>
    <w:rsid w:val="00CC3955"/>
    <w:rsid w:val="00CC41FB"/>
    <w:rsid w:val="00CC5D07"/>
    <w:rsid w:val="00CC61DA"/>
    <w:rsid w:val="00CC6B1A"/>
    <w:rsid w:val="00CD0273"/>
    <w:rsid w:val="00CD0285"/>
    <w:rsid w:val="00CD27E6"/>
    <w:rsid w:val="00CD4197"/>
    <w:rsid w:val="00CD42DF"/>
    <w:rsid w:val="00CD4EE1"/>
    <w:rsid w:val="00CD6F78"/>
    <w:rsid w:val="00CE0E3F"/>
    <w:rsid w:val="00CE0EB2"/>
    <w:rsid w:val="00CE1EDE"/>
    <w:rsid w:val="00CE24B3"/>
    <w:rsid w:val="00CE3D6D"/>
    <w:rsid w:val="00CE5703"/>
    <w:rsid w:val="00CE699F"/>
    <w:rsid w:val="00CE7EF0"/>
    <w:rsid w:val="00CF0A75"/>
    <w:rsid w:val="00CF0AF1"/>
    <w:rsid w:val="00CF17FA"/>
    <w:rsid w:val="00CF1874"/>
    <w:rsid w:val="00CF1DE6"/>
    <w:rsid w:val="00CF1EE6"/>
    <w:rsid w:val="00CF3FC9"/>
    <w:rsid w:val="00CF5E35"/>
    <w:rsid w:val="00CF5F82"/>
    <w:rsid w:val="00CF6279"/>
    <w:rsid w:val="00D0105B"/>
    <w:rsid w:val="00D01A97"/>
    <w:rsid w:val="00D020D0"/>
    <w:rsid w:val="00D02742"/>
    <w:rsid w:val="00D0345A"/>
    <w:rsid w:val="00D07445"/>
    <w:rsid w:val="00D079CA"/>
    <w:rsid w:val="00D1072F"/>
    <w:rsid w:val="00D109EF"/>
    <w:rsid w:val="00D11D6F"/>
    <w:rsid w:val="00D12CD2"/>
    <w:rsid w:val="00D13D62"/>
    <w:rsid w:val="00D13EF0"/>
    <w:rsid w:val="00D2102A"/>
    <w:rsid w:val="00D21B2B"/>
    <w:rsid w:val="00D22AD5"/>
    <w:rsid w:val="00D23344"/>
    <w:rsid w:val="00D23634"/>
    <w:rsid w:val="00D23AC0"/>
    <w:rsid w:val="00D23EDF"/>
    <w:rsid w:val="00D243EB"/>
    <w:rsid w:val="00D24B4C"/>
    <w:rsid w:val="00D2636B"/>
    <w:rsid w:val="00D263E2"/>
    <w:rsid w:val="00D26473"/>
    <w:rsid w:val="00D272D9"/>
    <w:rsid w:val="00D30E78"/>
    <w:rsid w:val="00D31252"/>
    <w:rsid w:val="00D34ADA"/>
    <w:rsid w:val="00D34B35"/>
    <w:rsid w:val="00D34CB0"/>
    <w:rsid w:val="00D35DEA"/>
    <w:rsid w:val="00D377B0"/>
    <w:rsid w:val="00D40EEC"/>
    <w:rsid w:val="00D41B7A"/>
    <w:rsid w:val="00D41F2A"/>
    <w:rsid w:val="00D436D6"/>
    <w:rsid w:val="00D43E10"/>
    <w:rsid w:val="00D464B0"/>
    <w:rsid w:val="00D47898"/>
    <w:rsid w:val="00D47A35"/>
    <w:rsid w:val="00D5025A"/>
    <w:rsid w:val="00D507F9"/>
    <w:rsid w:val="00D508D2"/>
    <w:rsid w:val="00D51C47"/>
    <w:rsid w:val="00D51ED7"/>
    <w:rsid w:val="00D539B6"/>
    <w:rsid w:val="00D544CB"/>
    <w:rsid w:val="00D547A9"/>
    <w:rsid w:val="00D552C6"/>
    <w:rsid w:val="00D55EC1"/>
    <w:rsid w:val="00D56716"/>
    <w:rsid w:val="00D56E6A"/>
    <w:rsid w:val="00D60262"/>
    <w:rsid w:val="00D60402"/>
    <w:rsid w:val="00D60D3C"/>
    <w:rsid w:val="00D621F3"/>
    <w:rsid w:val="00D63E05"/>
    <w:rsid w:val="00D64105"/>
    <w:rsid w:val="00D64888"/>
    <w:rsid w:val="00D64D20"/>
    <w:rsid w:val="00D660E9"/>
    <w:rsid w:val="00D70910"/>
    <w:rsid w:val="00D72550"/>
    <w:rsid w:val="00D7288F"/>
    <w:rsid w:val="00D73563"/>
    <w:rsid w:val="00D73C82"/>
    <w:rsid w:val="00D75869"/>
    <w:rsid w:val="00D75D0F"/>
    <w:rsid w:val="00D768A1"/>
    <w:rsid w:val="00D76D87"/>
    <w:rsid w:val="00D77A7C"/>
    <w:rsid w:val="00D77C8B"/>
    <w:rsid w:val="00D8236F"/>
    <w:rsid w:val="00D82989"/>
    <w:rsid w:val="00D83384"/>
    <w:rsid w:val="00D8374C"/>
    <w:rsid w:val="00D83B49"/>
    <w:rsid w:val="00D85214"/>
    <w:rsid w:val="00D8549B"/>
    <w:rsid w:val="00D85F61"/>
    <w:rsid w:val="00D87E18"/>
    <w:rsid w:val="00D901DC"/>
    <w:rsid w:val="00D906EE"/>
    <w:rsid w:val="00D92DE0"/>
    <w:rsid w:val="00D9397F"/>
    <w:rsid w:val="00D93ADF"/>
    <w:rsid w:val="00D9413B"/>
    <w:rsid w:val="00D94664"/>
    <w:rsid w:val="00D9746D"/>
    <w:rsid w:val="00D97949"/>
    <w:rsid w:val="00D97CC6"/>
    <w:rsid w:val="00D97F73"/>
    <w:rsid w:val="00DA1257"/>
    <w:rsid w:val="00DA3C23"/>
    <w:rsid w:val="00DA5F02"/>
    <w:rsid w:val="00DA5F88"/>
    <w:rsid w:val="00DA6378"/>
    <w:rsid w:val="00DA74C6"/>
    <w:rsid w:val="00DB06F7"/>
    <w:rsid w:val="00DB0E3F"/>
    <w:rsid w:val="00DB1EA3"/>
    <w:rsid w:val="00DB318B"/>
    <w:rsid w:val="00DB72EB"/>
    <w:rsid w:val="00DB7448"/>
    <w:rsid w:val="00DC409E"/>
    <w:rsid w:val="00DC4743"/>
    <w:rsid w:val="00DC5EBF"/>
    <w:rsid w:val="00DC6E83"/>
    <w:rsid w:val="00DD4F03"/>
    <w:rsid w:val="00DD5768"/>
    <w:rsid w:val="00DD7DC7"/>
    <w:rsid w:val="00DE16E9"/>
    <w:rsid w:val="00DE233B"/>
    <w:rsid w:val="00DE2628"/>
    <w:rsid w:val="00DE316C"/>
    <w:rsid w:val="00DE3953"/>
    <w:rsid w:val="00DE4628"/>
    <w:rsid w:val="00DE4748"/>
    <w:rsid w:val="00DE47DD"/>
    <w:rsid w:val="00DF06C9"/>
    <w:rsid w:val="00DF0DAA"/>
    <w:rsid w:val="00DF7DDE"/>
    <w:rsid w:val="00E00E11"/>
    <w:rsid w:val="00E01C0B"/>
    <w:rsid w:val="00E0447E"/>
    <w:rsid w:val="00E07296"/>
    <w:rsid w:val="00E102BD"/>
    <w:rsid w:val="00E11CAA"/>
    <w:rsid w:val="00E121FA"/>
    <w:rsid w:val="00E12244"/>
    <w:rsid w:val="00E139BC"/>
    <w:rsid w:val="00E13BF0"/>
    <w:rsid w:val="00E14475"/>
    <w:rsid w:val="00E170AB"/>
    <w:rsid w:val="00E170E7"/>
    <w:rsid w:val="00E1740F"/>
    <w:rsid w:val="00E20996"/>
    <w:rsid w:val="00E20CE3"/>
    <w:rsid w:val="00E22C2C"/>
    <w:rsid w:val="00E26A54"/>
    <w:rsid w:val="00E26A75"/>
    <w:rsid w:val="00E32451"/>
    <w:rsid w:val="00E33276"/>
    <w:rsid w:val="00E33628"/>
    <w:rsid w:val="00E34D39"/>
    <w:rsid w:val="00E35225"/>
    <w:rsid w:val="00E35E06"/>
    <w:rsid w:val="00E3720A"/>
    <w:rsid w:val="00E40FC8"/>
    <w:rsid w:val="00E42345"/>
    <w:rsid w:val="00E424BC"/>
    <w:rsid w:val="00E42EEC"/>
    <w:rsid w:val="00E43930"/>
    <w:rsid w:val="00E450FA"/>
    <w:rsid w:val="00E46676"/>
    <w:rsid w:val="00E46B58"/>
    <w:rsid w:val="00E50464"/>
    <w:rsid w:val="00E5162C"/>
    <w:rsid w:val="00E547AC"/>
    <w:rsid w:val="00E564CF"/>
    <w:rsid w:val="00E565CD"/>
    <w:rsid w:val="00E578B4"/>
    <w:rsid w:val="00E6159E"/>
    <w:rsid w:val="00E62065"/>
    <w:rsid w:val="00E62544"/>
    <w:rsid w:val="00E63373"/>
    <w:rsid w:val="00E64292"/>
    <w:rsid w:val="00E654F5"/>
    <w:rsid w:val="00E669A7"/>
    <w:rsid w:val="00E7032C"/>
    <w:rsid w:val="00E7213F"/>
    <w:rsid w:val="00E72747"/>
    <w:rsid w:val="00E7280B"/>
    <w:rsid w:val="00E73E85"/>
    <w:rsid w:val="00E765FD"/>
    <w:rsid w:val="00E766FE"/>
    <w:rsid w:val="00E76D04"/>
    <w:rsid w:val="00E801AD"/>
    <w:rsid w:val="00E803B8"/>
    <w:rsid w:val="00E8078B"/>
    <w:rsid w:val="00E81B02"/>
    <w:rsid w:val="00E82FC2"/>
    <w:rsid w:val="00E83312"/>
    <w:rsid w:val="00E8341A"/>
    <w:rsid w:val="00E83AE8"/>
    <w:rsid w:val="00E90646"/>
    <w:rsid w:val="00E90974"/>
    <w:rsid w:val="00E9179A"/>
    <w:rsid w:val="00E91DE3"/>
    <w:rsid w:val="00E9258A"/>
    <w:rsid w:val="00E935D9"/>
    <w:rsid w:val="00E94E0F"/>
    <w:rsid w:val="00E951CB"/>
    <w:rsid w:val="00E95565"/>
    <w:rsid w:val="00E957A4"/>
    <w:rsid w:val="00E95DD7"/>
    <w:rsid w:val="00E966FB"/>
    <w:rsid w:val="00E96CF0"/>
    <w:rsid w:val="00E97EFA"/>
    <w:rsid w:val="00EA136D"/>
    <w:rsid w:val="00EA1DDE"/>
    <w:rsid w:val="00EA1F1A"/>
    <w:rsid w:val="00EA20C1"/>
    <w:rsid w:val="00EA42C2"/>
    <w:rsid w:val="00EA52C7"/>
    <w:rsid w:val="00EA5A92"/>
    <w:rsid w:val="00EA61DE"/>
    <w:rsid w:val="00EA63DF"/>
    <w:rsid w:val="00EA6460"/>
    <w:rsid w:val="00EB0483"/>
    <w:rsid w:val="00EB0B1D"/>
    <w:rsid w:val="00EB3ED7"/>
    <w:rsid w:val="00EB4039"/>
    <w:rsid w:val="00EB47EE"/>
    <w:rsid w:val="00EB58F1"/>
    <w:rsid w:val="00EB695A"/>
    <w:rsid w:val="00EB6BB0"/>
    <w:rsid w:val="00EB6D07"/>
    <w:rsid w:val="00EC0C67"/>
    <w:rsid w:val="00EC12B5"/>
    <w:rsid w:val="00EC1330"/>
    <w:rsid w:val="00EC1F3D"/>
    <w:rsid w:val="00EC49E0"/>
    <w:rsid w:val="00EC5035"/>
    <w:rsid w:val="00EC541D"/>
    <w:rsid w:val="00EC6FC1"/>
    <w:rsid w:val="00EC74F2"/>
    <w:rsid w:val="00ED027A"/>
    <w:rsid w:val="00ED0631"/>
    <w:rsid w:val="00ED0712"/>
    <w:rsid w:val="00ED0CF8"/>
    <w:rsid w:val="00ED3AA4"/>
    <w:rsid w:val="00ED76E4"/>
    <w:rsid w:val="00ED7B28"/>
    <w:rsid w:val="00EE1BA5"/>
    <w:rsid w:val="00EE3240"/>
    <w:rsid w:val="00EE4A2C"/>
    <w:rsid w:val="00EE605D"/>
    <w:rsid w:val="00EE638E"/>
    <w:rsid w:val="00EE688D"/>
    <w:rsid w:val="00EE708C"/>
    <w:rsid w:val="00EF0EE3"/>
    <w:rsid w:val="00EF1097"/>
    <w:rsid w:val="00EF2626"/>
    <w:rsid w:val="00EF33CB"/>
    <w:rsid w:val="00EF34B5"/>
    <w:rsid w:val="00EF5702"/>
    <w:rsid w:val="00F0040A"/>
    <w:rsid w:val="00F01357"/>
    <w:rsid w:val="00F0149F"/>
    <w:rsid w:val="00F01F5B"/>
    <w:rsid w:val="00F032AA"/>
    <w:rsid w:val="00F03DA7"/>
    <w:rsid w:val="00F04D44"/>
    <w:rsid w:val="00F06A68"/>
    <w:rsid w:val="00F06B19"/>
    <w:rsid w:val="00F071B2"/>
    <w:rsid w:val="00F11758"/>
    <w:rsid w:val="00F12514"/>
    <w:rsid w:val="00F13716"/>
    <w:rsid w:val="00F13746"/>
    <w:rsid w:val="00F142AD"/>
    <w:rsid w:val="00F142E6"/>
    <w:rsid w:val="00F143B7"/>
    <w:rsid w:val="00F14CFD"/>
    <w:rsid w:val="00F15CAD"/>
    <w:rsid w:val="00F15EA3"/>
    <w:rsid w:val="00F17B5B"/>
    <w:rsid w:val="00F203AB"/>
    <w:rsid w:val="00F20E2D"/>
    <w:rsid w:val="00F2146A"/>
    <w:rsid w:val="00F21B8D"/>
    <w:rsid w:val="00F22341"/>
    <w:rsid w:val="00F238BE"/>
    <w:rsid w:val="00F25E26"/>
    <w:rsid w:val="00F267DA"/>
    <w:rsid w:val="00F278BC"/>
    <w:rsid w:val="00F3035D"/>
    <w:rsid w:val="00F30B53"/>
    <w:rsid w:val="00F340F3"/>
    <w:rsid w:val="00F3459E"/>
    <w:rsid w:val="00F34635"/>
    <w:rsid w:val="00F34886"/>
    <w:rsid w:val="00F35229"/>
    <w:rsid w:val="00F408A8"/>
    <w:rsid w:val="00F40C09"/>
    <w:rsid w:val="00F41DCE"/>
    <w:rsid w:val="00F4359D"/>
    <w:rsid w:val="00F43C9D"/>
    <w:rsid w:val="00F44E77"/>
    <w:rsid w:val="00F5001C"/>
    <w:rsid w:val="00F51C4F"/>
    <w:rsid w:val="00F520BB"/>
    <w:rsid w:val="00F532DE"/>
    <w:rsid w:val="00F6291F"/>
    <w:rsid w:val="00F64419"/>
    <w:rsid w:val="00F6668C"/>
    <w:rsid w:val="00F66F2C"/>
    <w:rsid w:val="00F704B9"/>
    <w:rsid w:val="00F71569"/>
    <w:rsid w:val="00F71F63"/>
    <w:rsid w:val="00F72B14"/>
    <w:rsid w:val="00F73859"/>
    <w:rsid w:val="00F73BC7"/>
    <w:rsid w:val="00F75413"/>
    <w:rsid w:val="00F8009D"/>
    <w:rsid w:val="00F801CB"/>
    <w:rsid w:val="00F80283"/>
    <w:rsid w:val="00F8086C"/>
    <w:rsid w:val="00F82B76"/>
    <w:rsid w:val="00F83321"/>
    <w:rsid w:val="00F84422"/>
    <w:rsid w:val="00F852FE"/>
    <w:rsid w:val="00F87A96"/>
    <w:rsid w:val="00F908CF"/>
    <w:rsid w:val="00F90E71"/>
    <w:rsid w:val="00F9224D"/>
    <w:rsid w:val="00F9255B"/>
    <w:rsid w:val="00F926AA"/>
    <w:rsid w:val="00F92818"/>
    <w:rsid w:val="00F95079"/>
    <w:rsid w:val="00F961ED"/>
    <w:rsid w:val="00F97AAA"/>
    <w:rsid w:val="00FA01A9"/>
    <w:rsid w:val="00FA0B71"/>
    <w:rsid w:val="00FA13DB"/>
    <w:rsid w:val="00FA16D6"/>
    <w:rsid w:val="00FA17F2"/>
    <w:rsid w:val="00FA1A74"/>
    <w:rsid w:val="00FA2475"/>
    <w:rsid w:val="00FA263E"/>
    <w:rsid w:val="00FA2C57"/>
    <w:rsid w:val="00FA5A37"/>
    <w:rsid w:val="00FA6593"/>
    <w:rsid w:val="00FA7E74"/>
    <w:rsid w:val="00FB1612"/>
    <w:rsid w:val="00FB171A"/>
    <w:rsid w:val="00FB4477"/>
    <w:rsid w:val="00FB48A3"/>
    <w:rsid w:val="00FB68D6"/>
    <w:rsid w:val="00FB76EE"/>
    <w:rsid w:val="00FB7E1E"/>
    <w:rsid w:val="00FC0425"/>
    <w:rsid w:val="00FC1BB5"/>
    <w:rsid w:val="00FC1BBB"/>
    <w:rsid w:val="00FC1FD6"/>
    <w:rsid w:val="00FC246F"/>
    <w:rsid w:val="00FC2C86"/>
    <w:rsid w:val="00FC55BF"/>
    <w:rsid w:val="00FC593D"/>
    <w:rsid w:val="00FC6109"/>
    <w:rsid w:val="00FC7D96"/>
    <w:rsid w:val="00FD0167"/>
    <w:rsid w:val="00FD1B9D"/>
    <w:rsid w:val="00FD1FB0"/>
    <w:rsid w:val="00FD2260"/>
    <w:rsid w:val="00FD3090"/>
    <w:rsid w:val="00FD382F"/>
    <w:rsid w:val="00FD3BAD"/>
    <w:rsid w:val="00FD40B8"/>
    <w:rsid w:val="00FD4505"/>
    <w:rsid w:val="00FD4A48"/>
    <w:rsid w:val="00FE01A5"/>
    <w:rsid w:val="00FE1FDF"/>
    <w:rsid w:val="00FE21B3"/>
    <w:rsid w:val="00FE391F"/>
    <w:rsid w:val="00FE397B"/>
    <w:rsid w:val="00FE6107"/>
    <w:rsid w:val="00FE6663"/>
    <w:rsid w:val="00FE75FE"/>
    <w:rsid w:val="00FE75FF"/>
    <w:rsid w:val="00FF2F4A"/>
    <w:rsid w:val="00FF4413"/>
    <w:rsid w:val="00FF4998"/>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193F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A3C23"/>
  </w:style>
  <w:style w:type="paragraph" w:styleId="1">
    <w:name w:val="heading 1"/>
    <w:aliases w:val="Заголовок1,Заголовок параграфа (1.),Section,Section Heading,level2 hdg,111"/>
    <w:basedOn w:val="a0"/>
    <w:next w:val="a0"/>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0"/>
    <w:next w:val="a0"/>
    <w:link w:val="21"/>
    <w:uiPriority w:val="9"/>
    <w:unhideWhenUsed/>
    <w:qFormat/>
    <w:rsid w:val="00545B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1">
    <w:name w:val="heading 3"/>
    <w:aliases w:val="Level 1 - 1,Заголовок подпукта (1.1.1),H3"/>
    <w:basedOn w:val="a0"/>
    <w:next w:val="a0"/>
    <w:link w:val="32"/>
    <w:uiPriority w:val="9"/>
    <w:unhideWhenUsed/>
    <w:qFormat/>
    <w:rsid w:val="006A647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qFormat/>
    <w:rsid w:val="002E47F2"/>
    <w:pPr>
      <w:keepNext/>
      <w:keepLines/>
      <w:spacing w:before="40" w:after="0" w:line="259" w:lineRule="auto"/>
      <w:outlineLvl w:val="3"/>
    </w:pPr>
    <w:rPr>
      <w:rFonts w:ascii="Calibri Light" w:eastAsia="Times New Roman" w:hAnsi="Calibri Light" w:cs="Times New Roman"/>
      <w:i/>
      <w:iCs/>
      <w:color w:val="2E74B5"/>
      <w:sz w:val="20"/>
      <w:szCs w:val="20"/>
    </w:rPr>
  </w:style>
  <w:style w:type="paragraph" w:styleId="5">
    <w:name w:val="heading 5"/>
    <w:basedOn w:val="a0"/>
    <w:next w:val="a0"/>
    <w:link w:val="50"/>
    <w:uiPriority w:val="9"/>
    <w:qFormat/>
    <w:rsid w:val="002E47F2"/>
    <w:pPr>
      <w:keepNext/>
      <w:keepLines/>
      <w:spacing w:before="40" w:after="0" w:line="259" w:lineRule="auto"/>
      <w:outlineLvl w:val="4"/>
    </w:pPr>
    <w:rPr>
      <w:rFonts w:ascii="Calibri Light" w:eastAsia="Times New Roman" w:hAnsi="Calibri Light" w:cs="Times New Roman"/>
      <w:color w:val="365F91"/>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2">
    <w:name w:val="Заголовок 3 Знак"/>
    <w:aliases w:val="Level 1 - 1 Знак,Заголовок подпукта (1.1.1) Знак,H3 Знак"/>
    <w:basedOn w:val="a1"/>
    <w:link w:val="31"/>
    <w:uiPriority w:val="9"/>
    <w:rsid w:val="006A6470"/>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D539B6"/>
    <w:pPr>
      <w:ind w:left="720"/>
      <w:contextualSpacing/>
    </w:p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6">
    <w:name w:val="Table Grid"/>
    <w:basedOn w:val="a2"/>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0"/>
    <w:link w:val="a8"/>
    <w:uiPriority w:val="99"/>
    <w:semiHidden/>
    <w:unhideWhenUsed/>
    <w:rsid w:val="00EB6D07"/>
    <w:pPr>
      <w:spacing w:after="0" w:line="240" w:lineRule="auto"/>
    </w:pPr>
    <w:rPr>
      <w:sz w:val="20"/>
      <w:szCs w:val="20"/>
    </w:rPr>
  </w:style>
  <w:style w:type="character" w:customStyle="1" w:styleId="a8">
    <w:name w:val="Текст сноски Знак"/>
    <w:basedOn w:val="a1"/>
    <w:link w:val="a7"/>
    <w:uiPriority w:val="99"/>
    <w:semiHidden/>
    <w:rsid w:val="00EB6D07"/>
    <w:rPr>
      <w:sz w:val="20"/>
      <w:szCs w:val="20"/>
    </w:rPr>
  </w:style>
  <w:style w:type="character" w:styleId="a9">
    <w:name w:val="footnote reference"/>
    <w:basedOn w:val="a1"/>
    <w:uiPriority w:val="99"/>
    <w:semiHidden/>
    <w:unhideWhenUsed/>
    <w:rsid w:val="00EB6D07"/>
    <w:rPr>
      <w:vertAlign w:val="superscript"/>
    </w:rPr>
  </w:style>
  <w:style w:type="character" w:customStyle="1" w:styleId="aa">
    <w:name w:val="Гипертекстовая ссылка"/>
    <w:basedOn w:val="a1"/>
    <w:qFormat/>
    <w:rsid w:val="007F75CA"/>
    <w:rPr>
      <w:rFonts w:cs="Times New Roman"/>
      <w:color w:val="106BBE"/>
    </w:rPr>
  </w:style>
  <w:style w:type="character" w:customStyle="1" w:styleId="InternetLink">
    <w:name w:val="Internet Link"/>
    <w:basedOn w:val="a1"/>
    <w:rsid w:val="00115BF8"/>
    <w:rPr>
      <w:color w:val="0000FF"/>
      <w:u w:val="single"/>
    </w:rPr>
  </w:style>
  <w:style w:type="paragraph" w:customStyle="1" w:styleId="s3">
    <w:name w:val="s_3"/>
    <w:basedOn w:val="a0"/>
    <w:qFormat/>
    <w:rsid w:val="00936BCD"/>
    <w:pPr>
      <w:spacing w:after="0" w:line="240" w:lineRule="auto"/>
      <w:jc w:val="center"/>
    </w:pPr>
    <w:rPr>
      <w:rFonts w:ascii="Arial" w:eastAsia="Times New Roman" w:hAnsi="Arial" w:cs="Arial"/>
      <w:b/>
      <w:bCs/>
      <w:color w:val="26282F"/>
      <w:sz w:val="26"/>
      <w:szCs w:val="26"/>
      <w:lang w:eastAsia="zh-CN"/>
    </w:rPr>
  </w:style>
  <w:style w:type="paragraph" w:styleId="ab">
    <w:name w:val="annotation text"/>
    <w:basedOn w:val="a0"/>
    <w:link w:val="ac"/>
    <w:uiPriority w:val="99"/>
    <w:unhideWhenUsed/>
    <w:rsid w:val="004F7E0A"/>
    <w:pPr>
      <w:spacing w:line="240" w:lineRule="auto"/>
    </w:pPr>
    <w:rPr>
      <w:sz w:val="20"/>
      <w:szCs w:val="20"/>
    </w:rPr>
  </w:style>
  <w:style w:type="character" w:customStyle="1" w:styleId="ac">
    <w:name w:val="Текст примечания Знак"/>
    <w:basedOn w:val="a1"/>
    <w:link w:val="ab"/>
    <w:uiPriority w:val="99"/>
    <w:rsid w:val="004F7E0A"/>
    <w:rPr>
      <w:sz w:val="20"/>
      <w:szCs w:val="20"/>
    </w:rPr>
  </w:style>
  <w:style w:type="character" w:styleId="ad">
    <w:name w:val="Hyperlink"/>
    <w:basedOn w:val="a1"/>
    <w:uiPriority w:val="99"/>
    <w:unhideWhenUsed/>
    <w:rsid w:val="00030588"/>
    <w:rPr>
      <w:color w:val="0000FF"/>
      <w:u w:val="single"/>
    </w:rPr>
  </w:style>
  <w:style w:type="paragraph" w:styleId="ae">
    <w:name w:val="Balloon Text"/>
    <w:basedOn w:val="a0"/>
    <w:link w:val="af"/>
    <w:uiPriority w:val="99"/>
    <w:semiHidden/>
    <w:unhideWhenUsed/>
    <w:rsid w:val="00030588"/>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030588"/>
    <w:rPr>
      <w:rFonts w:ascii="Tahoma" w:hAnsi="Tahoma" w:cs="Tahoma"/>
      <w:sz w:val="16"/>
      <w:szCs w:val="16"/>
    </w:rPr>
  </w:style>
  <w:style w:type="paragraph" w:styleId="af0">
    <w:name w:val="TOC Heading"/>
    <w:basedOn w:val="1"/>
    <w:next w:val="a0"/>
    <w:uiPriority w:val="39"/>
    <w:unhideWhenUsed/>
    <w:qFormat/>
    <w:rsid w:val="00990FFF"/>
    <w:pPr>
      <w:spacing w:before="240" w:line="259" w:lineRule="auto"/>
      <w:outlineLvl w:val="9"/>
    </w:pPr>
    <w:rPr>
      <w:b w:val="0"/>
      <w:bCs w:val="0"/>
      <w:sz w:val="32"/>
      <w:szCs w:val="32"/>
      <w:lang w:eastAsia="ru-RU"/>
    </w:rPr>
  </w:style>
  <w:style w:type="paragraph" w:styleId="33">
    <w:name w:val="toc 3"/>
    <w:basedOn w:val="a0"/>
    <w:next w:val="a0"/>
    <w:autoRedefine/>
    <w:uiPriority w:val="39"/>
    <w:unhideWhenUsed/>
    <w:rsid w:val="00991AA3"/>
    <w:pPr>
      <w:tabs>
        <w:tab w:val="left" w:pos="1100"/>
        <w:tab w:val="right" w:leader="dot" w:pos="9345"/>
      </w:tabs>
      <w:spacing w:after="100" w:line="259" w:lineRule="auto"/>
      <w:ind w:left="440" w:hanging="440"/>
      <w:jc w:val="both"/>
    </w:pPr>
    <w:rPr>
      <w:rFonts w:ascii="Myriad Pro" w:hAnsi="Myriad Pro"/>
      <w:b/>
      <w:noProof/>
    </w:rPr>
  </w:style>
  <w:style w:type="character" w:styleId="af1">
    <w:name w:val="FollowedHyperlink"/>
    <w:basedOn w:val="a1"/>
    <w:uiPriority w:val="99"/>
    <w:semiHidden/>
    <w:unhideWhenUsed/>
    <w:rsid w:val="00FA7E74"/>
    <w:rPr>
      <w:color w:val="800080" w:themeColor="followedHyperlink"/>
      <w:u w:val="single"/>
    </w:rPr>
  </w:style>
  <w:style w:type="paragraph" w:styleId="11">
    <w:name w:val="toc 1"/>
    <w:basedOn w:val="a0"/>
    <w:next w:val="a0"/>
    <w:autoRedefine/>
    <w:uiPriority w:val="39"/>
    <w:unhideWhenUsed/>
    <w:rsid w:val="00FA2475"/>
    <w:pPr>
      <w:tabs>
        <w:tab w:val="left" w:pos="440"/>
        <w:tab w:val="right" w:leader="dot" w:pos="9345"/>
      </w:tabs>
      <w:spacing w:after="100"/>
      <w:jc w:val="both"/>
    </w:pPr>
    <w:rPr>
      <w:rFonts w:ascii="Myriad Pro" w:hAnsi="Myriad Pro"/>
      <w:b/>
      <w:noProof/>
    </w:rPr>
  </w:style>
  <w:style w:type="paragraph" w:styleId="22">
    <w:name w:val="toc 2"/>
    <w:basedOn w:val="a0"/>
    <w:next w:val="a0"/>
    <w:autoRedefine/>
    <w:uiPriority w:val="39"/>
    <w:unhideWhenUsed/>
    <w:rsid w:val="005D010E"/>
    <w:pPr>
      <w:tabs>
        <w:tab w:val="left" w:pos="880"/>
        <w:tab w:val="right" w:leader="dot" w:pos="9345"/>
      </w:tabs>
      <w:spacing w:after="100"/>
      <w:jc w:val="both"/>
    </w:pPr>
    <w:rPr>
      <w:rFonts w:eastAsiaTheme="minorEastAsia"/>
      <w:lang w:eastAsia="ru-RU"/>
    </w:rPr>
  </w:style>
  <w:style w:type="paragraph" w:styleId="42">
    <w:name w:val="toc 4"/>
    <w:basedOn w:val="a0"/>
    <w:next w:val="a0"/>
    <w:autoRedefine/>
    <w:uiPriority w:val="39"/>
    <w:unhideWhenUsed/>
    <w:rsid w:val="00D2102A"/>
    <w:pPr>
      <w:spacing w:after="100"/>
      <w:ind w:left="660"/>
    </w:pPr>
    <w:rPr>
      <w:rFonts w:eastAsiaTheme="minorEastAsia"/>
      <w:lang w:eastAsia="ru-RU"/>
    </w:rPr>
  </w:style>
  <w:style w:type="paragraph" w:styleId="51">
    <w:name w:val="toc 5"/>
    <w:basedOn w:val="a0"/>
    <w:next w:val="a0"/>
    <w:autoRedefine/>
    <w:uiPriority w:val="39"/>
    <w:unhideWhenUsed/>
    <w:rsid w:val="00D2102A"/>
    <w:pPr>
      <w:spacing w:after="100"/>
      <w:ind w:left="880"/>
    </w:pPr>
    <w:rPr>
      <w:rFonts w:eastAsiaTheme="minorEastAsia"/>
      <w:lang w:eastAsia="ru-RU"/>
    </w:rPr>
  </w:style>
  <w:style w:type="paragraph" w:styleId="6">
    <w:name w:val="toc 6"/>
    <w:basedOn w:val="a0"/>
    <w:next w:val="a0"/>
    <w:autoRedefine/>
    <w:uiPriority w:val="39"/>
    <w:unhideWhenUsed/>
    <w:rsid w:val="00D2102A"/>
    <w:pPr>
      <w:spacing w:after="100"/>
      <w:ind w:left="1100"/>
    </w:pPr>
    <w:rPr>
      <w:rFonts w:eastAsiaTheme="minorEastAsia"/>
      <w:lang w:eastAsia="ru-RU"/>
    </w:rPr>
  </w:style>
  <w:style w:type="paragraph" w:styleId="7">
    <w:name w:val="toc 7"/>
    <w:basedOn w:val="a0"/>
    <w:next w:val="a0"/>
    <w:autoRedefine/>
    <w:uiPriority w:val="39"/>
    <w:unhideWhenUsed/>
    <w:rsid w:val="00D2102A"/>
    <w:pPr>
      <w:spacing w:after="100"/>
      <w:ind w:left="1320"/>
    </w:pPr>
    <w:rPr>
      <w:rFonts w:eastAsiaTheme="minorEastAsia"/>
      <w:lang w:eastAsia="ru-RU"/>
    </w:rPr>
  </w:style>
  <w:style w:type="paragraph" w:styleId="8">
    <w:name w:val="toc 8"/>
    <w:basedOn w:val="a0"/>
    <w:next w:val="a0"/>
    <w:autoRedefine/>
    <w:uiPriority w:val="39"/>
    <w:unhideWhenUsed/>
    <w:rsid w:val="00D2102A"/>
    <w:pPr>
      <w:spacing w:after="100"/>
      <w:ind w:left="1540"/>
    </w:pPr>
    <w:rPr>
      <w:rFonts w:eastAsiaTheme="minorEastAsia"/>
      <w:lang w:eastAsia="ru-RU"/>
    </w:rPr>
  </w:style>
  <w:style w:type="paragraph" w:styleId="9">
    <w:name w:val="toc 9"/>
    <w:basedOn w:val="a0"/>
    <w:next w:val="a0"/>
    <w:autoRedefine/>
    <w:uiPriority w:val="39"/>
    <w:unhideWhenUsed/>
    <w:rsid w:val="00D2102A"/>
    <w:pPr>
      <w:spacing w:after="100"/>
      <w:ind w:left="1760"/>
    </w:pPr>
    <w:rPr>
      <w:rFonts w:eastAsiaTheme="minorEastAsia"/>
      <w:lang w:eastAsia="ru-RU"/>
    </w:r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3"/>
    <w:uiPriority w:val="99"/>
    <w:unhideWhenUsed/>
    <w:rsid w:val="009377E3"/>
    <w:pPr>
      <w:tabs>
        <w:tab w:val="center" w:pos="4677"/>
        <w:tab w:val="right" w:pos="9355"/>
      </w:tabs>
      <w:spacing w:after="0" w:line="240" w:lineRule="auto"/>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2"/>
    <w:uiPriority w:val="99"/>
    <w:rsid w:val="009377E3"/>
  </w:style>
  <w:style w:type="paragraph" w:styleId="af4">
    <w:name w:val="footer"/>
    <w:basedOn w:val="a0"/>
    <w:link w:val="af5"/>
    <w:uiPriority w:val="99"/>
    <w:unhideWhenUsed/>
    <w:rsid w:val="009377E3"/>
    <w:pPr>
      <w:tabs>
        <w:tab w:val="center" w:pos="4677"/>
        <w:tab w:val="right" w:pos="9355"/>
      </w:tabs>
      <w:spacing w:after="0" w:line="240" w:lineRule="auto"/>
    </w:pPr>
  </w:style>
  <w:style w:type="character" w:customStyle="1" w:styleId="af5">
    <w:name w:val="Нижний колонтитул Знак"/>
    <w:basedOn w:val="a1"/>
    <w:link w:val="af4"/>
    <w:uiPriority w:val="99"/>
    <w:rsid w:val="009377E3"/>
  </w:style>
  <w:style w:type="character" w:customStyle="1" w:styleId="af6">
    <w:name w:val="Цветовое выделение"/>
    <w:uiPriority w:val="99"/>
    <w:rsid w:val="006C78DB"/>
    <w:rPr>
      <w:b/>
      <w:bCs/>
      <w:color w:val="26282F"/>
    </w:rPr>
  </w:style>
  <w:style w:type="paragraph" w:styleId="af7">
    <w:name w:val="No Spacing"/>
    <w:link w:val="af8"/>
    <w:uiPriority w:val="1"/>
    <w:qFormat/>
    <w:rsid w:val="001B7E38"/>
    <w:pPr>
      <w:spacing w:after="0" w:line="240" w:lineRule="auto"/>
    </w:pPr>
  </w:style>
  <w:style w:type="character" w:customStyle="1" w:styleId="23">
    <w:name w:val="Основной текст (2)_"/>
    <w:basedOn w:val="a1"/>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0"/>
    <w:link w:val="23"/>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9">
    <w:name w:val="annotation reference"/>
    <w:basedOn w:val="a1"/>
    <w:uiPriority w:val="99"/>
    <w:semiHidden/>
    <w:unhideWhenUsed/>
    <w:rsid w:val="00217DA8"/>
    <w:rPr>
      <w:sz w:val="16"/>
      <w:szCs w:val="16"/>
    </w:rPr>
  </w:style>
  <w:style w:type="paragraph" w:customStyle="1" w:styleId="pcenter">
    <w:name w:val="pcenter"/>
    <w:basedOn w:val="a0"/>
    <w:rsid w:val="00217DA8"/>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8">
    <w:name w:val="Без интервала Знак"/>
    <w:basedOn w:val="a1"/>
    <w:link w:val="af7"/>
    <w:uiPriority w:val="1"/>
    <w:rsid w:val="009A6702"/>
  </w:style>
  <w:style w:type="paragraph" w:customStyle="1" w:styleId="25">
    <w:name w:val="?Заголовок2"/>
    <w:basedOn w:val="a0"/>
    <w:link w:val="26"/>
    <w:qFormat/>
    <w:rsid w:val="009A6702"/>
    <w:pPr>
      <w:keepNext/>
      <w:spacing w:before="320" w:after="160" w:line="340" w:lineRule="exact"/>
      <w:ind w:left="284"/>
    </w:pPr>
    <w:rPr>
      <w:rFonts w:ascii="CharterC" w:eastAsia="Times New Roman" w:hAnsi="CharterC" w:cs="Times New Roman"/>
      <w:b/>
      <w:i/>
      <w:sz w:val="32"/>
      <w:szCs w:val="24"/>
      <w:lang w:eastAsia="ru-RU"/>
    </w:rPr>
  </w:style>
  <w:style w:type="character" w:customStyle="1" w:styleId="26">
    <w:name w:val="?Заголовок2 Знак"/>
    <w:link w:val="25"/>
    <w:rsid w:val="009A6702"/>
    <w:rPr>
      <w:rFonts w:ascii="CharterC" w:eastAsia="Times New Roman" w:hAnsi="CharterC" w:cs="Times New Roman"/>
      <w:b/>
      <w:i/>
      <w:sz w:val="32"/>
      <w:szCs w:val="24"/>
      <w:lang w:eastAsia="ru-RU"/>
    </w:rPr>
  </w:style>
  <w:style w:type="paragraph" w:customStyle="1" w:styleId="afa">
    <w:name w:val="?Текст таблицы"/>
    <w:basedOn w:val="a0"/>
    <w:link w:val="afb"/>
    <w:qFormat/>
    <w:rsid w:val="009A6702"/>
    <w:pPr>
      <w:spacing w:before="20" w:after="20" w:line="240" w:lineRule="auto"/>
    </w:pPr>
    <w:rPr>
      <w:rFonts w:ascii="CharterC" w:eastAsia="Times New Roman" w:hAnsi="CharterC" w:cs="Times New Roman"/>
      <w:i/>
      <w:sz w:val="18"/>
      <w:szCs w:val="24"/>
      <w:lang w:eastAsia="ru-RU"/>
    </w:rPr>
  </w:style>
  <w:style w:type="character" w:customStyle="1" w:styleId="afb">
    <w:name w:val="?Текст таблицы Знак"/>
    <w:link w:val="afa"/>
    <w:rsid w:val="009A6702"/>
    <w:rPr>
      <w:rFonts w:ascii="CharterC" w:eastAsia="Times New Roman" w:hAnsi="CharterC" w:cs="Times New Roman"/>
      <w:i/>
      <w:sz w:val="18"/>
      <w:szCs w:val="24"/>
      <w:lang w:eastAsia="ru-RU"/>
    </w:rPr>
  </w:style>
  <w:style w:type="table" w:customStyle="1" w:styleId="12">
    <w:name w:val="Стиль1"/>
    <w:basedOn w:val="a2"/>
    <w:uiPriority w:val="99"/>
    <w:rsid w:val="009A6702"/>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1">
    <w:name w:val="Заголовок 2 Знак"/>
    <w:aliases w:val="Reset numbering Знак,h2 Знак,h21 Знак,Заголовок пункта (1.1) Знак,5 Знак,222 Знак"/>
    <w:basedOn w:val="a1"/>
    <w:link w:val="20"/>
    <w:uiPriority w:val="9"/>
    <w:rsid w:val="00545BB3"/>
    <w:rPr>
      <w:rFonts w:asciiTheme="majorHAnsi" w:eastAsiaTheme="majorEastAsia" w:hAnsiTheme="majorHAnsi" w:cstheme="majorBidi"/>
      <w:color w:val="365F91" w:themeColor="accent1" w:themeShade="BF"/>
      <w:sz w:val="26"/>
      <w:szCs w:val="26"/>
    </w:rPr>
  </w:style>
  <w:style w:type="paragraph" w:customStyle="1" w:styleId="30">
    <w:name w:val="Сп3"/>
    <w:basedOn w:val="a4"/>
    <w:link w:val="34"/>
    <w:qFormat/>
    <w:rsid w:val="00D83384"/>
    <w:pPr>
      <w:numPr>
        <w:numId w:val="3"/>
      </w:numPr>
      <w:spacing w:after="0" w:line="360" w:lineRule="auto"/>
      <w:jc w:val="both"/>
    </w:pPr>
    <w:rPr>
      <w:rFonts w:ascii="Myriad Pro" w:hAnsi="Myriad Pro"/>
      <w:sz w:val="26"/>
      <w:szCs w:val="26"/>
    </w:rPr>
  </w:style>
  <w:style w:type="character" w:customStyle="1" w:styleId="34">
    <w:name w:val="Сп3 Знак"/>
    <w:basedOn w:val="a5"/>
    <w:link w:val="30"/>
    <w:rsid w:val="00D83384"/>
    <w:rPr>
      <w:rFonts w:ascii="Myriad Pro" w:hAnsi="Myriad Pro"/>
      <w:sz w:val="26"/>
      <w:szCs w:val="26"/>
    </w:rPr>
  </w:style>
  <w:style w:type="paragraph" w:customStyle="1" w:styleId="ConsPlusTitle">
    <w:name w:val="ConsPlusTitle"/>
    <w:link w:val="ConsPlusTitle0"/>
    <w:uiPriority w:val="99"/>
    <w:rsid w:val="00CE1EDE"/>
    <w:pPr>
      <w:widowControl w:val="0"/>
      <w:autoSpaceDE w:val="0"/>
      <w:autoSpaceDN w:val="0"/>
      <w:spacing w:after="0" w:line="240" w:lineRule="auto"/>
    </w:pPr>
    <w:rPr>
      <w:rFonts w:ascii="Calibri" w:eastAsia="Times New Roman" w:hAnsi="Calibri" w:cs="Calibri"/>
      <w:b/>
      <w:szCs w:val="20"/>
      <w:lang w:eastAsia="ru-RU"/>
    </w:rPr>
  </w:style>
  <w:style w:type="paragraph" w:styleId="afc">
    <w:name w:val="annotation subject"/>
    <w:basedOn w:val="ab"/>
    <w:next w:val="ab"/>
    <w:link w:val="afd"/>
    <w:uiPriority w:val="99"/>
    <w:semiHidden/>
    <w:unhideWhenUsed/>
    <w:rsid w:val="009C4DD8"/>
    <w:rPr>
      <w:b/>
      <w:bCs/>
    </w:rPr>
  </w:style>
  <w:style w:type="character" w:customStyle="1" w:styleId="afd">
    <w:name w:val="Тема примечания Знак"/>
    <w:basedOn w:val="ac"/>
    <w:link w:val="afc"/>
    <w:uiPriority w:val="99"/>
    <w:semiHidden/>
    <w:rsid w:val="009C4DD8"/>
    <w:rPr>
      <w:b/>
      <w:bCs/>
      <w:sz w:val="20"/>
      <w:szCs w:val="20"/>
    </w:rPr>
  </w:style>
  <w:style w:type="paragraph" w:styleId="afe">
    <w:name w:val="Plain Text"/>
    <w:basedOn w:val="a0"/>
    <w:link w:val="aff"/>
    <w:uiPriority w:val="99"/>
    <w:semiHidden/>
    <w:unhideWhenUsed/>
    <w:rsid w:val="008447A1"/>
    <w:pPr>
      <w:spacing w:after="0" w:line="240" w:lineRule="auto"/>
    </w:pPr>
    <w:rPr>
      <w:rFonts w:ascii="Calibri" w:hAnsi="Calibri"/>
      <w:szCs w:val="21"/>
    </w:rPr>
  </w:style>
  <w:style w:type="character" w:customStyle="1" w:styleId="aff">
    <w:name w:val="Текст Знак"/>
    <w:basedOn w:val="a1"/>
    <w:link w:val="afe"/>
    <w:uiPriority w:val="99"/>
    <w:semiHidden/>
    <w:rsid w:val="008447A1"/>
    <w:rPr>
      <w:rFonts w:ascii="Calibri" w:hAnsi="Calibri"/>
      <w:szCs w:val="21"/>
    </w:rPr>
  </w:style>
  <w:style w:type="paragraph" w:customStyle="1" w:styleId="s1">
    <w:name w:val="s_1"/>
    <w:basedOn w:val="a0"/>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0"/>
    <w:rsid w:val="00D236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7">
    <w:name w:val="Стиль2"/>
    <w:basedOn w:val="a0"/>
    <w:link w:val="28"/>
    <w:qFormat/>
    <w:rsid w:val="007653EE"/>
    <w:pPr>
      <w:spacing w:after="0" w:line="360" w:lineRule="auto"/>
      <w:ind w:firstLine="567"/>
      <w:jc w:val="both"/>
    </w:pPr>
    <w:rPr>
      <w:rFonts w:ascii="Myriad Pro" w:hAnsi="Myriad Pro"/>
      <w:sz w:val="26"/>
      <w:szCs w:val="26"/>
    </w:rPr>
  </w:style>
  <w:style w:type="character" w:customStyle="1" w:styleId="28">
    <w:name w:val="Стиль2 Знак"/>
    <w:basedOn w:val="a1"/>
    <w:link w:val="27"/>
    <w:rsid w:val="007653EE"/>
    <w:rPr>
      <w:rFonts w:ascii="Myriad Pro" w:hAnsi="Myriad Pro"/>
      <w:sz w:val="26"/>
      <w:szCs w:val="26"/>
    </w:rPr>
  </w:style>
  <w:style w:type="character" w:customStyle="1" w:styleId="13">
    <w:name w:val="Неразрешенное упоминание1"/>
    <w:basedOn w:val="a1"/>
    <w:uiPriority w:val="99"/>
    <w:semiHidden/>
    <w:unhideWhenUsed/>
    <w:rsid w:val="003467D8"/>
    <w:rPr>
      <w:color w:val="605E5C"/>
      <w:shd w:val="clear" w:color="auto" w:fill="E1DFDD"/>
    </w:rPr>
  </w:style>
  <w:style w:type="paragraph" w:styleId="aff0">
    <w:name w:val="Body Text Indent"/>
    <w:basedOn w:val="a0"/>
    <w:link w:val="aff1"/>
    <w:uiPriority w:val="99"/>
    <w:unhideWhenUsed/>
    <w:rsid w:val="00781AC6"/>
    <w:pPr>
      <w:spacing w:after="120" w:line="240" w:lineRule="auto"/>
      <w:ind w:left="283"/>
    </w:pPr>
    <w:rPr>
      <w:rFonts w:ascii="Times New Roman" w:eastAsia="Times New Roman" w:hAnsi="Times New Roman" w:cs="Times New Roman"/>
      <w:sz w:val="24"/>
      <w:szCs w:val="24"/>
      <w:lang w:eastAsia="ru-RU"/>
    </w:rPr>
  </w:style>
  <w:style w:type="character" w:customStyle="1" w:styleId="aff1">
    <w:name w:val="Основной текст с отступом Знак"/>
    <w:basedOn w:val="a1"/>
    <w:link w:val="aff0"/>
    <w:uiPriority w:val="99"/>
    <w:rsid w:val="00781AC6"/>
    <w:rPr>
      <w:rFonts w:ascii="Times New Roman" w:eastAsia="Times New Roman" w:hAnsi="Times New Roman" w:cs="Times New Roman"/>
      <w:sz w:val="24"/>
      <w:szCs w:val="24"/>
      <w:lang w:eastAsia="ru-RU"/>
    </w:rPr>
  </w:style>
  <w:style w:type="character" w:customStyle="1" w:styleId="41">
    <w:name w:val="Заголовок 4 Знак"/>
    <w:basedOn w:val="a1"/>
    <w:link w:val="40"/>
    <w:uiPriority w:val="9"/>
    <w:rsid w:val="002E47F2"/>
    <w:rPr>
      <w:rFonts w:ascii="Calibri Light" w:eastAsia="Times New Roman" w:hAnsi="Calibri Light" w:cs="Times New Roman"/>
      <w:i/>
      <w:iCs/>
      <w:color w:val="2E74B5"/>
      <w:sz w:val="20"/>
      <w:szCs w:val="20"/>
    </w:rPr>
  </w:style>
  <w:style w:type="character" w:customStyle="1" w:styleId="50">
    <w:name w:val="Заголовок 5 Знак"/>
    <w:basedOn w:val="a1"/>
    <w:link w:val="5"/>
    <w:uiPriority w:val="9"/>
    <w:rsid w:val="002E47F2"/>
    <w:rPr>
      <w:rFonts w:ascii="Calibri Light" w:eastAsia="Times New Roman" w:hAnsi="Calibri Light" w:cs="Times New Roman"/>
      <w:color w:val="365F91"/>
      <w:sz w:val="20"/>
      <w:szCs w:val="20"/>
    </w:rPr>
  </w:style>
  <w:style w:type="paragraph" w:customStyle="1" w:styleId="3">
    <w:name w:val="Стиль3"/>
    <w:basedOn w:val="a4"/>
    <w:link w:val="35"/>
    <w:qFormat/>
    <w:rsid w:val="002E47F2"/>
    <w:pPr>
      <w:numPr>
        <w:numId w:val="32"/>
      </w:numPr>
      <w:spacing w:after="0" w:line="360" w:lineRule="auto"/>
      <w:ind w:left="1281" w:hanging="357"/>
      <w:jc w:val="both"/>
    </w:pPr>
    <w:rPr>
      <w:rFonts w:ascii="Myriad Pro" w:hAnsi="Myriad Pro"/>
      <w:sz w:val="26"/>
      <w:szCs w:val="26"/>
    </w:rPr>
  </w:style>
  <w:style w:type="paragraph" w:customStyle="1" w:styleId="aff2">
    <w:name w:val="Позиция"/>
    <w:basedOn w:val="a0"/>
    <w:link w:val="aff3"/>
    <w:qFormat/>
    <w:rsid w:val="002E47F2"/>
    <w:pPr>
      <w:keepNext/>
      <w:autoSpaceDE w:val="0"/>
      <w:autoSpaceDN w:val="0"/>
      <w:adjustRightInd w:val="0"/>
      <w:spacing w:after="0" w:line="360" w:lineRule="auto"/>
      <w:jc w:val="both"/>
    </w:pPr>
    <w:rPr>
      <w:rFonts w:ascii="Myriad Pro" w:hAnsi="Myriad Pro"/>
      <w:b/>
      <w:bCs/>
      <w:sz w:val="26"/>
      <w:szCs w:val="26"/>
    </w:rPr>
  </w:style>
  <w:style w:type="character" w:customStyle="1" w:styleId="35">
    <w:name w:val="Стиль3 Знак"/>
    <w:basedOn w:val="a1"/>
    <w:link w:val="3"/>
    <w:rsid w:val="002E47F2"/>
    <w:rPr>
      <w:rFonts w:ascii="Myriad Pro" w:hAnsi="Myriad Pro"/>
      <w:sz w:val="26"/>
      <w:szCs w:val="26"/>
    </w:rPr>
  </w:style>
  <w:style w:type="character" w:customStyle="1" w:styleId="aff3">
    <w:name w:val="Позиция Знак"/>
    <w:basedOn w:val="a1"/>
    <w:link w:val="aff2"/>
    <w:rsid w:val="002E47F2"/>
    <w:rPr>
      <w:rFonts w:ascii="Myriad Pro" w:hAnsi="Myriad Pro"/>
      <w:b/>
      <w:bCs/>
      <w:sz w:val="26"/>
      <w:szCs w:val="26"/>
    </w:rPr>
  </w:style>
  <w:style w:type="paragraph" w:styleId="aff4">
    <w:name w:val="Title"/>
    <w:basedOn w:val="a0"/>
    <w:next w:val="a0"/>
    <w:link w:val="aff5"/>
    <w:uiPriority w:val="10"/>
    <w:qFormat/>
    <w:rsid w:val="002E47F2"/>
    <w:pPr>
      <w:spacing w:after="0" w:line="240" w:lineRule="auto"/>
      <w:contextualSpacing/>
    </w:pPr>
    <w:rPr>
      <w:rFonts w:ascii="Calibri Light" w:eastAsia="Times New Roman" w:hAnsi="Calibri Light" w:cs="Times New Roman"/>
      <w:spacing w:val="-10"/>
      <w:kern w:val="28"/>
      <w:sz w:val="56"/>
      <w:szCs w:val="56"/>
    </w:rPr>
  </w:style>
  <w:style w:type="character" w:customStyle="1" w:styleId="aff5">
    <w:name w:val="Заголовок Знак"/>
    <w:basedOn w:val="a1"/>
    <w:link w:val="aff4"/>
    <w:uiPriority w:val="10"/>
    <w:rsid w:val="002E47F2"/>
    <w:rPr>
      <w:rFonts w:ascii="Calibri Light" w:eastAsia="Times New Roman" w:hAnsi="Calibri Light" w:cs="Times New Roman"/>
      <w:spacing w:val="-10"/>
      <w:kern w:val="28"/>
      <w:sz w:val="56"/>
      <w:szCs w:val="56"/>
    </w:rPr>
  </w:style>
  <w:style w:type="paragraph" w:customStyle="1" w:styleId="subclauseindent">
    <w:name w:val="subclauseindent"/>
    <w:basedOn w:val="a0"/>
    <w:uiPriority w:val="99"/>
    <w:rsid w:val="002E47F2"/>
    <w:pPr>
      <w:spacing w:before="120" w:after="120" w:line="240" w:lineRule="auto"/>
      <w:ind w:left="1701"/>
      <w:jc w:val="both"/>
    </w:pPr>
    <w:rPr>
      <w:rFonts w:ascii="Times New Roman" w:eastAsia="Times New Roman" w:hAnsi="Times New Roman" w:cs="Times New Roman"/>
      <w:szCs w:val="20"/>
      <w:lang w:val="en-GB"/>
    </w:rPr>
  </w:style>
  <w:style w:type="character" w:styleId="aff6">
    <w:name w:val="Strong"/>
    <w:qFormat/>
    <w:rsid w:val="002E47F2"/>
    <w:rPr>
      <w:b/>
      <w:bCs/>
    </w:rPr>
  </w:style>
  <w:style w:type="paragraph" w:customStyle="1" w:styleId="2">
    <w:name w:val="Заголовок2"/>
    <w:basedOn w:val="25"/>
    <w:next w:val="a0"/>
    <w:link w:val="29"/>
    <w:qFormat/>
    <w:rsid w:val="002E47F2"/>
    <w:pPr>
      <w:numPr>
        <w:ilvl w:val="1"/>
        <w:numId w:val="33"/>
      </w:numPr>
      <w:spacing w:line="288" w:lineRule="auto"/>
      <w:jc w:val="both"/>
    </w:pPr>
    <w:rPr>
      <w:rFonts w:ascii="Myriad Pro" w:eastAsia="Calibri" w:hAnsi="Myriad Pro"/>
      <w:color w:val="76923C"/>
      <w:sz w:val="28"/>
      <w:szCs w:val="28"/>
    </w:rPr>
  </w:style>
  <w:style w:type="character" w:customStyle="1" w:styleId="29">
    <w:name w:val="Заголовок2 Знак"/>
    <w:link w:val="2"/>
    <w:rsid w:val="002E47F2"/>
    <w:rPr>
      <w:rFonts w:ascii="Myriad Pro" w:eastAsia="Calibri" w:hAnsi="Myriad Pro" w:cs="Times New Roman"/>
      <w:b/>
      <w:i/>
      <w:color w:val="76923C"/>
      <w:sz w:val="28"/>
      <w:szCs w:val="28"/>
      <w:lang w:eastAsia="ru-RU"/>
    </w:rPr>
  </w:style>
  <w:style w:type="paragraph" w:customStyle="1" w:styleId="410">
    <w:name w:val="Заголовок 41"/>
    <w:basedOn w:val="a0"/>
    <w:next w:val="a0"/>
    <w:uiPriority w:val="9"/>
    <w:unhideWhenUsed/>
    <w:qFormat/>
    <w:rsid w:val="002E47F2"/>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4">
    <w:name w:val="Нет списка1"/>
    <w:next w:val="a3"/>
    <w:uiPriority w:val="99"/>
    <w:semiHidden/>
    <w:unhideWhenUsed/>
    <w:rsid w:val="002E47F2"/>
  </w:style>
  <w:style w:type="character" w:customStyle="1" w:styleId="apple-converted-space">
    <w:name w:val="apple-converted-space"/>
    <w:basedOn w:val="a1"/>
    <w:rsid w:val="002E47F2"/>
  </w:style>
  <w:style w:type="paragraph" w:styleId="aff7">
    <w:name w:val="Normal (Web)"/>
    <w:basedOn w:val="a0"/>
    <w:uiPriority w:val="99"/>
    <w:unhideWhenUsed/>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5">
    <w:name w:val="Просмотренная гиперссылка1"/>
    <w:uiPriority w:val="99"/>
    <w:semiHidden/>
    <w:unhideWhenUsed/>
    <w:rsid w:val="002E47F2"/>
    <w:rPr>
      <w:color w:val="954F72"/>
      <w:u w:val="single"/>
    </w:rPr>
  </w:style>
  <w:style w:type="paragraph" w:customStyle="1" w:styleId="font5">
    <w:name w:val="font5"/>
    <w:basedOn w:val="a0"/>
    <w:rsid w:val="002E47F2"/>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310">
    <w:name w:val="Оглавление 31"/>
    <w:basedOn w:val="a0"/>
    <w:next w:val="a0"/>
    <w:autoRedefine/>
    <w:uiPriority w:val="39"/>
    <w:unhideWhenUsed/>
    <w:rsid w:val="002E47F2"/>
    <w:pPr>
      <w:spacing w:after="100" w:line="259" w:lineRule="auto"/>
      <w:ind w:left="440"/>
    </w:pPr>
    <w:rPr>
      <w:rFonts w:ascii="Calibri" w:eastAsia="Times New Roman" w:hAnsi="Calibri" w:cs="Times New Roman"/>
      <w:lang w:eastAsia="ru-RU"/>
    </w:rPr>
  </w:style>
  <w:style w:type="paragraph" w:styleId="aff8">
    <w:name w:val="endnote text"/>
    <w:basedOn w:val="a0"/>
    <w:link w:val="aff9"/>
    <w:uiPriority w:val="99"/>
    <w:semiHidden/>
    <w:unhideWhenUsed/>
    <w:rsid w:val="002E47F2"/>
    <w:pPr>
      <w:spacing w:after="0" w:line="240" w:lineRule="auto"/>
    </w:pPr>
    <w:rPr>
      <w:rFonts w:ascii="Myriad Pro" w:eastAsia="Calibri" w:hAnsi="Myriad Pro" w:cs="Times New Roman"/>
      <w:sz w:val="20"/>
      <w:szCs w:val="20"/>
    </w:rPr>
  </w:style>
  <w:style w:type="character" w:customStyle="1" w:styleId="aff9">
    <w:name w:val="Текст концевой сноски Знак"/>
    <w:basedOn w:val="a1"/>
    <w:link w:val="aff8"/>
    <w:uiPriority w:val="99"/>
    <w:semiHidden/>
    <w:rsid w:val="002E47F2"/>
    <w:rPr>
      <w:rFonts w:ascii="Myriad Pro" w:eastAsia="Calibri" w:hAnsi="Myriad Pro" w:cs="Times New Roman"/>
      <w:sz w:val="20"/>
      <w:szCs w:val="20"/>
    </w:rPr>
  </w:style>
  <w:style w:type="character" w:styleId="affa">
    <w:name w:val="endnote reference"/>
    <w:uiPriority w:val="99"/>
    <w:semiHidden/>
    <w:unhideWhenUsed/>
    <w:rsid w:val="002E47F2"/>
    <w:rPr>
      <w:vertAlign w:val="superscript"/>
    </w:rPr>
  </w:style>
  <w:style w:type="character" w:customStyle="1" w:styleId="2115pt">
    <w:name w:val="Основной текст (2) + 11;5 pt;Курсив"/>
    <w:rsid w:val="002E47F2"/>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a">
    <w:name w:val="Основной текст (2) + Полужирный;Курсив"/>
    <w:rsid w:val="002E47F2"/>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customStyle="1" w:styleId="411">
    <w:name w:val="Заголовок 4 Знак1"/>
    <w:uiPriority w:val="9"/>
    <w:semiHidden/>
    <w:rsid w:val="002E47F2"/>
    <w:rPr>
      <w:rFonts w:ascii="Calibri Light" w:eastAsia="Times New Roman" w:hAnsi="Calibri Light" w:cs="Times New Roman"/>
      <w:i/>
      <w:iCs/>
      <w:color w:val="365F91"/>
    </w:rPr>
  </w:style>
  <w:style w:type="character" w:customStyle="1" w:styleId="36">
    <w:name w:val="Основной текст (3)_"/>
    <w:link w:val="37"/>
    <w:rsid w:val="002E47F2"/>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2E47F2"/>
    <w:rPr>
      <w:rFonts w:ascii="Times New Roman" w:eastAsia="Times New Roman" w:hAnsi="Times New Roman" w:cs="Times New Roman"/>
      <w:b/>
      <w:bCs/>
      <w:sz w:val="28"/>
      <w:szCs w:val="28"/>
      <w:shd w:val="clear" w:color="auto" w:fill="FFFFFF"/>
    </w:rPr>
  </w:style>
  <w:style w:type="character" w:customStyle="1" w:styleId="2b">
    <w:name w:val="Подпись к таблице (2)_"/>
    <w:link w:val="2c"/>
    <w:rsid w:val="002E47F2"/>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2E47F2"/>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2E47F2"/>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2E47F2"/>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2E47F2"/>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7">
    <w:name w:val="Основной текст (3)"/>
    <w:basedOn w:val="a0"/>
    <w:link w:val="36"/>
    <w:rsid w:val="002E47F2"/>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7">
    <w:name w:val="Заголовок №1"/>
    <w:basedOn w:val="a0"/>
    <w:link w:val="16"/>
    <w:rsid w:val="002E47F2"/>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c">
    <w:name w:val="Подпись к таблице (2)"/>
    <w:basedOn w:val="a0"/>
    <w:link w:val="2b"/>
    <w:rsid w:val="002E47F2"/>
    <w:pPr>
      <w:widowControl w:val="0"/>
      <w:shd w:val="clear" w:color="auto" w:fill="FFFFFF"/>
      <w:spacing w:after="0" w:line="310" w:lineRule="exact"/>
    </w:pPr>
    <w:rPr>
      <w:rFonts w:ascii="Times New Roman" w:eastAsia="Times New Roman" w:hAnsi="Times New Roman" w:cs="Times New Roman"/>
      <w:b/>
      <w:bCs/>
      <w:sz w:val="28"/>
      <w:szCs w:val="28"/>
    </w:rPr>
  </w:style>
  <w:style w:type="paragraph" w:customStyle="1" w:styleId="affb">
    <w:name w:val="Основной текст отчета"/>
    <w:rsid w:val="002E47F2"/>
    <w:pPr>
      <w:spacing w:after="0" w:line="320" w:lineRule="atLeast"/>
      <w:ind w:firstLine="709"/>
      <w:jc w:val="both"/>
    </w:pPr>
    <w:rPr>
      <w:rFonts w:ascii="Times New Roman" w:eastAsia="Calibri" w:hAnsi="Times New Roman" w:cs="Times New Roman"/>
      <w:sz w:val="24"/>
      <w:szCs w:val="24"/>
      <w:lang w:eastAsia="ru-RU"/>
    </w:rPr>
  </w:style>
  <w:style w:type="paragraph" w:customStyle="1" w:styleId="affc">
    <w:name w:val="Текст записки"/>
    <w:basedOn w:val="a0"/>
    <w:rsid w:val="002E47F2"/>
    <w:pPr>
      <w:suppressAutoHyphens/>
      <w:spacing w:after="120"/>
      <w:ind w:firstLine="709"/>
      <w:jc w:val="both"/>
    </w:pPr>
    <w:rPr>
      <w:rFonts w:ascii="Calibri" w:eastAsia="Times New Roman" w:hAnsi="Calibri" w:cs="Calibri"/>
      <w:sz w:val="28"/>
      <w:szCs w:val="26"/>
      <w:lang w:eastAsia="ar-SA"/>
    </w:rPr>
  </w:style>
  <w:style w:type="paragraph" w:customStyle="1" w:styleId="affd">
    <w:name w:val="Текст ТЭП"/>
    <w:basedOn w:val="a0"/>
    <w:qFormat/>
    <w:rsid w:val="002E47F2"/>
    <w:pPr>
      <w:spacing w:after="0" w:line="312" w:lineRule="auto"/>
      <w:ind w:left="1418" w:right="284" w:firstLine="851"/>
      <w:jc w:val="both"/>
    </w:pPr>
    <w:rPr>
      <w:rFonts w:ascii="Times New Roman" w:eastAsia="Times New Roman" w:hAnsi="Times New Roman" w:cs="Times New Roman"/>
      <w:sz w:val="28"/>
      <w:szCs w:val="20"/>
      <w:lang w:eastAsia="ru-RU"/>
    </w:rPr>
  </w:style>
  <w:style w:type="character" w:styleId="affe">
    <w:name w:val="Emphasis"/>
    <w:uiPriority w:val="20"/>
    <w:qFormat/>
    <w:rsid w:val="002E47F2"/>
    <w:rPr>
      <w:i/>
      <w:iCs/>
    </w:rPr>
  </w:style>
  <w:style w:type="character" w:customStyle="1" w:styleId="editsection">
    <w:name w:val="editsection"/>
    <w:basedOn w:val="a1"/>
    <w:rsid w:val="002E47F2"/>
  </w:style>
  <w:style w:type="character" w:customStyle="1" w:styleId="mw-headline">
    <w:name w:val="mw-headline"/>
    <w:basedOn w:val="a1"/>
    <w:rsid w:val="002E47F2"/>
  </w:style>
  <w:style w:type="character" w:customStyle="1" w:styleId="w">
    <w:name w:val="w"/>
    <w:basedOn w:val="a1"/>
    <w:rsid w:val="002E47F2"/>
  </w:style>
  <w:style w:type="paragraph" w:customStyle="1" w:styleId="bodytext">
    <w:name w:val="bodytex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rsid w:val="002E47F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2E47F2"/>
    <w:rPr>
      <w:rFonts w:ascii="Times New Roman" w:eastAsia="Times New Roman" w:hAnsi="Times New Roman" w:cs="Times New Roman"/>
      <w:b/>
      <w:bCs/>
      <w:i w:val="0"/>
      <w:iCs w:val="0"/>
      <w:smallCaps w:val="0"/>
      <w:strike w:val="0"/>
      <w:sz w:val="26"/>
      <w:szCs w:val="26"/>
      <w:u w:val="none"/>
    </w:rPr>
  </w:style>
  <w:style w:type="paragraph" w:styleId="43">
    <w:name w:val="List Number 4"/>
    <w:basedOn w:val="a0"/>
    <w:uiPriority w:val="99"/>
    <w:rsid w:val="002E47F2"/>
    <w:pPr>
      <w:tabs>
        <w:tab w:val="num" w:pos="1209"/>
      </w:tabs>
      <w:spacing w:before="180" w:after="60" w:line="240" w:lineRule="auto"/>
      <w:ind w:left="1209" w:hanging="360"/>
    </w:pPr>
    <w:rPr>
      <w:rFonts w:ascii="Garamond" w:eastAsia="Times New Roman" w:hAnsi="Garamond" w:cs="Times New Roman"/>
      <w:szCs w:val="20"/>
      <w:lang w:val="en-GB"/>
    </w:rPr>
  </w:style>
  <w:style w:type="character" w:styleId="afff">
    <w:name w:val="page number"/>
    <w:uiPriority w:val="99"/>
    <w:rsid w:val="002E47F2"/>
    <w:rPr>
      <w:rFonts w:cs="Times New Roman"/>
    </w:rPr>
  </w:style>
  <w:style w:type="character" w:customStyle="1" w:styleId="18">
    <w:name w:val="Текст примечания Знак1"/>
    <w:uiPriority w:val="99"/>
    <w:semiHidden/>
    <w:rsid w:val="002E47F2"/>
    <w:rPr>
      <w:sz w:val="20"/>
      <w:szCs w:val="20"/>
    </w:rPr>
  </w:style>
  <w:style w:type="character" w:customStyle="1" w:styleId="19">
    <w:name w:val="Тема примечания Знак1"/>
    <w:uiPriority w:val="99"/>
    <w:semiHidden/>
    <w:rsid w:val="002E47F2"/>
    <w:rPr>
      <w:b/>
      <w:bCs/>
      <w:sz w:val="20"/>
      <w:szCs w:val="20"/>
    </w:rPr>
  </w:style>
  <w:style w:type="paragraph" w:customStyle="1" w:styleId="ConsPlusNonformat">
    <w:name w:val="ConsPlusNonformat"/>
    <w:uiPriority w:val="99"/>
    <w:rsid w:val="002E47F2"/>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2E47F2"/>
  </w:style>
  <w:style w:type="character" w:customStyle="1" w:styleId="2TimesNewRoman">
    <w:name w:val="Основной текст (2) + Times New Roman"/>
    <w:rsid w:val="002E47F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2E47F2"/>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2E47F2"/>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2E47F2"/>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2E47F2"/>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2E47F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2E47F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2E47F2"/>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f0">
    <w:name w:val="?Основной текст"/>
    <w:basedOn w:val="a0"/>
    <w:link w:val="afff1"/>
    <w:uiPriority w:val="99"/>
    <w:qFormat/>
    <w:rsid w:val="002E47F2"/>
    <w:pPr>
      <w:spacing w:before="52" w:after="0" w:line="300" w:lineRule="exact"/>
      <w:ind w:left="284" w:firstLine="170"/>
      <w:jc w:val="both"/>
    </w:pPr>
    <w:rPr>
      <w:rFonts w:ascii="CharterC" w:eastAsia="Times New Roman" w:hAnsi="CharterC" w:cs="Times New Roman"/>
      <w:sz w:val="20"/>
      <w:szCs w:val="24"/>
      <w:lang w:eastAsia="ru-RU"/>
    </w:rPr>
  </w:style>
  <w:style w:type="character" w:customStyle="1" w:styleId="afff1">
    <w:name w:val="?Основной текст Знак"/>
    <w:link w:val="afff0"/>
    <w:uiPriority w:val="99"/>
    <w:rsid w:val="002E47F2"/>
    <w:rPr>
      <w:rFonts w:ascii="CharterC" w:eastAsia="Times New Roman" w:hAnsi="CharterC" w:cs="Times New Roman"/>
      <w:sz w:val="20"/>
      <w:szCs w:val="24"/>
      <w:lang w:eastAsia="ru-RU"/>
    </w:rPr>
  </w:style>
  <w:style w:type="paragraph" w:customStyle="1" w:styleId="Textbody">
    <w:name w:val="Text body"/>
    <w:basedOn w:val="a0"/>
    <w:rsid w:val="002E47F2"/>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f2">
    <w:name w:val="Знак"/>
    <w:basedOn w:val="a0"/>
    <w:link w:val="afff3"/>
    <w:rsid w:val="002E47F2"/>
    <w:pPr>
      <w:spacing w:after="160" w:line="240" w:lineRule="exact"/>
    </w:pPr>
    <w:rPr>
      <w:rFonts w:ascii="Verdana" w:eastAsia="Times New Roman" w:hAnsi="Verdana" w:cs="Times New Roman"/>
      <w:sz w:val="20"/>
      <w:szCs w:val="20"/>
      <w:lang w:val="en-US"/>
    </w:rPr>
  </w:style>
  <w:style w:type="character" w:customStyle="1" w:styleId="2Georgia85pt">
    <w:name w:val="Основной текст (2) + Georgia;8;5 pt"/>
    <w:rsid w:val="002E47F2"/>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d">
    <w:name w:val="Основной текст (2) + Малые прописные"/>
    <w:rsid w:val="002E47F2"/>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8">
    <w:name w:val="Основной текст (3) + Не полужирный"/>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e">
    <w:name w:val="Основной текст (2) + Полужирный"/>
    <w:rsid w:val="002E47F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0"/>
    <w:rsid w:val="002E4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f4">
    <w:name w:val="Body Text"/>
    <w:aliases w:val="Заг1"/>
    <w:basedOn w:val="a0"/>
    <w:link w:val="afff5"/>
    <w:rsid w:val="002E47F2"/>
    <w:pPr>
      <w:spacing w:after="0" w:line="240" w:lineRule="auto"/>
    </w:pPr>
    <w:rPr>
      <w:rFonts w:ascii="Times New Roman" w:eastAsia="Times New Roman" w:hAnsi="Times New Roman" w:cs="Times New Roman"/>
      <w:sz w:val="24"/>
      <w:szCs w:val="20"/>
    </w:rPr>
  </w:style>
  <w:style w:type="character" w:customStyle="1" w:styleId="afff5">
    <w:name w:val="Основной текст Знак"/>
    <w:aliases w:val="Заг1 Знак"/>
    <w:basedOn w:val="a1"/>
    <w:link w:val="afff4"/>
    <w:rsid w:val="002E47F2"/>
    <w:rPr>
      <w:rFonts w:ascii="Times New Roman" w:eastAsia="Times New Roman" w:hAnsi="Times New Roman" w:cs="Times New Roman"/>
      <w:sz w:val="24"/>
      <w:szCs w:val="20"/>
    </w:rPr>
  </w:style>
  <w:style w:type="character" w:customStyle="1" w:styleId="Bodytext2">
    <w:name w:val="Body text (2)_"/>
    <w:link w:val="Bodytext20"/>
    <w:rsid w:val="002E47F2"/>
    <w:rPr>
      <w:rFonts w:ascii="Times New Roman" w:eastAsia="Times New Roman" w:hAnsi="Times New Roman" w:cs="Times New Roman"/>
      <w:shd w:val="clear" w:color="auto" w:fill="FFFFFF"/>
    </w:rPr>
  </w:style>
  <w:style w:type="character" w:customStyle="1" w:styleId="Bodytext2Italic">
    <w:name w:val="Body text (2) + Italic"/>
    <w:rsid w:val="002E47F2"/>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2E47F2"/>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rsid w:val="002E47F2"/>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2E47F2"/>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2E47F2"/>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28pt0">
    <w:name w:val="Основной текст (2) + 8 pt;Малые прописные"/>
    <w:rsid w:val="002E47F2"/>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4">
    <w:name w:val="Основной текст (4)_"/>
    <w:link w:val="45"/>
    <w:rsid w:val="002E47F2"/>
    <w:rPr>
      <w:rFonts w:ascii="Times New Roman" w:eastAsia="Times New Roman" w:hAnsi="Times New Roman" w:cs="Times New Roman"/>
      <w:i/>
      <w:iCs/>
      <w:sz w:val="28"/>
      <w:szCs w:val="28"/>
      <w:shd w:val="clear" w:color="auto" w:fill="FFFFFF"/>
    </w:rPr>
  </w:style>
  <w:style w:type="paragraph" w:customStyle="1" w:styleId="45">
    <w:name w:val="Основной текст (4)"/>
    <w:basedOn w:val="a0"/>
    <w:link w:val="44"/>
    <w:rsid w:val="002E47F2"/>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6">
    <w:name w:val="Основной текст (4) + Не курсив"/>
    <w:rsid w:val="002E47F2"/>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2E47F2"/>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2E47F2"/>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2E47F2"/>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2E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eastAsia="ru-RU"/>
    </w:rPr>
  </w:style>
  <w:style w:type="character" w:customStyle="1" w:styleId="HTML0">
    <w:name w:val="Стандартный HTML Знак"/>
    <w:basedOn w:val="a1"/>
    <w:link w:val="HTML"/>
    <w:uiPriority w:val="99"/>
    <w:rsid w:val="002E47F2"/>
    <w:rPr>
      <w:rFonts w:ascii="Courier New" w:eastAsia="Times New Roman" w:hAnsi="Courier New" w:cs="Times New Roman"/>
      <w:sz w:val="20"/>
      <w:szCs w:val="20"/>
      <w:lang w:eastAsia="ru-RU"/>
    </w:rPr>
  </w:style>
  <w:style w:type="paragraph" w:customStyle="1" w:styleId="formattext">
    <w:name w:val="formattex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2E47F2"/>
  </w:style>
  <w:style w:type="character" w:customStyle="1" w:styleId="afff6">
    <w:name w:val="Колонтитул_"/>
    <w:rsid w:val="002E47F2"/>
    <w:rPr>
      <w:rFonts w:ascii="Times New Roman" w:eastAsia="Times New Roman" w:hAnsi="Times New Roman" w:cs="Times New Roman"/>
      <w:b w:val="0"/>
      <w:bCs w:val="0"/>
      <w:i w:val="0"/>
      <w:iCs w:val="0"/>
      <w:smallCaps w:val="0"/>
      <w:strike w:val="0"/>
      <w:sz w:val="24"/>
      <w:szCs w:val="24"/>
      <w:u w:val="none"/>
    </w:rPr>
  </w:style>
  <w:style w:type="character" w:customStyle="1" w:styleId="afff7">
    <w:name w:val="Колонтитул"/>
    <w:rsid w:val="002E47F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2E47F2"/>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7">
    <w:name w:val="Заголовок №4"/>
    <w:rsid w:val="002E47F2"/>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2E47F2"/>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2E47F2"/>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2E47F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8">
    <w:name w:val="Подпись к таблице_"/>
    <w:link w:val="afff9"/>
    <w:rsid w:val="002E47F2"/>
    <w:rPr>
      <w:rFonts w:ascii="Times New Roman" w:eastAsia="Times New Roman" w:hAnsi="Times New Roman" w:cs="Times New Roman"/>
      <w:shd w:val="clear" w:color="auto" w:fill="FFFFFF"/>
    </w:rPr>
  </w:style>
  <w:style w:type="paragraph" w:customStyle="1" w:styleId="afff9">
    <w:name w:val="Подпись к таблице"/>
    <w:basedOn w:val="a0"/>
    <w:link w:val="afff8"/>
    <w:rsid w:val="002E47F2"/>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rsid w:val="002E47F2"/>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2E47F2"/>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2E47F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2E47F2"/>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9">
    <w:name w:val="Body Text 3"/>
    <w:basedOn w:val="a0"/>
    <w:link w:val="3a"/>
    <w:uiPriority w:val="99"/>
    <w:semiHidden/>
    <w:unhideWhenUsed/>
    <w:rsid w:val="002E47F2"/>
    <w:pPr>
      <w:spacing w:after="120" w:line="259" w:lineRule="auto"/>
    </w:pPr>
    <w:rPr>
      <w:rFonts w:ascii="Calibri" w:eastAsia="Calibri" w:hAnsi="Calibri" w:cs="Times New Roman"/>
      <w:sz w:val="16"/>
      <w:szCs w:val="16"/>
    </w:rPr>
  </w:style>
  <w:style w:type="character" w:customStyle="1" w:styleId="3a">
    <w:name w:val="Основной текст 3 Знак"/>
    <w:basedOn w:val="a1"/>
    <w:link w:val="39"/>
    <w:uiPriority w:val="99"/>
    <w:semiHidden/>
    <w:rsid w:val="002E47F2"/>
    <w:rPr>
      <w:rFonts w:ascii="Calibri" w:eastAsia="Calibri" w:hAnsi="Calibri" w:cs="Times New Roman"/>
      <w:sz w:val="16"/>
      <w:szCs w:val="16"/>
    </w:rPr>
  </w:style>
  <w:style w:type="paragraph" w:styleId="2f">
    <w:name w:val="Body Text 2"/>
    <w:basedOn w:val="a0"/>
    <w:link w:val="2f0"/>
    <w:unhideWhenUsed/>
    <w:rsid w:val="002E47F2"/>
    <w:pPr>
      <w:spacing w:after="120" w:line="480" w:lineRule="auto"/>
    </w:pPr>
    <w:rPr>
      <w:rFonts w:ascii="Calibri" w:eastAsia="Calibri" w:hAnsi="Calibri" w:cs="Times New Roman"/>
    </w:rPr>
  </w:style>
  <w:style w:type="character" w:customStyle="1" w:styleId="2f0">
    <w:name w:val="Основной текст 2 Знак"/>
    <w:basedOn w:val="a1"/>
    <w:link w:val="2f"/>
    <w:rsid w:val="002E47F2"/>
    <w:rPr>
      <w:rFonts w:ascii="Calibri" w:eastAsia="Calibri" w:hAnsi="Calibri" w:cs="Times New Roman"/>
    </w:rPr>
  </w:style>
  <w:style w:type="character" w:customStyle="1" w:styleId="3b">
    <w:name w:val="Заголовок №3_"/>
    <w:link w:val="3c"/>
    <w:rsid w:val="002E47F2"/>
    <w:rPr>
      <w:rFonts w:ascii="Times New Roman" w:eastAsia="Times New Roman" w:hAnsi="Times New Roman" w:cs="Times New Roman"/>
      <w:b/>
      <w:bCs/>
      <w:sz w:val="23"/>
      <w:szCs w:val="23"/>
      <w:shd w:val="clear" w:color="auto" w:fill="FFFFFF"/>
    </w:rPr>
  </w:style>
  <w:style w:type="paragraph" w:customStyle="1" w:styleId="3c">
    <w:name w:val="Заголовок №3"/>
    <w:basedOn w:val="a0"/>
    <w:link w:val="3b"/>
    <w:rsid w:val="002E47F2"/>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0">
    <w:name w:val="Основной текст (8)_"/>
    <w:link w:val="81"/>
    <w:rsid w:val="002E47F2"/>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2E47F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2E47F2"/>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2E47F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2E47F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2E47F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2E47F2"/>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2E47F2"/>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2E47F2"/>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1">
    <w:name w:val="Основной текст (8)"/>
    <w:basedOn w:val="a0"/>
    <w:link w:val="80"/>
    <w:rsid w:val="002E47F2"/>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a">
    <w:name w:val="Placeholder Text"/>
    <w:uiPriority w:val="99"/>
    <w:semiHidden/>
    <w:rsid w:val="002E47F2"/>
    <w:rPr>
      <w:color w:val="808080"/>
    </w:rPr>
  </w:style>
  <w:style w:type="character" w:customStyle="1" w:styleId="2f1">
    <w:name w:val="Заголовок №2_"/>
    <w:link w:val="2f2"/>
    <w:rsid w:val="002E47F2"/>
    <w:rPr>
      <w:rFonts w:ascii="Times New Roman" w:eastAsia="Times New Roman" w:hAnsi="Times New Roman" w:cs="Times New Roman"/>
      <w:b/>
      <w:bCs/>
      <w:shd w:val="clear" w:color="auto" w:fill="FFFFFF"/>
    </w:rPr>
  </w:style>
  <w:style w:type="character" w:customStyle="1" w:styleId="2f3">
    <w:name w:val="Основной текст (2) + Курсив"/>
    <w:rsid w:val="002E47F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2">
    <w:name w:val="Заголовок №2"/>
    <w:basedOn w:val="a0"/>
    <w:link w:val="2f1"/>
    <w:rsid w:val="002E47F2"/>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b">
    <w:name w:val="Заголовок статья"/>
    <w:basedOn w:val="3c"/>
    <w:link w:val="afffc"/>
    <w:qFormat/>
    <w:rsid w:val="002E47F2"/>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2E47F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c">
    <w:name w:val="Заголовок статья Знак"/>
    <w:link w:val="afffb"/>
    <w:rsid w:val="002E47F2"/>
    <w:rPr>
      <w:rFonts w:ascii="Myriad Pro" w:eastAsia="Times New Roman" w:hAnsi="Myriad Pro" w:cs="Times New Roman"/>
      <w:b/>
      <w:bCs/>
      <w:sz w:val="26"/>
      <w:szCs w:val="26"/>
      <w:shd w:val="clear" w:color="auto" w:fill="FFFFFF"/>
    </w:rPr>
  </w:style>
  <w:style w:type="paragraph" w:customStyle="1" w:styleId="-11">
    <w:name w:val="Цветная заливка - Акцент 11"/>
    <w:hidden/>
    <w:uiPriority w:val="99"/>
    <w:semiHidden/>
    <w:rsid w:val="002E47F2"/>
    <w:pPr>
      <w:spacing w:after="0" w:line="240" w:lineRule="auto"/>
    </w:pPr>
    <w:rPr>
      <w:rFonts w:ascii="Calibri" w:eastAsia="Calibri" w:hAnsi="Calibri" w:cs="Times New Roman"/>
    </w:rPr>
  </w:style>
  <w:style w:type="character" w:customStyle="1" w:styleId="2TrebuchetMS65pt">
    <w:name w:val="Основной текст (2) + Trebuchet MS;6;5 pt"/>
    <w:rsid w:val="002E47F2"/>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paragraphscxw76219635bcx0">
    <w:name w:val="paragraph scxw76219635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6219635bcx0">
    <w:name w:val="normaltextrun scxw76219635 bcx0"/>
    <w:basedOn w:val="a1"/>
    <w:rsid w:val="002E47F2"/>
  </w:style>
  <w:style w:type="character" w:customStyle="1" w:styleId="eopscxw76219635bcx0">
    <w:name w:val="eop scxw76219635 bcx0"/>
    <w:basedOn w:val="a1"/>
    <w:rsid w:val="002E47F2"/>
  </w:style>
  <w:style w:type="character" w:customStyle="1" w:styleId="spellingerrorscxw76219635bcx0">
    <w:name w:val="spellingerror scxw76219635 bcx0"/>
    <w:basedOn w:val="a1"/>
    <w:rsid w:val="002E47F2"/>
  </w:style>
  <w:style w:type="character" w:customStyle="1" w:styleId="contextualspellingandgrammarerrorscxw76219635bcx0">
    <w:name w:val="contextualspellingandgrammarerror scxw76219635 bcx0"/>
    <w:basedOn w:val="a1"/>
    <w:rsid w:val="002E47F2"/>
  </w:style>
  <w:style w:type="paragraph" w:customStyle="1" w:styleId="paragraphscxw225157689bcx0">
    <w:name w:val="paragraph scxw22515768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5157689bcx0">
    <w:name w:val="normaltextrun scxw225157689 bcx0"/>
    <w:basedOn w:val="a1"/>
    <w:rsid w:val="002E47F2"/>
  </w:style>
  <w:style w:type="character" w:customStyle="1" w:styleId="eopscxw225157689bcx0">
    <w:name w:val="eop scxw225157689 bcx0"/>
    <w:basedOn w:val="a1"/>
    <w:rsid w:val="002E47F2"/>
  </w:style>
  <w:style w:type="character" w:customStyle="1" w:styleId="spellingerrorscxw225157689bcx0">
    <w:name w:val="spellingerror scxw225157689 bcx0"/>
    <w:basedOn w:val="a1"/>
    <w:rsid w:val="002E47F2"/>
  </w:style>
  <w:style w:type="paragraph" w:customStyle="1" w:styleId="paragraphscxw211953911bcx0">
    <w:name w:val="paragraph scxw21195391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11953911bcx0">
    <w:name w:val="normaltextrun scxw211953911 bcx0"/>
    <w:basedOn w:val="a1"/>
    <w:rsid w:val="002E47F2"/>
  </w:style>
  <w:style w:type="character" w:customStyle="1" w:styleId="eopscxw211953911bcx0">
    <w:name w:val="eop scxw211953911 bcx0"/>
    <w:basedOn w:val="a1"/>
    <w:rsid w:val="002E47F2"/>
  </w:style>
  <w:style w:type="paragraph" w:customStyle="1" w:styleId="paragraphscxw132776385bcx0">
    <w:name w:val="paragraph scxw132776385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2776385bcx0">
    <w:name w:val="normaltextrun scxw132776385 bcx0"/>
    <w:basedOn w:val="a1"/>
    <w:rsid w:val="002E47F2"/>
  </w:style>
  <w:style w:type="character" w:customStyle="1" w:styleId="eopscxw132776385bcx0">
    <w:name w:val="eop scxw132776385 bcx0"/>
    <w:basedOn w:val="a1"/>
    <w:rsid w:val="002E47F2"/>
  </w:style>
  <w:style w:type="paragraph" w:customStyle="1" w:styleId="paragraphscxw159527463bcx0">
    <w:name w:val="paragraph scxw15952746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underlinedscxw159527463bcx0">
    <w:name w:val="textrun underlined scxw159527463 bcx0"/>
    <w:basedOn w:val="a1"/>
    <w:rsid w:val="002E47F2"/>
  </w:style>
  <w:style w:type="character" w:customStyle="1" w:styleId="normaltextrunscxw159527463bcx0">
    <w:name w:val="normaltextrun scxw159527463 bcx0"/>
    <w:basedOn w:val="a1"/>
    <w:rsid w:val="002E47F2"/>
  </w:style>
  <w:style w:type="character" w:customStyle="1" w:styleId="eopscxw159527463bcx0">
    <w:name w:val="eop scxw159527463 bcx0"/>
    <w:basedOn w:val="a1"/>
    <w:rsid w:val="002E47F2"/>
  </w:style>
  <w:style w:type="character" w:customStyle="1" w:styleId="textrunscxw159527463bcx0">
    <w:name w:val="textrun scxw159527463 bcx0"/>
    <w:basedOn w:val="a1"/>
    <w:rsid w:val="002E47F2"/>
  </w:style>
  <w:style w:type="character" w:customStyle="1" w:styleId="spellingerrorscxw159527463bcx0">
    <w:name w:val="spellingerror scxw159527463 bcx0"/>
    <w:basedOn w:val="a1"/>
    <w:rsid w:val="002E47F2"/>
  </w:style>
  <w:style w:type="character" w:customStyle="1" w:styleId="contextualspellingandgrammarerrorscxw159527463bcx0">
    <w:name w:val="contextualspellingandgrammarerror scxw159527463 bcx0"/>
    <w:basedOn w:val="a1"/>
    <w:rsid w:val="002E47F2"/>
  </w:style>
  <w:style w:type="paragraph" w:customStyle="1" w:styleId="paragraphscxw196985761bcx0">
    <w:name w:val="paragraph scxw19698576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96985761bcx0">
    <w:name w:val="normaltextrun scxw196985761 bcx0"/>
    <w:basedOn w:val="a1"/>
    <w:rsid w:val="002E47F2"/>
  </w:style>
  <w:style w:type="character" w:customStyle="1" w:styleId="eopscxw196985761bcx0">
    <w:name w:val="eop scxw196985761 bcx0"/>
    <w:basedOn w:val="a1"/>
    <w:rsid w:val="002E47F2"/>
  </w:style>
  <w:style w:type="character" w:customStyle="1" w:styleId="spellingerrorscxw196985761bcx0">
    <w:name w:val="spellingerror scxw196985761 bcx0"/>
    <w:basedOn w:val="a1"/>
    <w:rsid w:val="002E47F2"/>
  </w:style>
  <w:style w:type="paragraph" w:customStyle="1" w:styleId="paragraphscxw36768883bcx0">
    <w:name w:val="paragraph scxw3676888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36768883bcx0">
    <w:name w:val="normaltextrun scxw36768883 bcx0"/>
    <w:basedOn w:val="a1"/>
    <w:rsid w:val="002E47F2"/>
  </w:style>
  <w:style w:type="character" w:customStyle="1" w:styleId="eopscxw36768883bcx0">
    <w:name w:val="eop scxw36768883 bcx0"/>
    <w:basedOn w:val="a1"/>
    <w:rsid w:val="002E47F2"/>
  </w:style>
  <w:style w:type="paragraph" w:customStyle="1" w:styleId="paragraphscxw222533652bcx0">
    <w:name w:val="paragraph scxw22253365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22533652bcx0">
    <w:name w:val="normaltextrun scxw222533652 bcx0"/>
    <w:basedOn w:val="a1"/>
    <w:rsid w:val="002E47F2"/>
  </w:style>
  <w:style w:type="character" w:customStyle="1" w:styleId="eopscxw222533652bcx0">
    <w:name w:val="eop scxw222533652 bcx0"/>
    <w:basedOn w:val="a1"/>
    <w:rsid w:val="002E47F2"/>
  </w:style>
  <w:style w:type="character" w:customStyle="1" w:styleId="spellingerrorscxw222533652bcx0">
    <w:name w:val="spellingerror scxw222533652 bcx0"/>
    <w:basedOn w:val="a1"/>
    <w:rsid w:val="002E47F2"/>
  </w:style>
  <w:style w:type="paragraph" w:customStyle="1" w:styleId="Default">
    <w:name w:val="Default"/>
    <w:rsid w:val="002E47F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fd">
    <w:name w:val="Комментарий"/>
    <w:basedOn w:val="a0"/>
    <w:next w:val="a0"/>
    <w:rsid w:val="002E47F2"/>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right">
    <w:name w:val="pright"/>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scxw29448010bcx0">
    <w:name w:val="paragraph scxw2944801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9448010bcx0">
    <w:name w:val="normaltextrun scxw29448010 bcx0"/>
    <w:basedOn w:val="a1"/>
    <w:rsid w:val="002E47F2"/>
  </w:style>
  <w:style w:type="character" w:customStyle="1" w:styleId="eopscxw29448010bcx0">
    <w:name w:val="eop scxw29448010 bcx0"/>
    <w:basedOn w:val="a1"/>
    <w:rsid w:val="002E47F2"/>
  </w:style>
  <w:style w:type="character" w:customStyle="1" w:styleId="spellingerrorscxw29448010bcx0">
    <w:name w:val="spellingerror scxw29448010 bcx0"/>
    <w:basedOn w:val="a1"/>
    <w:rsid w:val="002E47F2"/>
  </w:style>
  <w:style w:type="character" w:customStyle="1" w:styleId="normaltextruncommentstartscxw29448010bcx0">
    <w:name w:val="normaltextrun commentstart scxw29448010 bcx0"/>
    <w:basedOn w:val="a1"/>
    <w:rsid w:val="002E47F2"/>
  </w:style>
  <w:style w:type="paragraph" w:customStyle="1" w:styleId="paragraphscxw32664210bcx0">
    <w:name w:val="paragraph scxw3266421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runscxw32664210bcx0">
    <w:name w:val="textrun scxw32664210 bcx0"/>
    <w:basedOn w:val="a1"/>
    <w:rsid w:val="002E47F2"/>
  </w:style>
  <w:style w:type="character" w:customStyle="1" w:styleId="normaltextrunscxw32664210bcx0">
    <w:name w:val="normaltextrun scxw32664210 bcx0"/>
    <w:basedOn w:val="a1"/>
    <w:rsid w:val="002E47F2"/>
  </w:style>
  <w:style w:type="character" w:customStyle="1" w:styleId="eopscxw32664210bcx0">
    <w:name w:val="eop scxw32664210 bcx0"/>
    <w:basedOn w:val="a1"/>
    <w:rsid w:val="002E47F2"/>
  </w:style>
  <w:style w:type="character" w:customStyle="1" w:styleId="spellingerrorscxw32664210bcx0">
    <w:name w:val="spellingerror scxw32664210 bcx0"/>
    <w:basedOn w:val="a1"/>
    <w:rsid w:val="002E47F2"/>
  </w:style>
  <w:style w:type="paragraph" w:customStyle="1" w:styleId="paragraphscxw127435373bcx0">
    <w:name w:val="paragraph scxw127435373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27435373bcx0">
    <w:name w:val="normaltextrun scxw127435373 bcx0"/>
    <w:basedOn w:val="a1"/>
    <w:rsid w:val="002E47F2"/>
  </w:style>
  <w:style w:type="character" w:customStyle="1" w:styleId="eopscxw127435373bcx0">
    <w:name w:val="eop scxw127435373 bcx0"/>
    <w:basedOn w:val="a1"/>
    <w:rsid w:val="002E47F2"/>
  </w:style>
  <w:style w:type="character" w:customStyle="1" w:styleId="spellingerrorscxw127435373bcx0">
    <w:name w:val="spellingerror scxw127435373 bcx0"/>
    <w:basedOn w:val="a1"/>
    <w:rsid w:val="002E47F2"/>
  </w:style>
  <w:style w:type="character" w:customStyle="1" w:styleId="normaltextruncommentstartscxw127435373bcx0">
    <w:name w:val="normaltextrun commentstart scxw127435373 bcx0"/>
    <w:basedOn w:val="a1"/>
    <w:rsid w:val="002E47F2"/>
  </w:style>
  <w:style w:type="paragraph" w:customStyle="1" w:styleId="paragraphscxw183406919bcx0">
    <w:name w:val="paragraph scxw18340691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3406919bcx0">
    <w:name w:val="normaltextrun scxw183406919 bcx0"/>
    <w:basedOn w:val="a1"/>
    <w:rsid w:val="002E47F2"/>
  </w:style>
  <w:style w:type="character" w:customStyle="1" w:styleId="eopscxw183406919bcx0">
    <w:name w:val="eop scxw183406919 bcx0"/>
    <w:basedOn w:val="a1"/>
    <w:rsid w:val="002E47F2"/>
  </w:style>
  <w:style w:type="paragraph" w:customStyle="1" w:styleId="paragraphscxw90612142bcx0">
    <w:name w:val="paragraph scxw9061214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90612142bcx0">
    <w:name w:val="normaltextrun scxw90612142 bcx0"/>
    <w:basedOn w:val="a1"/>
    <w:rsid w:val="002E47F2"/>
  </w:style>
  <w:style w:type="character" w:customStyle="1" w:styleId="eopscxw90612142bcx0">
    <w:name w:val="eop scxw90612142 bcx0"/>
    <w:basedOn w:val="a1"/>
    <w:rsid w:val="002E47F2"/>
  </w:style>
  <w:style w:type="character" w:customStyle="1" w:styleId="spellingerrorscxw90612142bcx0">
    <w:name w:val="spellingerror scxw90612142 bcx0"/>
    <w:basedOn w:val="a1"/>
    <w:rsid w:val="002E47F2"/>
  </w:style>
  <w:style w:type="paragraph" w:customStyle="1" w:styleId="paragraphscxw73084050bcx0">
    <w:name w:val="paragraph scxw7308405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73084050bcx0">
    <w:name w:val="normaltextrun scxw73084050 bcx0"/>
    <w:basedOn w:val="a1"/>
    <w:rsid w:val="002E47F2"/>
  </w:style>
  <w:style w:type="character" w:customStyle="1" w:styleId="eopscxw73084050bcx0">
    <w:name w:val="eop scxw73084050 bcx0"/>
    <w:basedOn w:val="a1"/>
    <w:rsid w:val="002E47F2"/>
  </w:style>
  <w:style w:type="paragraph" w:customStyle="1" w:styleId="paragraphscxw45816632bcx0">
    <w:name w:val="paragraph scxw45816632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45816632bcx0">
    <w:name w:val="normaltextrun scxw45816632 bcx0"/>
    <w:basedOn w:val="a1"/>
    <w:rsid w:val="002E47F2"/>
  </w:style>
  <w:style w:type="character" w:customStyle="1" w:styleId="eopscxw45816632bcx0">
    <w:name w:val="eop scxw45816632 bcx0"/>
    <w:basedOn w:val="a1"/>
    <w:rsid w:val="002E47F2"/>
  </w:style>
  <w:style w:type="paragraph" w:customStyle="1" w:styleId="paragraphbcx0scxw77158878">
    <w:name w:val="paragraph  bcx0 scxw77158878"/>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77158878">
    <w:name w:val="normaltextrun  bcx0 scxw77158878"/>
    <w:basedOn w:val="a1"/>
    <w:rsid w:val="002E47F2"/>
  </w:style>
  <w:style w:type="character" w:customStyle="1" w:styleId="eopbcx0scxw77158878">
    <w:name w:val="eop  bcx0 scxw77158878"/>
    <w:basedOn w:val="a1"/>
    <w:rsid w:val="002E47F2"/>
  </w:style>
  <w:style w:type="paragraph" w:customStyle="1" w:styleId="paragraphbcx0scxw143573720">
    <w:name w:val="paragraph  bcx0 scxw14357372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bcx0scxw143573720">
    <w:name w:val="normaltextrun  bcx0 scxw143573720"/>
    <w:basedOn w:val="a1"/>
    <w:rsid w:val="002E47F2"/>
  </w:style>
  <w:style w:type="character" w:customStyle="1" w:styleId="eopbcx0scxw143573720">
    <w:name w:val="eop  bcx0 scxw143573720"/>
    <w:basedOn w:val="a1"/>
    <w:rsid w:val="002E47F2"/>
  </w:style>
  <w:style w:type="paragraph" w:customStyle="1" w:styleId="paragraphscxw135069756bcx0">
    <w:name w:val="paragraph scxw135069756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35069756bcx0">
    <w:name w:val="normaltextrun scxw135069756 bcx0"/>
    <w:basedOn w:val="a1"/>
    <w:rsid w:val="002E47F2"/>
  </w:style>
  <w:style w:type="character" w:customStyle="1" w:styleId="eopscxw135069756bcx0">
    <w:name w:val="eop scxw135069756 bcx0"/>
    <w:basedOn w:val="a1"/>
    <w:rsid w:val="002E47F2"/>
  </w:style>
  <w:style w:type="paragraph" w:customStyle="1" w:styleId="paragraphscxw66366029bcx0">
    <w:name w:val="paragraph scxw6636602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66366029bcx0">
    <w:name w:val="normaltextrun scxw66366029 bcx0"/>
    <w:basedOn w:val="a1"/>
    <w:rsid w:val="002E47F2"/>
  </w:style>
  <w:style w:type="character" w:customStyle="1" w:styleId="eopscxw66366029bcx0">
    <w:name w:val="eop scxw66366029 bcx0"/>
    <w:basedOn w:val="a1"/>
    <w:rsid w:val="002E47F2"/>
  </w:style>
  <w:style w:type="character" w:customStyle="1" w:styleId="normaltextrunscxw48693123bcx0">
    <w:name w:val="normaltextrun scxw48693123 bcx0"/>
    <w:basedOn w:val="a1"/>
    <w:rsid w:val="002E47F2"/>
  </w:style>
  <w:style w:type="character" w:customStyle="1" w:styleId="normaltextruncommentstartscxw48693123bcx0">
    <w:name w:val="normaltextrun commentstart scxw48693123 bcx0"/>
    <w:basedOn w:val="a1"/>
    <w:rsid w:val="002E47F2"/>
  </w:style>
  <w:style w:type="character" w:customStyle="1" w:styleId="spellingerrorscxw48693123bcx0">
    <w:name w:val="spellingerror scxw48693123 bcx0"/>
    <w:basedOn w:val="a1"/>
    <w:rsid w:val="002E47F2"/>
  </w:style>
  <w:style w:type="character" w:customStyle="1" w:styleId="eoptrackedchangescxw48693123bcx0">
    <w:name w:val="eop trackedchange scxw48693123 bcx0"/>
    <w:basedOn w:val="a1"/>
    <w:rsid w:val="002E47F2"/>
  </w:style>
  <w:style w:type="paragraph" w:customStyle="1" w:styleId="paragraphscxw106661374bcx0">
    <w:name w:val="paragraph scxw106661374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6661374bcx0">
    <w:name w:val="normaltextrun scxw106661374 bcx0"/>
    <w:basedOn w:val="a1"/>
    <w:rsid w:val="002E47F2"/>
  </w:style>
  <w:style w:type="character" w:customStyle="1" w:styleId="eopscxw106661374bcx0">
    <w:name w:val="eop scxw106661374 bcx0"/>
    <w:basedOn w:val="a1"/>
    <w:rsid w:val="002E47F2"/>
  </w:style>
  <w:style w:type="character" w:customStyle="1" w:styleId="spellingerrorscxw106661374bcx0">
    <w:name w:val="spellingerror scxw106661374 bcx0"/>
    <w:basedOn w:val="a1"/>
    <w:rsid w:val="002E47F2"/>
  </w:style>
  <w:style w:type="character" w:customStyle="1" w:styleId="normaltextrunscxw187616065bcx0">
    <w:name w:val="normaltextrun scxw187616065 bcx0"/>
    <w:basedOn w:val="a1"/>
    <w:rsid w:val="002E47F2"/>
  </w:style>
  <w:style w:type="character" w:customStyle="1" w:styleId="eopscxw187616065bcx0">
    <w:name w:val="eop scxw187616065 bcx0"/>
    <w:basedOn w:val="a1"/>
    <w:rsid w:val="002E47F2"/>
  </w:style>
  <w:style w:type="paragraph" w:customStyle="1" w:styleId="paragraphscxw188378959bcx0">
    <w:name w:val="paragraph scxw188378959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88378959bcx0">
    <w:name w:val="normaltextrun scxw188378959 bcx0"/>
    <w:basedOn w:val="a1"/>
    <w:rsid w:val="002E47F2"/>
  </w:style>
  <w:style w:type="character" w:customStyle="1" w:styleId="eoptrackedchangescxw188378959bcx0">
    <w:name w:val="eop trackedchange scxw188378959 bcx0"/>
    <w:basedOn w:val="a1"/>
    <w:rsid w:val="002E47F2"/>
  </w:style>
  <w:style w:type="paragraph" w:customStyle="1" w:styleId="paragraphscxw104424221bcx0">
    <w:name w:val="paragraph scxw104424221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104424221bcx0">
    <w:name w:val="normaltextrun scxw104424221 bcx0"/>
    <w:basedOn w:val="a1"/>
    <w:rsid w:val="002E47F2"/>
  </w:style>
  <w:style w:type="character" w:customStyle="1" w:styleId="eoptrackedchangescxw104424221bcx0">
    <w:name w:val="eop trackedchange scxw104424221 bcx0"/>
    <w:basedOn w:val="a1"/>
    <w:rsid w:val="002E47F2"/>
  </w:style>
  <w:style w:type="table" w:customStyle="1" w:styleId="afffe">
    <w:name w:val="Бан Ярцеву"/>
    <w:basedOn w:val="a2"/>
    <w:uiPriority w:val="99"/>
    <w:rsid w:val="002E47F2"/>
    <w:pPr>
      <w:spacing w:after="0" w:line="240" w:lineRule="auto"/>
      <w:jc w:val="center"/>
    </w:pPr>
    <w:rPr>
      <w:rFonts w:ascii="Myriad Pro" w:eastAsia="Calibri" w:hAnsi="Myriad Pro" w:cs="Times New Roman"/>
      <w:sz w:val="18"/>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f">
    <w:name w:val="до таблицы"/>
    <w:basedOn w:val="afff2"/>
    <w:link w:val="affff0"/>
    <w:qFormat/>
    <w:rsid w:val="002E47F2"/>
    <w:pPr>
      <w:spacing w:after="200" w:line="360" w:lineRule="auto"/>
      <w:ind w:firstLine="567"/>
      <w:contextualSpacing/>
      <w:jc w:val="both"/>
    </w:pPr>
    <w:rPr>
      <w:rFonts w:ascii="Myriad Pro" w:hAnsi="Myriad Pro"/>
      <w:sz w:val="26"/>
      <w:szCs w:val="26"/>
    </w:rPr>
  </w:style>
  <w:style w:type="character" w:customStyle="1" w:styleId="afff3">
    <w:name w:val="Знак Знак"/>
    <w:link w:val="afff2"/>
    <w:rsid w:val="002E47F2"/>
    <w:rPr>
      <w:rFonts w:ascii="Verdana" w:eastAsia="Times New Roman" w:hAnsi="Verdana" w:cs="Times New Roman"/>
      <w:sz w:val="20"/>
      <w:szCs w:val="20"/>
      <w:lang w:val="en-US"/>
    </w:rPr>
  </w:style>
  <w:style w:type="character" w:customStyle="1" w:styleId="affff0">
    <w:name w:val="до таблицы Знак"/>
    <w:link w:val="affff"/>
    <w:rsid w:val="002E47F2"/>
    <w:rPr>
      <w:rFonts w:ascii="Myriad Pro" w:eastAsia="Times New Roman" w:hAnsi="Myriad Pro" w:cs="Times New Roman"/>
      <w:sz w:val="26"/>
      <w:szCs w:val="26"/>
      <w:lang w:val="en-US"/>
    </w:rPr>
  </w:style>
  <w:style w:type="paragraph" w:customStyle="1" w:styleId="affff1">
    <w:name w:val="после таблицы"/>
    <w:basedOn w:val="a0"/>
    <w:link w:val="affff2"/>
    <w:qFormat/>
    <w:rsid w:val="002E47F2"/>
    <w:pPr>
      <w:spacing w:before="240" w:after="0" w:line="360" w:lineRule="auto"/>
      <w:ind w:firstLine="567"/>
      <w:contextualSpacing/>
      <w:jc w:val="both"/>
    </w:pPr>
    <w:rPr>
      <w:rFonts w:ascii="Myriad Pro" w:eastAsia="Calibri" w:hAnsi="Myriad Pro" w:cs="Times New Roman"/>
      <w:iCs/>
      <w:sz w:val="26"/>
      <w:szCs w:val="26"/>
    </w:rPr>
  </w:style>
  <w:style w:type="character" w:customStyle="1" w:styleId="affff2">
    <w:name w:val="после таблицы Знак"/>
    <w:link w:val="affff1"/>
    <w:rsid w:val="002E47F2"/>
    <w:rPr>
      <w:rFonts w:ascii="Myriad Pro" w:eastAsia="Calibri" w:hAnsi="Myriad Pro" w:cs="Times New Roman"/>
      <w:iCs/>
      <w:sz w:val="26"/>
      <w:szCs w:val="26"/>
    </w:rPr>
  </w:style>
  <w:style w:type="table" w:customStyle="1" w:styleId="affff3">
    <w:name w:val="Оля"/>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MS Mincho" w:hAnsi="MS Mincho"/>
        <w:color w:val="FFFFFF"/>
        <w:sz w:val="18"/>
      </w:rPr>
      <w:tblPr/>
      <w:trPr>
        <w:tblHeader/>
      </w:trPr>
      <w:tcPr>
        <w:shd w:val="clear" w:color="auto" w:fill="4F6228"/>
      </w:tcPr>
    </w:tblStylePr>
    <w:tblStylePr w:type="firstCol">
      <w:pPr>
        <w:jc w:val="left"/>
      </w:pPr>
    </w:tblStylePr>
  </w:style>
  <w:style w:type="paragraph" w:customStyle="1" w:styleId="affff4">
    <w:name w:val="До таблицы"/>
    <w:basedOn w:val="a0"/>
    <w:link w:val="affff5"/>
    <w:autoRedefine/>
    <w:qFormat/>
    <w:rsid w:val="00CE0EB2"/>
    <w:pPr>
      <w:spacing w:line="360" w:lineRule="auto"/>
      <w:ind w:firstLine="709"/>
      <w:jc w:val="both"/>
    </w:pPr>
    <w:rPr>
      <w:rFonts w:ascii="Myriad Pro" w:eastAsia="Calibri" w:hAnsi="Myriad Pro" w:cs="Times New Roman"/>
      <w:bCs/>
      <w:sz w:val="26"/>
      <w:szCs w:val="26"/>
    </w:rPr>
  </w:style>
  <w:style w:type="character" w:customStyle="1" w:styleId="affff5">
    <w:name w:val="До таблицы Знак"/>
    <w:link w:val="affff4"/>
    <w:rsid w:val="00CE0EB2"/>
    <w:rPr>
      <w:rFonts w:ascii="Myriad Pro" w:eastAsia="Calibri" w:hAnsi="Myriad Pro" w:cs="Times New Roman"/>
      <w:bCs/>
      <w:sz w:val="26"/>
      <w:szCs w:val="26"/>
    </w:rPr>
  </w:style>
  <w:style w:type="table" w:customStyle="1" w:styleId="-121">
    <w:name w:val="Таблица-сетка 1 светлая — акцент 21"/>
    <w:basedOn w:val="a2"/>
    <w:uiPriority w:val="46"/>
    <w:rsid w:val="002E47F2"/>
    <w:pPr>
      <w:spacing w:after="0" w:line="240" w:lineRule="auto"/>
    </w:pPr>
    <w:rPr>
      <w:rFonts w:ascii="Calibri" w:eastAsia="Calibri" w:hAnsi="Calibri" w:cs="Times New Roman"/>
      <w:sz w:val="20"/>
      <w:szCs w:val="20"/>
      <w:lang w:eastAsia="ru-RU"/>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3"/>
    <w:uiPriority w:val="99"/>
    <w:semiHidden/>
    <w:unhideWhenUsed/>
    <w:rsid w:val="002E47F2"/>
  </w:style>
  <w:style w:type="paragraph" w:customStyle="1" w:styleId="paragraphscxw261163270bcx0">
    <w:name w:val="paragraph scxw261163270 bcx0"/>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scxw261163270bcx0">
    <w:name w:val="normaltextrun scxw261163270 bcx0"/>
    <w:basedOn w:val="a1"/>
    <w:rsid w:val="002E47F2"/>
  </w:style>
  <w:style w:type="character" w:customStyle="1" w:styleId="spellingerrorscxw261163270bcx0">
    <w:name w:val="spellingerror scxw261163270 bcx0"/>
    <w:basedOn w:val="a1"/>
    <w:rsid w:val="002E47F2"/>
  </w:style>
  <w:style w:type="character" w:customStyle="1" w:styleId="eopscxw261163270bcx0">
    <w:name w:val="eop scxw261163270 bcx0"/>
    <w:basedOn w:val="a1"/>
    <w:rsid w:val="002E47F2"/>
  </w:style>
  <w:style w:type="table" w:customStyle="1" w:styleId="1a">
    <w:name w:val="Оля1"/>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table" w:customStyle="1" w:styleId="2f4">
    <w:name w:val="Оля2"/>
    <w:basedOn w:val="a2"/>
    <w:uiPriority w:val="99"/>
    <w:rsid w:val="002E47F2"/>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f6">
    <w:name w:val="После таблицы"/>
    <w:basedOn w:val="affff4"/>
    <w:link w:val="affff7"/>
    <w:qFormat/>
    <w:rsid w:val="002E47F2"/>
    <w:pPr>
      <w:spacing w:before="240" w:after="0"/>
    </w:pPr>
    <w:rPr>
      <w:lang w:eastAsia="ru-RU"/>
    </w:rPr>
  </w:style>
  <w:style w:type="character" w:customStyle="1" w:styleId="Bodytext0">
    <w:name w:val="Body text_"/>
    <w:link w:val="2f5"/>
    <w:rsid w:val="002E47F2"/>
    <w:rPr>
      <w:rFonts w:ascii="Times New Roman" w:eastAsia="Times New Roman" w:hAnsi="Times New Roman"/>
      <w:sz w:val="26"/>
      <w:szCs w:val="26"/>
      <w:shd w:val="clear" w:color="auto" w:fill="FFFFFF"/>
    </w:rPr>
  </w:style>
  <w:style w:type="paragraph" w:customStyle="1" w:styleId="2f5">
    <w:name w:val="Основной текст2"/>
    <w:basedOn w:val="a0"/>
    <w:link w:val="Bodytext0"/>
    <w:rsid w:val="002E47F2"/>
    <w:pPr>
      <w:widowControl w:val="0"/>
      <w:shd w:val="clear" w:color="auto" w:fill="FFFFFF"/>
      <w:spacing w:before="300" w:after="420" w:line="0" w:lineRule="atLeast"/>
      <w:ind w:hanging="1740"/>
      <w:jc w:val="center"/>
    </w:pPr>
    <w:rPr>
      <w:rFonts w:ascii="Times New Roman" w:eastAsia="Times New Roman" w:hAnsi="Times New Roman"/>
      <w:sz w:val="26"/>
      <w:szCs w:val="26"/>
    </w:rPr>
  </w:style>
  <w:style w:type="paragraph" w:styleId="affff8">
    <w:name w:val="Revision"/>
    <w:hidden/>
    <w:uiPriority w:val="99"/>
    <w:semiHidden/>
    <w:rsid w:val="002E47F2"/>
    <w:pPr>
      <w:spacing w:after="0" w:line="240" w:lineRule="auto"/>
    </w:pPr>
    <w:rPr>
      <w:rFonts w:ascii="Calibri" w:eastAsia="Calibri" w:hAnsi="Calibri" w:cs="Times New Roman"/>
    </w:rPr>
  </w:style>
  <w:style w:type="character" w:customStyle="1" w:styleId="311">
    <w:name w:val="Заголовок 3 Знак1"/>
    <w:aliases w:val="Level 1 - 1 Знак1,Заголовок подпукта (1.1.1) Знак1,H3 Знак1"/>
    <w:basedOn w:val="a1"/>
    <w:uiPriority w:val="9"/>
    <w:semiHidden/>
    <w:rsid w:val="002E47F2"/>
    <w:rPr>
      <w:rFonts w:asciiTheme="majorHAnsi" w:eastAsiaTheme="majorEastAsia" w:hAnsiTheme="majorHAnsi" w:cstheme="majorBidi"/>
      <w:b/>
      <w:bCs/>
      <w:color w:val="4F81BD" w:themeColor="accent1"/>
      <w:sz w:val="22"/>
      <w:szCs w:val="22"/>
    </w:rPr>
  </w:style>
  <w:style w:type="table" w:customStyle="1" w:styleId="1b">
    <w:name w:val="Сетка таблицы1"/>
    <w:basedOn w:val="a2"/>
    <w:rsid w:val="002E47F2"/>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6">
    <w:name w:val="Нет списка2"/>
    <w:next w:val="a3"/>
    <w:uiPriority w:val="99"/>
    <w:semiHidden/>
    <w:unhideWhenUsed/>
    <w:rsid w:val="002E47F2"/>
  </w:style>
  <w:style w:type="numbering" w:customStyle="1" w:styleId="120">
    <w:name w:val="Нет списка12"/>
    <w:next w:val="a3"/>
    <w:uiPriority w:val="99"/>
    <w:semiHidden/>
    <w:unhideWhenUsed/>
    <w:rsid w:val="002E47F2"/>
  </w:style>
  <w:style w:type="table" w:customStyle="1" w:styleId="2f7">
    <w:name w:val="Сетка таблицы2"/>
    <w:basedOn w:val="a2"/>
    <w:next w:val="a6"/>
    <w:uiPriority w:val="39"/>
    <w:rsid w:val="002E47F2"/>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Текст сноски Знак1"/>
    <w:basedOn w:val="a1"/>
    <w:uiPriority w:val="99"/>
    <w:semiHidden/>
    <w:rsid w:val="002E47F2"/>
    <w:rPr>
      <w:sz w:val="20"/>
      <w:szCs w:val="20"/>
    </w:rPr>
  </w:style>
  <w:style w:type="character" w:customStyle="1" w:styleId="1d">
    <w:name w:val="Текст выноски Знак1"/>
    <w:basedOn w:val="a1"/>
    <w:uiPriority w:val="99"/>
    <w:semiHidden/>
    <w:rsid w:val="002E47F2"/>
    <w:rPr>
      <w:rFonts w:ascii="Tahoma" w:hAnsi="Tahoma" w:cs="Tahoma"/>
      <w:sz w:val="16"/>
      <w:szCs w:val="16"/>
    </w:rPr>
  </w:style>
  <w:style w:type="character" w:customStyle="1" w:styleId="affff9">
    <w:name w:val="Основной текст_"/>
    <w:basedOn w:val="a1"/>
    <w:link w:val="1e"/>
    <w:rsid w:val="002E47F2"/>
    <w:rPr>
      <w:rFonts w:ascii="Times New Roman" w:eastAsia="Times New Roman" w:hAnsi="Times New Roman" w:cs="Times New Roman"/>
      <w:sz w:val="26"/>
      <w:szCs w:val="26"/>
      <w:shd w:val="clear" w:color="auto" w:fill="FFFFFF"/>
    </w:rPr>
  </w:style>
  <w:style w:type="character" w:customStyle="1" w:styleId="95pt">
    <w:name w:val="Основной текст + 9;5 pt"/>
    <w:basedOn w:val="affff9"/>
    <w:rsid w:val="002E47F2"/>
    <w:rPr>
      <w:rFonts w:ascii="Times New Roman" w:eastAsia="Times New Roman" w:hAnsi="Times New Roman" w:cs="Times New Roman"/>
      <w:color w:val="000000"/>
      <w:spacing w:val="0"/>
      <w:w w:val="100"/>
      <w:position w:val="0"/>
      <w:sz w:val="19"/>
      <w:szCs w:val="19"/>
      <w:shd w:val="clear" w:color="auto" w:fill="FFFFFF"/>
      <w:lang w:val="ru-RU"/>
    </w:rPr>
  </w:style>
  <w:style w:type="character" w:customStyle="1" w:styleId="95pt0">
    <w:name w:val="Основной текст + 9;5 pt;Курсив"/>
    <w:basedOn w:val="affff9"/>
    <w:rsid w:val="002E47F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rPr>
  </w:style>
  <w:style w:type="character" w:customStyle="1" w:styleId="95pt1">
    <w:name w:val="Основной текст + 9;5 pt;Курсив;Малые прописные"/>
    <w:basedOn w:val="affff9"/>
    <w:rsid w:val="002E47F2"/>
    <w:rPr>
      <w:rFonts w:ascii="Times New Roman" w:eastAsia="Times New Roman" w:hAnsi="Times New Roman" w:cs="Times New Roman"/>
      <w:b w:val="0"/>
      <w:bCs w:val="0"/>
      <w:i/>
      <w:iCs/>
      <w:smallCaps/>
      <w:strike w:val="0"/>
      <w:color w:val="000000"/>
      <w:spacing w:val="0"/>
      <w:w w:val="100"/>
      <w:position w:val="0"/>
      <w:sz w:val="19"/>
      <w:szCs w:val="19"/>
      <w:u w:val="none"/>
      <w:shd w:val="clear" w:color="auto" w:fill="FFFFFF"/>
      <w:lang w:val="en-US"/>
    </w:rPr>
  </w:style>
  <w:style w:type="character" w:customStyle="1" w:styleId="Corbel7pt">
    <w:name w:val="Основной текст + Corbel;7 pt;Курсив"/>
    <w:basedOn w:val="affff9"/>
    <w:rsid w:val="002E47F2"/>
    <w:rPr>
      <w:rFonts w:ascii="Corbel" w:eastAsia="Corbel" w:hAnsi="Corbel" w:cs="Corbel"/>
      <w:b w:val="0"/>
      <w:bCs w:val="0"/>
      <w:i/>
      <w:iCs/>
      <w:smallCaps w:val="0"/>
      <w:strike w:val="0"/>
      <w:color w:val="000000"/>
      <w:spacing w:val="0"/>
      <w:w w:val="100"/>
      <w:position w:val="0"/>
      <w:sz w:val="14"/>
      <w:szCs w:val="14"/>
      <w:u w:val="none"/>
      <w:shd w:val="clear" w:color="auto" w:fill="FFFFFF"/>
    </w:rPr>
  </w:style>
  <w:style w:type="character" w:customStyle="1" w:styleId="65pt-1pt">
    <w:name w:val="Основной текст + 6;5 pt;Интервал -1 pt"/>
    <w:basedOn w:val="affff9"/>
    <w:rsid w:val="002E47F2"/>
    <w:rPr>
      <w:rFonts w:ascii="Times New Roman" w:eastAsia="Times New Roman" w:hAnsi="Times New Roman" w:cs="Times New Roman"/>
      <w:b w:val="0"/>
      <w:bCs w:val="0"/>
      <w:i w:val="0"/>
      <w:iCs w:val="0"/>
      <w:smallCaps w:val="0"/>
      <w:strike w:val="0"/>
      <w:color w:val="000000"/>
      <w:spacing w:val="-30"/>
      <w:w w:val="100"/>
      <w:position w:val="0"/>
      <w:sz w:val="13"/>
      <w:szCs w:val="13"/>
      <w:u w:val="none"/>
      <w:shd w:val="clear" w:color="auto" w:fill="FFFFFF"/>
      <w:lang w:val="ru-RU"/>
    </w:rPr>
  </w:style>
  <w:style w:type="character" w:customStyle="1" w:styleId="CenturyGothic65pt">
    <w:name w:val="Основной текст + Century Gothic;6;5 pt;Полужирный"/>
    <w:basedOn w:val="affff9"/>
    <w:rsid w:val="002E47F2"/>
    <w:rPr>
      <w:rFonts w:ascii="Century Gothic" w:eastAsia="Century Gothic" w:hAnsi="Century Gothic" w:cs="Century Gothic"/>
      <w:b/>
      <w:bCs/>
      <w:i w:val="0"/>
      <w:iCs w:val="0"/>
      <w:smallCaps w:val="0"/>
      <w:strike w:val="0"/>
      <w:color w:val="000000"/>
      <w:spacing w:val="0"/>
      <w:w w:val="100"/>
      <w:position w:val="0"/>
      <w:sz w:val="13"/>
      <w:szCs w:val="13"/>
      <w:u w:val="none"/>
      <w:shd w:val="clear" w:color="auto" w:fill="FFFFFF"/>
    </w:rPr>
  </w:style>
  <w:style w:type="character" w:customStyle="1" w:styleId="6pt-1pt">
    <w:name w:val="Основной текст + 6 pt;Интервал -1 pt"/>
    <w:basedOn w:val="affff9"/>
    <w:rsid w:val="002E47F2"/>
    <w:rPr>
      <w:rFonts w:ascii="Times New Roman" w:eastAsia="Times New Roman" w:hAnsi="Times New Roman" w:cs="Times New Roman"/>
      <w:b w:val="0"/>
      <w:bCs w:val="0"/>
      <w:i w:val="0"/>
      <w:iCs w:val="0"/>
      <w:smallCaps w:val="0"/>
      <w:strike w:val="0"/>
      <w:color w:val="000000"/>
      <w:spacing w:val="-20"/>
      <w:w w:val="100"/>
      <w:position w:val="0"/>
      <w:sz w:val="12"/>
      <w:szCs w:val="12"/>
      <w:u w:val="none"/>
      <w:shd w:val="clear" w:color="auto" w:fill="FFFFFF"/>
      <w:lang w:val="ru-RU"/>
    </w:rPr>
  </w:style>
  <w:style w:type="character" w:customStyle="1" w:styleId="CenturyGothic6pt-1pt">
    <w:name w:val="Основной текст + Century Gothic;6 pt;Полужирный;Интервал -1 pt"/>
    <w:basedOn w:val="affff9"/>
    <w:rsid w:val="002E47F2"/>
    <w:rPr>
      <w:rFonts w:ascii="Century Gothic" w:eastAsia="Century Gothic" w:hAnsi="Century Gothic" w:cs="Century Gothic"/>
      <w:b/>
      <w:bCs/>
      <w:i w:val="0"/>
      <w:iCs w:val="0"/>
      <w:smallCaps w:val="0"/>
      <w:strike w:val="0"/>
      <w:color w:val="000000"/>
      <w:spacing w:val="-20"/>
      <w:w w:val="100"/>
      <w:position w:val="0"/>
      <w:sz w:val="12"/>
      <w:szCs w:val="12"/>
      <w:u w:val="none"/>
      <w:shd w:val="clear" w:color="auto" w:fill="FFFFFF"/>
      <w:lang w:val="ru-RU"/>
    </w:rPr>
  </w:style>
  <w:style w:type="character" w:customStyle="1" w:styleId="9pt">
    <w:name w:val="Основной текст + 9 pt"/>
    <w:basedOn w:val="affff9"/>
    <w:rsid w:val="002E47F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Batang65pt">
    <w:name w:val="Основной текст + Batang;6;5 pt"/>
    <w:basedOn w:val="affff9"/>
    <w:rsid w:val="002E47F2"/>
    <w:rPr>
      <w:rFonts w:ascii="Batang" w:eastAsia="Batang" w:hAnsi="Batang" w:cs="Batang"/>
      <w:b w:val="0"/>
      <w:bCs w:val="0"/>
      <w:i w:val="0"/>
      <w:iCs w:val="0"/>
      <w:smallCaps w:val="0"/>
      <w:strike w:val="0"/>
      <w:color w:val="000000"/>
      <w:spacing w:val="0"/>
      <w:w w:val="100"/>
      <w:position w:val="0"/>
      <w:sz w:val="13"/>
      <w:szCs w:val="13"/>
      <w:u w:val="none"/>
      <w:shd w:val="clear" w:color="auto" w:fill="FFFFFF"/>
    </w:rPr>
  </w:style>
  <w:style w:type="character" w:customStyle="1" w:styleId="ArialUnicodeMS65pt">
    <w:name w:val="Основной текст + Arial Unicode MS;6;5 pt"/>
    <w:basedOn w:val="affff9"/>
    <w:rsid w:val="002E47F2"/>
    <w:rPr>
      <w:rFonts w:ascii="Arial Unicode MS" w:eastAsia="Arial Unicode MS" w:hAnsi="Arial Unicode MS" w:cs="Arial Unicode MS"/>
      <w:b w:val="0"/>
      <w:bCs w:val="0"/>
      <w:i w:val="0"/>
      <w:iCs w:val="0"/>
      <w:smallCaps w:val="0"/>
      <w:strike w:val="0"/>
      <w:color w:val="000000"/>
      <w:spacing w:val="0"/>
      <w:w w:val="100"/>
      <w:position w:val="0"/>
      <w:sz w:val="13"/>
      <w:szCs w:val="13"/>
      <w:u w:val="none"/>
      <w:shd w:val="clear" w:color="auto" w:fill="FFFFFF"/>
    </w:rPr>
  </w:style>
  <w:style w:type="numbering" w:customStyle="1" w:styleId="3d">
    <w:name w:val="Нет списка3"/>
    <w:next w:val="a3"/>
    <w:uiPriority w:val="99"/>
    <w:semiHidden/>
    <w:unhideWhenUsed/>
    <w:rsid w:val="002E47F2"/>
  </w:style>
  <w:style w:type="table" w:customStyle="1" w:styleId="3e">
    <w:name w:val="Сетка таблицы3"/>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тиль11"/>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48">
    <w:name w:val="Нет списка4"/>
    <w:next w:val="a3"/>
    <w:uiPriority w:val="99"/>
    <w:semiHidden/>
    <w:unhideWhenUsed/>
    <w:rsid w:val="002E47F2"/>
  </w:style>
  <w:style w:type="numbering" w:customStyle="1" w:styleId="52">
    <w:name w:val="Нет списка5"/>
    <w:next w:val="a3"/>
    <w:uiPriority w:val="99"/>
    <w:semiHidden/>
    <w:unhideWhenUsed/>
    <w:rsid w:val="002E47F2"/>
  </w:style>
  <w:style w:type="table" w:customStyle="1" w:styleId="49">
    <w:name w:val="Сетка таблицы4"/>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тиль12"/>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60">
    <w:name w:val="Нет списка6"/>
    <w:next w:val="a3"/>
    <w:uiPriority w:val="99"/>
    <w:semiHidden/>
    <w:unhideWhenUsed/>
    <w:rsid w:val="002E47F2"/>
  </w:style>
  <w:style w:type="table" w:customStyle="1" w:styleId="53">
    <w:name w:val="Сетка таблицы5"/>
    <w:basedOn w:val="a2"/>
    <w:next w:val="a6"/>
    <w:uiPriority w:val="39"/>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rsid w:val="002E47F2"/>
    <w:pPr>
      <w:spacing w:after="0" w:line="240" w:lineRule="auto"/>
    </w:pPr>
    <w:rPr>
      <w:rFonts w:ascii="Calibri" w:eastAsia="Times New Roman" w:hAnsi="Calibri"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тиль13"/>
    <w:basedOn w:val="a2"/>
    <w:uiPriority w:val="99"/>
    <w:rsid w:val="002E47F2"/>
    <w:pPr>
      <w:spacing w:after="0" w:line="240" w:lineRule="auto"/>
    </w:pPr>
    <w:rPr>
      <w:rFonts w:ascii="Myriad Pro" w:eastAsia="Times New Roman" w:hAnsi="Myriad Pro" w:cs="Times New Roman"/>
      <w:lang w:eastAsia="ru-RU"/>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numbering" w:customStyle="1" w:styleId="70">
    <w:name w:val="Нет списка7"/>
    <w:next w:val="a3"/>
    <w:uiPriority w:val="99"/>
    <w:semiHidden/>
    <w:unhideWhenUsed/>
    <w:rsid w:val="002E47F2"/>
  </w:style>
  <w:style w:type="table" w:customStyle="1" w:styleId="61">
    <w:name w:val="Сетка таблицы6"/>
    <w:basedOn w:val="a2"/>
    <w:next w:val="a6"/>
    <w:uiPriority w:val="39"/>
    <w:rsid w:val="002E47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2"/>
    <w:rsid w:val="002E47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тиль14"/>
    <w:basedOn w:val="a2"/>
    <w:uiPriority w:val="99"/>
    <w:rsid w:val="002E47F2"/>
    <w:pPr>
      <w:spacing w:after="0" w:line="240" w:lineRule="auto"/>
    </w:pPr>
    <w:rPr>
      <w:rFonts w:ascii="Myriad Pro" w:eastAsia="Calibri" w:hAnsi="Myriad Pro" w:cs="Times New Roman"/>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28bf8a64b8551e1msonormal">
    <w:name w:val="228bf8a64b8551e1msonormal"/>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237">
    <w:name w:val="xl65237"/>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38">
    <w:name w:val="xl65238"/>
    <w:basedOn w:val="a0"/>
    <w:rsid w:val="002E47F2"/>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39">
    <w:name w:val="xl65239"/>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0">
    <w:name w:val="xl65240"/>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1">
    <w:name w:val="xl65241"/>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42">
    <w:name w:val="xl65242"/>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3">
    <w:name w:val="xl65243"/>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44">
    <w:name w:val="xl65244"/>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sz w:val="18"/>
      <w:szCs w:val="18"/>
      <w:lang w:eastAsia="ru-RU"/>
    </w:rPr>
  </w:style>
  <w:style w:type="paragraph" w:customStyle="1" w:styleId="xl65245">
    <w:name w:val="xl65245"/>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6">
    <w:name w:val="xl65246"/>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7">
    <w:name w:val="xl65247"/>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paragraph" w:customStyle="1" w:styleId="xl65248">
    <w:name w:val="xl65248"/>
    <w:basedOn w:val="a0"/>
    <w:rsid w:val="002E47F2"/>
    <w:pPr>
      <w:spacing w:before="100" w:beforeAutospacing="1" w:after="100" w:afterAutospacing="1" w:line="240" w:lineRule="auto"/>
    </w:pPr>
    <w:rPr>
      <w:rFonts w:ascii="Myriad Pro" w:eastAsia="Times New Roman" w:hAnsi="Myriad Pro" w:cs="Times New Roman"/>
      <w:sz w:val="18"/>
      <w:szCs w:val="18"/>
      <w:lang w:eastAsia="ru-RU"/>
    </w:rPr>
  </w:style>
  <w:style w:type="paragraph" w:customStyle="1" w:styleId="xl65249">
    <w:name w:val="xl65249"/>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0">
    <w:name w:val="xl65250"/>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1">
    <w:name w:val="xl65251"/>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Myriad Pro" w:eastAsia="Times New Roman" w:hAnsi="Myriad Pro" w:cs="Times New Roman"/>
      <w:b/>
      <w:bCs/>
      <w:sz w:val="18"/>
      <w:szCs w:val="18"/>
      <w:lang w:eastAsia="ru-RU"/>
    </w:rPr>
  </w:style>
  <w:style w:type="paragraph" w:customStyle="1" w:styleId="xl65252">
    <w:name w:val="xl65252"/>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3">
    <w:name w:val="xl65253"/>
    <w:basedOn w:val="a0"/>
    <w:rsid w:val="002E47F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4">
    <w:name w:val="xl65254"/>
    <w:basedOn w:val="a0"/>
    <w:rsid w:val="002E47F2"/>
    <w:pPr>
      <w:spacing w:before="100" w:beforeAutospacing="1" w:after="100" w:afterAutospacing="1" w:line="240" w:lineRule="auto"/>
    </w:pPr>
    <w:rPr>
      <w:rFonts w:ascii="Myriad Pro" w:eastAsia="Times New Roman" w:hAnsi="Myriad Pro" w:cs="Times New Roman"/>
      <w:b/>
      <w:bCs/>
      <w:sz w:val="18"/>
      <w:szCs w:val="18"/>
      <w:lang w:eastAsia="ru-RU"/>
    </w:rPr>
  </w:style>
  <w:style w:type="paragraph" w:customStyle="1" w:styleId="xl65255">
    <w:name w:val="xl65255"/>
    <w:basedOn w:val="a0"/>
    <w:rsid w:val="002E47F2"/>
    <w:pPr>
      <w:pBdr>
        <w:top w:val="single" w:sz="4" w:space="0" w:color="auto"/>
        <w:left w:val="single" w:sz="4" w:space="0" w:color="auto"/>
        <w:bottom w:val="single" w:sz="4" w:space="0" w:color="auto"/>
        <w:right w:val="single" w:sz="4" w:space="0" w:color="auto"/>
      </w:pBdr>
      <w:shd w:val="clear" w:color="000000" w:fill="99CC00"/>
      <w:spacing w:before="100" w:beforeAutospacing="1" w:after="100" w:afterAutospacing="1" w:line="240" w:lineRule="auto"/>
      <w:jc w:val="center"/>
      <w:textAlignment w:val="center"/>
    </w:pPr>
    <w:rPr>
      <w:rFonts w:ascii="Myriad Pro" w:eastAsia="Times New Roman" w:hAnsi="Myriad Pro" w:cs="Times New Roman"/>
      <w:b/>
      <w:bCs/>
      <w:sz w:val="18"/>
      <w:szCs w:val="18"/>
      <w:lang w:eastAsia="ru-RU"/>
    </w:rPr>
  </w:style>
  <w:style w:type="paragraph" w:customStyle="1" w:styleId="xl65256">
    <w:name w:val="xl65256"/>
    <w:basedOn w:val="a0"/>
    <w:rsid w:val="002E47F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18"/>
      <w:szCs w:val="18"/>
      <w:lang w:eastAsia="ru-RU"/>
    </w:rPr>
  </w:style>
  <w:style w:type="character" w:customStyle="1" w:styleId="1f">
    <w:name w:val="Верхний колонтитул Знак1"/>
    <w:aliases w:val="encabezado Знак1,Header Char1 Знак1,Header Char Char Знак1,Header Char2 Char Char Знак1,Header Char1 Char Char Char Знак1,Header Char Char Char Char Char Знак1,Header Char Char1 Char Char Знак1,Header Char Знак1"/>
    <w:basedOn w:val="a1"/>
    <w:uiPriority w:val="99"/>
    <w:semiHidden/>
    <w:rsid w:val="002E47F2"/>
    <w:rPr>
      <w:rFonts w:ascii="Times New Roman" w:eastAsia="Times New Roman" w:hAnsi="Times New Roman"/>
      <w:sz w:val="24"/>
      <w:szCs w:val="24"/>
    </w:rPr>
  </w:style>
  <w:style w:type="paragraph" w:customStyle="1" w:styleId="msonormal0">
    <w:name w:val="msonormal"/>
    <w:basedOn w:val="a0"/>
    <w:rsid w:val="002E47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
    <w:name w:val="Обычный буллет"/>
    <w:basedOn w:val="a0"/>
    <w:rsid w:val="002E47F2"/>
    <w:pPr>
      <w:numPr>
        <w:numId w:val="34"/>
      </w:numPr>
      <w:spacing w:after="0" w:line="240" w:lineRule="auto"/>
      <w:jc w:val="both"/>
    </w:pPr>
    <w:rPr>
      <w:rFonts w:ascii="Arial" w:eastAsia="Times New Roman" w:hAnsi="Arial" w:cs="Times New Roman"/>
      <w:sz w:val="20"/>
      <w:szCs w:val="24"/>
      <w:lang w:eastAsia="ru-RU"/>
    </w:rPr>
  </w:style>
  <w:style w:type="paragraph" w:customStyle="1" w:styleId="113">
    <w:name w:val="Заголовок 11"/>
    <w:basedOn w:val="a0"/>
    <w:next w:val="a0"/>
    <w:uiPriority w:val="9"/>
    <w:qFormat/>
    <w:rsid w:val="002E47F2"/>
    <w:pPr>
      <w:keepNext/>
      <w:keepLines/>
      <w:spacing w:before="480" w:after="0"/>
      <w:outlineLvl w:val="0"/>
    </w:pPr>
    <w:rPr>
      <w:rFonts w:ascii="Cambria" w:eastAsia="Times New Roman" w:hAnsi="Cambria" w:cs="Times New Roman"/>
      <w:b/>
      <w:bCs/>
      <w:color w:val="365F91"/>
      <w:sz w:val="28"/>
      <w:szCs w:val="28"/>
    </w:rPr>
  </w:style>
  <w:style w:type="paragraph" w:customStyle="1" w:styleId="H31">
    <w:name w:val="H31"/>
    <w:basedOn w:val="a0"/>
    <w:next w:val="a0"/>
    <w:uiPriority w:val="9"/>
    <w:qFormat/>
    <w:rsid w:val="002E47F2"/>
    <w:pPr>
      <w:keepNext/>
      <w:keepLines/>
      <w:spacing w:before="40" w:after="0" w:line="256" w:lineRule="auto"/>
      <w:outlineLvl w:val="2"/>
    </w:pPr>
    <w:rPr>
      <w:rFonts w:ascii="Cambria" w:eastAsia="Times New Roman" w:hAnsi="Cambria" w:cs="Times New Roman"/>
      <w:color w:val="243F60"/>
      <w:sz w:val="24"/>
      <w:szCs w:val="24"/>
    </w:rPr>
  </w:style>
  <w:style w:type="paragraph" w:customStyle="1" w:styleId="210">
    <w:name w:val="Оглавление 21"/>
    <w:basedOn w:val="a0"/>
    <w:next w:val="a0"/>
    <w:autoRedefine/>
    <w:uiPriority w:val="39"/>
    <w:rsid w:val="002E47F2"/>
    <w:pPr>
      <w:spacing w:after="100"/>
      <w:ind w:left="220"/>
    </w:pPr>
    <w:rPr>
      <w:rFonts w:eastAsia="Times New Roman"/>
      <w:lang w:eastAsia="ru-RU"/>
    </w:rPr>
  </w:style>
  <w:style w:type="paragraph" w:customStyle="1" w:styleId="412">
    <w:name w:val="Оглавление 41"/>
    <w:basedOn w:val="a0"/>
    <w:next w:val="a0"/>
    <w:autoRedefine/>
    <w:uiPriority w:val="39"/>
    <w:rsid w:val="002E47F2"/>
    <w:pPr>
      <w:spacing w:after="100"/>
      <w:ind w:left="660"/>
    </w:pPr>
    <w:rPr>
      <w:rFonts w:eastAsia="Times New Roman"/>
      <w:lang w:eastAsia="ru-RU"/>
    </w:rPr>
  </w:style>
  <w:style w:type="paragraph" w:customStyle="1" w:styleId="510">
    <w:name w:val="Оглавление 51"/>
    <w:basedOn w:val="a0"/>
    <w:next w:val="a0"/>
    <w:autoRedefine/>
    <w:uiPriority w:val="39"/>
    <w:rsid w:val="002E47F2"/>
    <w:pPr>
      <w:spacing w:after="100"/>
      <w:ind w:left="880"/>
    </w:pPr>
    <w:rPr>
      <w:rFonts w:eastAsia="Times New Roman"/>
      <w:lang w:eastAsia="ru-RU"/>
    </w:rPr>
  </w:style>
  <w:style w:type="paragraph" w:customStyle="1" w:styleId="610">
    <w:name w:val="Оглавление 61"/>
    <w:basedOn w:val="a0"/>
    <w:next w:val="a0"/>
    <w:autoRedefine/>
    <w:uiPriority w:val="39"/>
    <w:rsid w:val="002E47F2"/>
    <w:pPr>
      <w:spacing w:after="100"/>
      <w:ind w:left="1100"/>
    </w:pPr>
    <w:rPr>
      <w:rFonts w:eastAsia="Times New Roman"/>
      <w:lang w:eastAsia="ru-RU"/>
    </w:rPr>
  </w:style>
  <w:style w:type="paragraph" w:customStyle="1" w:styleId="71">
    <w:name w:val="Оглавление 71"/>
    <w:basedOn w:val="a0"/>
    <w:next w:val="a0"/>
    <w:autoRedefine/>
    <w:uiPriority w:val="39"/>
    <w:rsid w:val="002E47F2"/>
    <w:pPr>
      <w:spacing w:after="100"/>
      <w:ind w:left="1320"/>
    </w:pPr>
    <w:rPr>
      <w:rFonts w:eastAsia="Times New Roman"/>
      <w:lang w:eastAsia="ru-RU"/>
    </w:rPr>
  </w:style>
  <w:style w:type="paragraph" w:customStyle="1" w:styleId="810">
    <w:name w:val="Оглавление 81"/>
    <w:basedOn w:val="a0"/>
    <w:next w:val="a0"/>
    <w:autoRedefine/>
    <w:uiPriority w:val="39"/>
    <w:rsid w:val="002E47F2"/>
    <w:pPr>
      <w:spacing w:after="100"/>
      <w:ind w:left="1540"/>
    </w:pPr>
    <w:rPr>
      <w:rFonts w:eastAsia="Times New Roman"/>
      <w:lang w:eastAsia="ru-RU"/>
    </w:rPr>
  </w:style>
  <w:style w:type="paragraph" w:customStyle="1" w:styleId="91">
    <w:name w:val="Оглавление 91"/>
    <w:basedOn w:val="a0"/>
    <w:next w:val="a0"/>
    <w:autoRedefine/>
    <w:uiPriority w:val="39"/>
    <w:rsid w:val="002E47F2"/>
    <w:pPr>
      <w:spacing w:after="100"/>
      <w:ind w:left="1760"/>
    </w:pPr>
    <w:rPr>
      <w:rFonts w:eastAsia="Times New Roman"/>
      <w:lang w:eastAsia="ru-RU"/>
    </w:rPr>
  </w:style>
  <w:style w:type="paragraph" w:customStyle="1" w:styleId="1f0">
    <w:name w:val="Рецензия1"/>
    <w:next w:val="affff8"/>
    <w:uiPriority w:val="99"/>
    <w:semiHidden/>
    <w:rsid w:val="002E47F2"/>
    <w:pPr>
      <w:spacing w:after="0" w:line="240" w:lineRule="auto"/>
    </w:pPr>
    <w:rPr>
      <w:rFonts w:eastAsia="Times New Roman"/>
      <w:lang w:eastAsia="ru-RU"/>
    </w:rPr>
  </w:style>
  <w:style w:type="character" w:customStyle="1" w:styleId="114">
    <w:name w:val="Заголовок 1 Знак1"/>
    <w:basedOn w:val="a1"/>
    <w:uiPriority w:val="9"/>
    <w:rsid w:val="002E47F2"/>
    <w:rPr>
      <w:rFonts w:asciiTheme="majorHAnsi" w:eastAsiaTheme="majorEastAsia" w:hAnsiTheme="majorHAnsi" w:cstheme="majorBidi" w:hint="default"/>
      <w:b/>
      <w:bCs/>
      <w:color w:val="365F91" w:themeColor="accent1" w:themeShade="BF"/>
      <w:sz w:val="28"/>
      <w:szCs w:val="28"/>
    </w:rPr>
  </w:style>
  <w:style w:type="character" w:customStyle="1" w:styleId="320">
    <w:name w:val="Заголовок 3 Знак2"/>
    <w:basedOn w:val="a1"/>
    <w:uiPriority w:val="9"/>
    <w:semiHidden/>
    <w:rsid w:val="002E47F2"/>
    <w:rPr>
      <w:rFonts w:asciiTheme="majorHAnsi" w:eastAsiaTheme="majorEastAsia" w:hAnsiTheme="majorHAnsi" w:cstheme="majorBidi" w:hint="default"/>
      <w:b/>
      <w:bCs/>
      <w:color w:val="4F81BD" w:themeColor="accent1"/>
    </w:rPr>
  </w:style>
  <w:style w:type="table" w:customStyle="1" w:styleId="-110">
    <w:name w:val="Таблица-сетка 1 светлая1"/>
    <w:basedOn w:val="a2"/>
    <w:uiPriority w:val="46"/>
    <w:rsid w:val="002E47F2"/>
    <w:pPr>
      <w:spacing w:after="0" w:line="240" w:lineRule="auto"/>
    </w:pPr>
    <w:rPr>
      <w:rFonts w:ascii="Calibri" w:hAnsi="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nsPlusTitle0">
    <w:name w:val="ConsPlusTitle Знак"/>
    <w:basedOn w:val="a1"/>
    <w:link w:val="ConsPlusTitle"/>
    <w:rsid w:val="002E47F2"/>
    <w:rPr>
      <w:rFonts w:ascii="Calibri" w:eastAsia="Times New Roman" w:hAnsi="Calibri" w:cs="Calibri"/>
      <w:b/>
      <w:szCs w:val="20"/>
      <w:lang w:eastAsia="ru-RU"/>
    </w:rPr>
  </w:style>
  <w:style w:type="paragraph" w:customStyle="1" w:styleId="4">
    <w:name w:val="Стиль4"/>
    <w:basedOn w:val="ConsPlusTitle"/>
    <w:link w:val="4a"/>
    <w:qFormat/>
    <w:rsid w:val="002E47F2"/>
    <w:pPr>
      <w:numPr>
        <w:numId w:val="35"/>
      </w:numPr>
      <w:spacing w:line="360" w:lineRule="auto"/>
      <w:ind w:left="1281" w:hanging="357"/>
      <w:jc w:val="both"/>
    </w:pPr>
    <w:rPr>
      <w:rFonts w:ascii="Myriad Pro" w:eastAsia="Calibri" w:hAnsi="Myriad Pro"/>
      <w:b w:val="0"/>
      <w:bCs/>
      <w:color w:val="000000"/>
      <w:sz w:val="26"/>
      <w:szCs w:val="26"/>
    </w:rPr>
  </w:style>
  <w:style w:type="character" w:customStyle="1" w:styleId="4a">
    <w:name w:val="Стиль4 Знак"/>
    <w:basedOn w:val="ConsPlusTitle0"/>
    <w:link w:val="4"/>
    <w:rsid w:val="002E47F2"/>
    <w:rPr>
      <w:rFonts w:ascii="Myriad Pro" w:eastAsia="Calibri" w:hAnsi="Myriad Pro" w:cs="Calibri"/>
      <w:b w:val="0"/>
      <w:bCs/>
      <w:color w:val="000000"/>
      <w:sz w:val="26"/>
      <w:szCs w:val="26"/>
      <w:lang w:eastAsia="ru-RU"/>
    </w:rPr>
  </w:style>
  <w:style w:type="paragraph" w:customStyle="1" w:styleId="xl67">
    <w:name w:val="xl67"/>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68">
    <w:name w:val="xl68"/>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69">
    <w:name w:val="xl69"/>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color w:val="000000"/>
      <w:sz w:val="20"/>
      <w:szCs w:val="20"/>
      <w:lang w:eastAsia="ru-RU"/>
    </w:rPr>
  </w:style>
  <w:style w:type="paragraph" w:customStyle="1" w:styleId="xl70">
    <w:name w:val="xl7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71">
    <w:name w:val="xl7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b/>
      <w:bCs/>
      <w:color w:val="000000"/>
      <w:sz w:val="20"/>
      <w:szCs w:val="20"/>
      <w:lang w:eastAsia="ru-RU"/>
    </w:rPr>
  </w:style>
  <w:style w:type="paragraph" w:customStyle="1" w:styleId="xl72">
    <w:name w:val="xl7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73">
    <w:name w:val="xl7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4">
    <w:name w:val="xl7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75">
    <w:name w:val="xl75"/>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6">
    <w:name w:val="xl76"/>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77">
    <w:name w:val="xl77"/>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color w:val="000000"/>
      <w:sz w:val="20"/>
      <w:szCs w:val="20"/>
      <w:lang w:eastAsia="ru-RU"/>
    </w:rPr>
  </w:style>
  <w:style w:type="paragraph" w:customStyle="1" w:styleId="xl78">
    <w:name w:val="xl78"/>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79">
    <w:name w:val="xl79"/>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80">
    <w:name w:val="xl8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81">
    <w:name w:val="xl81"/>
    <w:basedOn w:val="a0"/>
    <w:rsid w:val="00D34B35"/>
    <w:pP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82">
    <w:name w:val="xl8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83">
    <w:name w:val="xl8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84">
    <w:name w:val="xl8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s="Times New Roman"/>
      <w:sz w:val="20"/>
      <w:szCs w:val="20"/>
      <w:lang w:eastAsia="ru-RU"/>
    </w:rPr>
  </w:style>
  <w:style w:type="paragraph" w:customStyle="1" w:styleId="xl85">
    <w:name w:val="xl85"/>
    <w:basedOn w:val="a0"/>
    <w:rsid w:val="00D34B35"/>
    <w:pPr>
      <w:spacing w:before="100" w:beforeAutospacing="1" w:after="100" w:afterAutospacing="1" w:line="240" w:lineRule="auto"/>
      <w:jc w:val="center"/>
    </w:pPr>
    <w:rPr>
      <w:rFonts w:ascii="Cambria" w:eastAsia="Times New Roman" w:hAnsi="Cambria" w:cs="Times New Roman"/>
      <w:sz w:val="20"/>
      <w:szCs w:val="20"/>
      <w:lang w:eastAsia="ru-RU"/>
    </w:rPr>
  </w:style>
  <w:style w:type="paragraph" w:customStyle="1" w:styleId="xl86">
    <w:name w:val="xl86"/>
    <w:basedOn w:val="a0"/>
    <w:rsid w:val="00D34B35"/>
    <w:pPr>
      <w:spacing w:before="100" w:beforeAutospacing="1" w:after="100" w:afterAutospacing="1" w:line="240" w:lineRule="auto"/>
      <w:textAlignment w:val="center"/>
    </w:pPr>
    <w:rPr>
      <w:rFonts w:ascii="Cambria" w:eastAsia="Times New Roman" w:hAnsi="Cambria" w:cs="Times New Roman"/>
      <w:b/>
      <w:bCs/>
      <w:sz w:val="20"/>
      <w:szCs w:val="20"/>
      <w:lang w:eastAsia="ru-RU"/>
    </w:rPr>
  </w:style>
  <w:style w:type="paragraph" w:customStyle="1" w:styleId="xl87">
    <w:name w:val="xl87"/>
    <w:basedOn w:val="a0"/>
    <w:rsid w:val="00D34B35"/>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88">
    <w:name w:val="xl88"/>
    <w:basedOn w:val="a0"/>
    <w:rsid w:val="00D34B35"/>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89">
    <w:name w:val="xl89"/>
    <w:basedOn w:val="a0"/>
    <w:rsid w:val="00D34B35"/>
    <w:pP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0">
    <w:name w:val="xl90"/>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1">
    <w:name w:val="xl9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92">
    <w:name w:val="xl92"/>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sz w:val="20"/>
      <w:szCs w:val="20"/>
      <w:lang w:eastAsia="ru-RU"/>
    </w:rPr>
  </w:style>
  <w:style w:type="paragraph" w:customStyle="1" w:styleId="xl93">
    <w:name w:val="xl93"/>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s="Times New Roman"/>
      <w:sz w:val="20"/>
      <w:szCs w:val="20"/>
      <w:lang w:eastAsia="ru-RU"/>
    </w:rPr>
  </w:style>
  <w:style w:type="paragraph" w:customStyle="1" w:styleId="xl94">
    <w:name w:val="xl94"/>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95">
    <w:name w:val="xl95"/>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sz w:val="20"/>
      <w:szCs w:val="20"/>
      <w:lang w:eastAsia="ru-RU"/>
    </w:rPr>
  </w:style>
  <w:style w:type="paragraph" w:customStyle="1" w:styleId="xl96">
    <w:name w:val="xl96"/>
    <w:basedOn w:val="a0"/>
    <w:rsid w:val="00D34B3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97">
    <w:name w:val="xl97"/>
    <w:basedOn w:val="a0"/>
    <w:rsid w:val="00D34B35"/>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98">
    <w:name w:val="xl98"/>
    <w:basedOn w:val="a0"/>
    <w:rsid w:val="00D34B35"/>
    <w:pPr>
      <w:pBdr>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99">
    <w:name w:val="xl99"/>
    <w:basedOn w:val="a0"/>
    <w:rsid w:val="00D34B35"/>
    <w:pPr>
      <w:pBdr>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100">
    <w:name w:val="xl100"/>
    <w:basedOn w:val="a0"/>
    <w:rsid w:val="00D34B35"/>
    <w:pPr>
      <w:pBdr>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cs="Times New Roman"/>
      <w:b/>
      <w:bCs/>
      <w:color w:val="FFFFFF"/>
      <w:sz w:val="20"/>
      <w:szCs w:val="20"/>
      <w:lang w:eastAsia="ru-RU"/>
    </w:rPr>
  </w:style>
  <w:style w:type="paragraph" w:customStyle="1" w:styleId="xl101">
    <w:name w:val="xl101"/>
    <w:basedOn w:val="a0"/>
    <w:rsid w:val="00D34B3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sz w:val="20"/>
      <w:szCs w:val="20"/>
      <w:lang w:eastAsia="ru-RU"/>
    </w:rPr>
  </w:style>
  <w:style w:type="paragraph" w:customStyle="1" w:styleId="xl102">
    <w:name w:val="xl102"/>
    <w:basedOn w:val="a0"/>
    <w:rsid w:val="00D34B3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3">
    <w:name w:val="xl103"/>
    <w:basedOn w:val="a0"/>
    <w:rsid w:val="00D34B3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4">
    <w:name w:val="xl104"/>
    <w:basedOn w:val="a0"/>
    <w:rsid w:val="00D34B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5">
    <w:name w:val="xl105"/>
    <w:basedOn w:val="a0"/>
    <w:rsid w:val="00D34B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6">
    <w:name w:val="xl106"/>
    <w:basedOn w:val="a0"/>
    <w:rsid w:val="00D34B3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107">
    <w:name w:val="xl107"/>
    <w:basedOn w:val="a0"/>
    <w:rsid w:val="00D34B3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sz w:val="20"/>
      <w:szCs w:val="20"/>
      <w:lang w:eastAsia="ru-RU"/>
    </w:rPr>
  </w:style>
  <w:style w:type="paragraph" w:customStyle="1" w:styleId="xl63">
    <w:name w:val="xl63"/>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64">
    <w:name w:val="xl64"/>
    <w:basedOn w:val="a0"/>
    <w:rsid w:val="00611E24"/>
    <w:pPr>
      <w:spacing w:before="100" w:beforeAutospacing="1" w:after="100" w:afterAutospacing="1" w:line="240" w:lineRule="auto"/>
    </w:pPr>
    <w:rPr>
      <w:rFonts w:ascii="Myriad Pro" w:eastAsia="Times New Roman" w:hAnsi="Myriad Pro" w:cs="Times New Roman"/>
      <w:sz w:val="20"/>
      <w:szCs w:val="20"/>
      <w:lang w:eastAsia="ru-RU"/>
    </w:rPr>
  </w:style>
  <w:style w:type="paragraph" w:customStyle="1" w:styleId="xl108">
    <w:name w:val="xl108"/>
    <w:basedOn w:val="a0"/>
    <w:rsid w:val="00611E24"/>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09">
    <w:name w:val="xl109"/>
    <w:basedOn w:val="a0"/>
    <w:rsid w:val="00611E24"/>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10">
    <w:name w:val="xl110"/>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11">
    <w:name w:val="xl111"/>
    <w:basedOn w:val="a0"/>
    <w:rsid w:val="00611E24"/>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2">
    <w:name w:val="xl112"/>
    <w:basedOn w:val="a0"/>
    <w:rsid w:val="00611E24"/>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3">
    <w:name w:val="xl113"/>
    <w:basedOn w:val="a0"/>
    <w:rsid w:val="00611E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4">
    <w:name w:val="xl114"/>
    <w:basedOn w:val="a0"/>
    <w:rsid w:val="00611E24"/>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15">
    <w:name w:val="xl115"/>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6">
    <w:name w:val="xl116"/>
    <w:basedOn w:val="a0"/>
    <w:rsid w:val="00611E24"/>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7">
    <w:name w:val="xl117"/>
    <w:basedOn w:val="a0"/>
    <w:rsid w:val="00611E2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8">
    <w:name w:val="xl118"/>
    <w:basedOn w:val="a0"/>
    <w:rsid w:val="00611E2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19">
    <w:name w:val="xl119"/>
    <w:basedOn w:val="a0"/>
    <w:rsid w:val="00611E24"/>
    <w:pPr>
      <w:pBdr>
        <w:left w:val="single" w:sz="4" w:space="0" w:color="auto"/>
        <w:right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20">
    <w:name w:val="xl120"/>
    <w:basedOn w:val="a0"/>
    <w:rsid w:val="00611E24"/>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Myriad Pro" w:eastAsia="Times New Roman" w:hAnsi="Myriad Pro" w:cs="Times New Roman"/>
      <w:b/>
      <w:bCs/>
      <w:sz w:val="20"/>
      <w:szCs w:val="20"/>
      <w:lang w:eastAsia="ru-RU"/>
    </w:rPr>
  </w:style>
  <w:style w:type="paragraph" w:customStyle="1" w:styleId="xl121">
    <w:name w:val="xl121"/>
    <w:basedOn w:val="a0"/>
    <w:rsid w:val="00611E24"/>
    <w:pPr>
      <w:pBdr>
        <w:top w:val="single" w:sz="4" w:space="0" w:color="auto"/>
        <w:left w:val="single" w:sz="8" w:space="0" w:color="auto"/>
        <w:bottom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2">
    <w:name w:val="xl122"/>
    <w:basedOn w:val="a0"/>
    <w:rsid w:val="00611E24"/>
    <w:pPr>
      <w:pBdr>
        <w:top w:val="single" w:sz="4" w:space="0" w:color="auto"/>
        <w:bottom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3">
    <w:name w:val="xl123"/>
    <w:basedOn w:val="a0"/>
    <w:rsid w:val="00611E24"/>
    <w:pPr>
      <w:pBdr>
        <w:top w:val="single" w:sz="4" w:space="0" w:color="auto"/>
        <w:bottom w:val="single" w:sz="4" w:space="0" w:color="auto"/>
        <w:right w:val="single" w:sz="4" w:space="0" w:color="auto"/>
      </w:pBdr>
      <w:shd w:val="clear" w:color="000000" w:fill="C4D79B"/>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4">
    <w:name w:val="xl124"/>
    <w:basedOn w:val="a0"/>
    <w:rsid w:val="00611E24"/>
    <w:pPr>
      <w:pBdr>
        <w:top w:val="single" w:sz="4" w:space="0" w:color="auto"/>
        <w:left w:val="single" w:sz="8" w:space="0" w:color="auto"/>
        <w:bottom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5">
    <w:name w:val="xl125"/>
    <w:basedOn w:val="a0"/>
    <w:rsid w:val="00611E24"/>
    <w:pPr>
      <w:pBdr>
        <w:top w:val="single" w:sz="4" w:space="0" w:color="auto"/>
        <w:bottom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6">
    <w:name w:val="xl126"/>
    <w:basedOn w:val="a0"/>
    <w:rsid w:val="00611E24"/>
    <w:pPr>
      <w:pBdr>
        <w:top w:val="single" w:sz="4" w:space="0" w:color="auto"/>
        <w:bottom w:val="single" w:sz="4" w:space="0" w:color="auto"/>
        <w:right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7">
    <w:name w:val="xl127"/>
    <w:basedOn w:val="a0"/>
    <w:rsid w:val="00611E24"/>
    <w:pPr>
      <w:pBdr>
        <w:top w:val="single" w:sz="4" w:space="0" w:color="auto"/>
        <w:left w:val="single" w:sz="8" w:space="0" w:color="auto"/>
        <w:bottom w:val="single" w:sz="8"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8">
    <w:name w:val="xl128"/>
    <w:basedOn w:val="a0"/>
    <w:rsid w:val="00611E24"/>
    <w:pPr>
      <w:pBdr>
        <w:top w:val="single" w:sz="4" w:space="0" w:color="auto"/>
        <w:bottom w:val="single" w:sz="8"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29">
    <w:name w:val="xl129"/>
    <w:basedOn w:val="a0"/>
    <w:rsid w:val="00611E24"/>
    <w:pPr>
      <w:pBdr>
        <w:top w:val="single" w:sz="4" w:space="0" w:color="auto"/>
        <w:bottom w:val="single" w:sz="8" w:space="0" w:color="auto"/>
        <w:right w:val="single" w:sz="4" w:space="0" w:color="auto"/>
      </w:pBdr>
      <w:shd w:val="clear" w:color="000000" w:fill="EBF1DE"/>
      <w:spacing w:before="100" w:beforeAutospacing="1" w:after="100" w:afterAutospacing="1" w:line="240" w:lineRule="auto"/>
      <w:jc w:val="center"/>
      <w:textAlignment w:val="center"/>
    </w:pPr>
    <w:rPr>
      <w:rFonts w:ascii="Myriad Pro" w:eastAsia="Times New Roman" w:hAnsi="Myriad Pro" w:cs="Times New Roman"/>
      <w:sz w:val="20"/>
      <w:szCs w:val="20"/>
      <w:lang w:eastAsia="ru-RU"/>
    </w:rPr>
  </w:style>
  <w:style w:type="paragraph" w:customStyle="1" w:styleId="xl130">
    <w:name w:val="xl130"/>
    <w:basedOn w:val="a0"/>
    <w:rsid w:val="00611E24"/>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31">
    <w:name w:val="xl131"/>
    <w:basedOn w:val="a0"/>
    <w:rsid w:val="00611E24"/>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Myriad Pro" w:eastAsia="Times New Roman" w:hAnsi="Myriad Pro" w:cs="Times New Roman"/>
      <w:sz w:val="20"/>
      <w:szCs w:val="20"/>
      <w:lang w:eastAsia="ru-RU"/>
    </w:rPr>
  </w:style>
  <w:style w:type="paragraph" w:customStyle="1" w:styleId="xl132">
    <w:name w:val="xl132"/>
    <w:basedOn w:val="a0"/>
    <w:rsid w:val="00611E24"/>
    <w:pPr>
      <w:spacing w:before="100" w:beforeAutospacing="1" w:after="100" w:afterAutospacing="1" w:line="240" w:lineRule="auto"/>
      <w:jc w:val="center"/>
    </w:pPr>
    <w:rPr>
      <w:rFonts w:ascii="Myriad Pro" w:eastAsia="Times New Roman" w:hAnsi="Myriad Pro" w:cs="Times New Roman"/>
      <w:b/>
      <w:bCs/>
      <w:sz w:val="20"/>
      <w:szCs w:val="20"/>
      <w:lang w:eastAsia="ru-RU"/>
    </w:rPr>
  </w:style>
  <w:style w:type="character" w:customStyle="1" w:styleId="211">
    <w:name w:val="Абзац списка2 Знак1"/>
    <w:aliases w:val="ПАРАГРАФ Знак1,Нумерованый список Знак1,List Paragraph1 Знак1"/>
    <w:basedOn w:val="a1"/>
    <w:uiPriority w:val="34"/>
    <w:rsid w:val="0033208E"/>
    <w:rPr>
      <w:rFonts w:ascii="Calibri" w:eastAsia="Times New Roman" w:hAnsi="Calibri" w:cs="Times New Roman"/>
      <w:lang w:eastAsia="ru-RU"/>
    </w:rPr>
  </w:style>
  <w:style w:type="paragraph" w:customStyle="1" w:styleId="3f">
    <w:name w:val="огл3"/>
    <w:basedOn w:val="a0"/>
    <w:qFormat/>
    <w:rsid w:val="00776C84"/>
    <w:pPr>
      <w:keepNext/>
      <w:keepLines/>
      <w:spacing w:before="120" w:after="0" w:line="360" w:lineRule="auto"/>
      <w:ind w:left="1134" w:hanging="1134"/>
      <w:jc w:val="both"/>
      <w:outlineLvl w:val="2"/>
    </w:pPr>
    <w:rPr>
      <w:rFonts w:ascii="Myriad Pro" w:eastAsiaTheme="majorEastAsia" w:hAnsi="Myriad Pro" w:cstheme="majorBidi"/>
      <w:b/>
      <w:color w:val="4F6228" w:themeColor="accent3" w:themeShade="80"/>
      <w:sz w:val="28"/>
      <w:szCs w:val="28"/>
    </w:rPr>
  </w:style>
  <w:style w:type="character" w:customStyle="1" w:styleId="affff7">
    <w:name w:val="После таблицы Знак"/>
    <w:basedOn w:val="a1"/>
    <w:link w:val="affff6"/>
    <w:rsid w:val="00A20CBB"/>
    <w:rPr>
      <w:rFonts w:ascii="Myriad Pro" w:eastAsia="Calibri" w:hAnsi="Myriad Pro" w:cs="Times New Roman"/>
      <w:sz w:val="26"/>
      <w:szCs w:val="26"/>
      <w:lang w:eastAsia="ru-RU"/>
    </w:rPr>
  </w:style>
  <w:style w:type="paragraph" w:customStyle="1" w:styleId="1e">
    <w:name w:val="Основной текст1"/>
    <w:basedOn w:val="a0"/>
    <w:link w:val="affff9"/>
    <w:rsid w:val="00A20CBB"/>
    <w:pPr>
      <w:widowControl w:val="0"/>
      <w:shd w:val="clear" w:color="auto" w:fill="FFFFFF"/>
      <w:spacing w:line="271" w:lineRule="auto"/>
      <w:ind w:firstLine="400"/>
    </w:pPr>
    <w:rPr>
      <w:rFonts w:ascii="Times New Roman" w:eastAsia="Times New Roman" w:hAnsi="Times New Roman" w:cs="Times New Roman"/>
      <w:sz w:val="26"/>
      <w:szCs w:val="26"/>
    </w:rPr>
  </w:style>
  <w:style w:type="paragraph" w:customStyle="1" w:styleId="paragraph">
    <w:name w:val="paragraph"/>
    <w:basedOn w:val="a0"/>
    <w:rsid w:val="0023283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f0">
    <w:name w:val="Оля3"/>
    <w:basedOn w:val="a2"/>
    <w:uiPriority w:val="99"/>
    <w:rsid w:val="006D7510"/>
    <w:pPr>
      <w:spacing w:after="0" w:line="240" w:lineRule="auto"/>
      <w:jc w:val="center"/>
    </w:pPr>
    <w:rPr>
      <w:rFonts w:ascii="Myriad Pro" w:eastAsia="Calibri" w:hAnsi="Myriad Pro" w:cs="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Wingdings" w:hAnsi="Wingdings"/>
        <w:color w:val="FFFFFF"/>
        <w:sz w:val="18"/>
      </w:rPr>
      <w:tblPr/>
      <w:trPr>
        <w:tblHeader/>
      </w:trPr>
      <w:tcPr>
        <w:shd w:val="clear" w:color="auto" w:fill="4F6228"/>
      </w:tcPr>
    </w:tblStylePr>
    <w:tblStylePr w:type="firstCol">
      <w:pPr>
        <w:jc w:val="left"/>
      </w:pPr>
    </w:tblStylePr>
  </w:style>
  <w:style w:type="paragraph" w:customStyle="1" w:styleId="-111">
    <w:name w:val="Цветной список - Акцент 11"/>
    <w:basedOn w:val="a0"/>
    <w:uiPriority w:val="34"/>
    <w:qFormat/>
    <w:rsid w:val="00384746"/>
    <w:pPr>
      <w:spacing w:after="160" w:line="259" w:lineRule="auto"/>
      <w:ind w:left="708"/>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5445">
      <w:bodyDiv w:val="1"/>
      <w:marLeft w:val="0"/>
      <w:marRight w:val="0"/>
      <w:marTop w:val="0"/>
      <w:marBottom w:val="0"/>
      <w:divBdr>
        <w:top w:val="none" w:sz="0" w:space="0" w:color="auto"/>
        <w:left w:val="none" w:sz="0" w:space="0" w:color="auto"/>
        <w:bottom w:val="none" w:sz="0" w:space="0" w:color="auto"/>
        <w:right w:val="none" w:sz="0" w:space="0" w:color="auto"/>
      </w:divBdr>
    </w:div>
    <w:div w:id="238752946">
      <w:bodyDiv w:val="1"/>
      <w:marLeft w:val="0"/>
      <w:marRight w:val="0"/>
      <w:marTop w:val="0"/>
      <w:marBottom w:val="0"/>
      <w:divBdr>
        <w:top w:val="none" w:sz="0" w:space="0" w:color="auto"/>
        <w:left w:val="none" w:sz="0" w:space="0" w:color="auto"/>
        <w:bottom w:val="none" w:sz="0" w:space="0" w:color="auto"/>
        <w:right w:val="none" w:sz="0" w:space="0" w:color="auto"/>
      </w:divBdr>
    </w:div>
    <w:div w:id="252907609">
      <w:bodyDiv w:val="1"/>
      <w:marLeft w:val="0"/>
      <w:marRight w:val="0"/>
      <w:marTop w:val="0"/>
      <w:marBottom w:val="0"/>
      <w:divBdr>
        <w:top w:val="none" w:sz="0" w:space="0" w:color="auto"/>
        <w:left w:val="none" w:sz="0" w:space="0" w:color="auto"/>
        <w:bottom w:val="none" w:sz="0" w:space="0" w:color="auto"/>
        <w:right w:val="none" w:sz="0" w:space="0" w:color="auto"/>
      </w:divBdr>
    </w:div>
    <w:div w:id="261882027">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80383611">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386993162">
      <w:bodyDiv w:val="1"/>
      <w:marLeft w:val="0"/>
      <w:marRight w:val="0"/>
      <w:marTop w:val="0"/>
      <w:marBottom w:val="0"/>
      <w:divBdr>
        <w:top w:val="none" w:sz="0" w:space="0" w:color="auto"/>
        <w:left w:val="none" w:sz="0" w:space="0" w:color="auto"/>
        <w:bottom w:val="none" w:sz="0" w:space="0" w:color="auto"/>
        <w:right w:val="none" w:sz="0" w:space="0" w:color="auto"/>
      </w:divBdr>
    </w:div>
    <w:div w:id="469438546">
      <w:bodyDiv w:val="1"/>
      <w:marLeft w:val="0"/>
      <w:marRight w:val="0"/>
      <w:marTop w:val="0"/>
      <w:marBottom w:val="0"/>
      <w:divBdr>
        <w:top w:val="none" w:sz="0" w:space="0" w:color="auto"/>
        <w:left w:val="none" w:sz="0" w:space="0" w:color="auto"/>
        <w:bottom w:val="none" w:sz="0" w:space="0" w:color="auto"/>
        <w:right w:val="none" w:sz="0" w:space="0" w:color="auto"/>
      </w:divBdr>
    </w:div>
    <w:div w:id="479658573">
      <w:bodyDiv w:val="1"/>
      <w:marLeft w:val="0"/>
      <w:marRight w:val="0"/>
      <w:marTop w:val="0"/>
      <w:marBottom w:val="0"/>
      <w:divBdr>
        <w:top w:val="none" w:sz="0" w:space="0" w:color="auto"/>
        <w:left w:val="none" w:sz="0" w:space="0" w:color="auto"/>
        <w:bottom w:val="none" w:sz="0" w:space="0" w:color="auto"/>
        <w:right w:val="none" w:sz="0" w:space="0" w:color="auto"/>
      </w:divBdr>
    </w:div>
    <w:div w:id="495077851">
      <w:bodyDiv w:val="1"/>
      <w:marLeft w:val="0"/>
      <w:marRight w:val="0"/>
      <w:marTop w:val="0"/>
      <w:marBottom w:val="0"/>
      <w:divBdr>
        <w:top w:val="none" w:sz="0" w:space="0" w:color="auto"/>
        <w:left w:val="none" w:sz="0" w:space="0" w:color="auto"/>
        <w:bottom w:val="none" w:sz="0" w:space="0" w:color="auto"/>
        <w:right w:val="none" w:sz="0" w:space="0" w:color="auto"/>
      </w:divBdr>
    </w:div>
    <w:div w:id="591014152">
      <w:bodyDiv w:val="1"/>
      <w:marLeft w:val="0"/>
      <w:marRight w:val="0"/>
      <w:marTop w:val="0"/>
      <w:marBottom w:val="0"/>
      <w:divBdr>
        <w:top w:val="none" w:sz="0" w:space="0" w:color="auto"/>
        <w:left w:val="none" w:sz="0" w:space="0" w:color="auto"/>
        <w:bottom w:val="none" w:sz="0" w:space="0" w:color="auto"/>
        <w:right w:val="none" w:sz="0" w:space="0" w:color="auto"/>
      </w:divBdr>
    </w:div>
    <w:div w:id="595941702">
      <w:bodyDiv w:val="1"/>
      <w:marLeft w:val="0"/>
      <w:marRight w:val="0"/>
      <w:marTop w:val="0"/>
      <w:marBottom w:val="0"/>
      <w:divBdr>
        <w:top w:val="none" w:sz="0" w:space="0" w:color="auto"/>
        <w:left w:val="none" w:sz="0" w:space="0" w:color="auto"/>
        <w:bottom w:val="none" w:sz="0" w:space="0" w:color="auto"/>
        <w:right w:val="none" w:sz="0" w:space="0" w:color="auto"/>
      </w:divBdr>
    </w:div>
    <w:div w:id="785973889">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796796058">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916135222">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69436368">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106538971">
      <w:bodyDiv w:val="1"/>
      <w:marLeft w:val="0"/>
      <w:marRight w:val="0"/>
      <w:marTop w:val="0"/>
      <w:marBottom w:val="0"/>
      <w:divBdr>
        <w:top w:val="none" w:sz="0" w:space="0" w:color="auto"/>
        <w:left w:val="none" w:sz="0" w:space="0" w:color="auto"/>
        <w:bottom w:val="none" w:sz="0" w:space="0" w:color="auto"/>
        <w:right w:val="none" w:sz="0" w:space="0" w:color="auto"/>
      </w:divBdr>
    </w:div>
    <w:div w:id="1107191608">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62770104">
      <w:bodyDiv w:val="1"/>
      <w:marLeft w:val="0"/>
      <w:marRight w:val="0"/>
      <w:marTop w:val="0"/>
      <w:marBottom w:val="0"/>
      <w:divBdr>
        <w:top w:val="none" w:sz="0" w:space="0" w:color="auto"/>
        <w:left w:val="none" w:sz="0" w:space="0" w:color="auto"/>
        <w:bottom w:val="none" w:sz="0" w:space="0" w:color="auto"/>
        <w:right w:val="none" w:sz="0" w:space="0" w:color="auto"/>
      </w:divBdr>
    </w:div>
    <w:div w:id="1181549189">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6176994">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58398600">
      <w:bodyDiv w:val="1"/>
      <w:marLeft w:val="0"/>
      <w:marRight w:val="0"/>
      <w:marTop w:val="0"/>
      <w:marBottom w:val="0"/>
      <w:divBdr>
        <w:top w:val="none" w:sz="0" w:space="0" w:color="auto"/>
        <w:left w:val="none" w:sz="0" w:space="0" w:color="auto"/>
        <w:bottom w:val="none" w:sz="0" w:space="0" w:color="auto"/>
        <w:right w:val="none" w:sz="0" w:space="0" w:color="auto"/>
      </w:divBdr>
    </w:div>
    <w:div w:id="1571770782">
      <w:bodyDiv w:val="1"/>
      <w:marLeft w:val="0"/>
      <w:marRight w:val="0"/>
      <w:marTop w:val="0"/>
      <w:marBottom w:val="0"/>
      <w:divBdr>
        <w:top w:val="none" w:sz="0" w:space="0" w:color="auto"/>
        <w:left w:val="none" w:sz="0" w:space="0" w:color="auto"/>
        <w:bottom w:val="none" w:sz="0" w:space="0" w:color="auto"/>
        <w:right w:val="none" w:sz="0" w:space="0" w:color="auto"/>
      </w:divBdr>
    </w:div>
    <w:div w:id="1592619132">
      <w:bodyDiv w:val="1"/>
      <w:marLeft w:val="0"/>
      <w:marRight w:val="0"/>
      <w:marTop w:val="0"/>
      <w:marBottom w:val="0"/>
      <w:divBdr>
        <w:top w:val="none" w:sz="0" w:space="0" w:color="auto"/>
        <w:left w:val="none" w:sz="0" w:space="0" w:color="auto"/>
        <w:bottom w:val="none" w:sz="0" w:space="0" w:color="auto"/>
        <w:right w:val="none" w:sz="0" w:space="0" w:color="auto"/>
      </w:divBdr>
    </w:div>
    <w:div w:id="1606116765">
      <w:bodyDiv w:val="1"/>
      <w:marLeft w:val="0"/>
      <w:marRight w:val="0"/>
      <w:marTop w:val="0"/>
      <w:marBottom w:val="0"/>
      <w:divBdr>
        <w:top w:val="none" w:sz="0" w:space="0" w:color="auto"/>
        <w:left w:val="none" w:sz="0" w:space="0" w:color="auto"/>
        <w:bottom w:val="none" w:sz="0" w:space="0" w:color="auto"/>
        <w:right w:val="none" w:sz="0" w:space="0" w:color="auto"/>
      </w:divBdr>
    </w:div>
    <w:div w:id="1722636438">
      <w:bodyDiv w:val="1"/>
      <w:marLeft w:val="0"/>
      <w:marRight w:val="0"/>
      <w:marTop w:val="0"/>
      <w:marBottom w:val="0"/>
      <w:divBdr>
        <w:top w:val="none" w:sz="0" w:space="0" w:color="auto"/>
        <w:left w:val="none" w:sz="0" w:space="0" w:color="auto"/>
        <w:bottom w:val="none" w:sz="0" w:space="0" w:color="auto"/>
        <w:right w:val="none" w:sz="0" w:space="0" w:color="auto"/>
      </w:divBdr>
    </w:div>
    <w:div w:id="1809128999">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78196944">
      <w:bodyDiv w:val="1"/>
      <w:marLeft w:val="0"/>
      <w:marRight w:val="0"/>
      <w:marTop w:val="0"/>
      <w:marBottom w:val="0"/>
      <w:divBdr>
        <w:top w:val="none" w:sz="0" w:space="0" w:color="auto"/>
        <w:left w:val="none" w:sz="0" w:space="0" w:color="auto"/>
        <w:bottom w:val="none" w:sz="0" w:space="0" w:color="auto"/>
        <w:right w:val="none" w:sz="0" w:space="0" w:color="auto"/>
      </w:divBdr>
    </w:div>
    <w:div w:id="1881084647">
      <w:bodyDiv w:val="1"/>
      <w:marLeft w:val="0"/>
      <w:marRight w:val="0"/>
      <w:marTop w:val="0"/>
      <w:marBottom w:val="0"/>
      <w:divBdr>
        <w:top w:val="none" w:sz="0" w:space="0" w:color="auto"/>
        <w:left w:val="none" w:sz="0" w:space="0" w:color="auto"/>
        <w:bottom w:val="none" w:sz="0" w:space="0" w:color="auto"/>
        <w:right w:val="none" w:sz="0" w:space="0" w:color="auto"/>
      </w:divBdr>
    </w:div>
    <w:div w:id="1886065224">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204166124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22.emf"/><Relationship Id="rId47" Type="http://schemas.openxmlformats.org/officeDocument/2006/relationships/image" Target="media/image27.png"/><Relationship Id="rId63" Type="http://schemas.openxmlformats.org/officeDocument/2006/relationships/image" Target="media/image36.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wmf"/><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hyperlink" Target="https://www.garant.ru/products/ipo/prime/doc/71692554/" TargetMode="External"/><Relationship Id="rId40" Type="http://schemas.openxmlformats.org/officeDocument/2006/relationships/hyperlink" Target="http://www.consultant.ru/document/cons_doc_LAW_327958/abdc8cb7ba116356cee18d5c672e3866a4282ed8/" TargetMode="External"/><Relationship Id="rId45" Type="http://schemas.openxmlformats.org/officeDocument/2006/relationships/image" Target="media/image25.wmf"/><Relationship Id="rId53" Type="http://schemas.openxmlformats.org/officeDocument/2006/relationships/image" Target="media/image33.emf"/><Relationship Id="rId58" Type="http://schemas.openxmlformats.org/officeDocument/2006/relationships/hyperlink" Target="https://legalacts.ru/kodeks/kodeks-administrativnogo-sudoproizvodstva-rossiiskoi-federatsii-ot-08032015/razdel-iv/glava-21/statja-216/" TargetMode="External"/><Relationship Id="rId66" Type="http://schemas.openxmlformats.org/officeDocument/2006/relationships/image" Target="media/image39.wmf"/><Relationship Id="rId5" Type="http://schemas.openxmlformats.org/officeDocument/2006/relationships/webSettings" Target="webSettings.xml"/><Relationship Id="rId61" Type="http://schemas.openxmlformats.org/officeDocument/2006/relationships/hyperlink" Target="http://ivo.garant.ru/" TargetMode="External"/><Relationship Id="rId19" Type="http://schemas.openxmlformats.org/officeDocument/2006/relationships/image" Target="media/image6.wmf"/><Relationship Id="rId14" Type="http://schemas.openxmlformats.org/officeDocument/2006/relationships/hyperlink" Target="http://www.mrsksevzap.ru/id_7balance" TargetMode="Externa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hyperlink" Target="consultantplus://offline/ref=B52EC92D4FBEBD74F31AC969F0CB1814FBB60D167970C50866F10342A9AC53169B08F619DEAD653Fa4w8O" TargetMode="External"/><Relationship Id="rId35" Type="http://schemas.openxmlformats.org/officeDocument/2006/relationships/hyperlink" Target="consultantplus://offline/ref=B52EC92D4FBEBD74F31AC969F0CB1814FBB60D167970C50866F10342A9AC53169B08F619DEAD623Ea4w5O" TargetMode="External"/><Relationship Id="rId43" Type="http://schemas.openxmlformats.org/officeDocument/2006/relationships/image" Target="media/image23.emf"/><Relationship Id="rId48" Type="http://schemas.openxmlformats.org/officeDocument/2006/relationships/image" Target="media/image28.emf"/><Relationship Id="rId56" Type="http://schemas.openxmlformats.org/officeDocument/2006/relationships/hyperlink" Target="https://legalacts.ru/kodeks/kodeks-administrativnogo-sudoproizvodstva-rossiiskoi-federatsii-ot-08032015/razdel-iii/glava-15/statja-178/" TargetMode="External"/><Relationship Id="rId64" Type="http://schemas.openxmlformats.org/officeDocument/2006/relationships/image" Target="media/image37.wmf"/><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1.e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19.wmf"/><Relationship Id="rId38" Type="http://schemas.openxmlformats.org/officeDocument/2006/relationships/hyperlink" Target="http://docs.cntd.ru/document/744100004" TargetMode="External"/><Relationship Id="rId46" Type="http://schemas.openxmlformats.org/officeDocument/2006/relationships/image" Target="media/image26.wmf"/><Relationship Id="rId59" Type="http://schemas.openxmlformats.org/officeDocument/2006/relationships/hyperlink" Target="https://legalacts.ru/doc/prikaz-fst-rossii-ot-20022014-n-201-e/" TargetMode="External"/><Relationship Id="rId67" Type="http://schemas.openxmlformats.org/officeDocument/2006/relationships/hyperlink" Target="http://ivo.garant.ru/document/redirect/3100000/0" TargetMode="External"/><Relationship Id="rId20" Type="http://schemas.openxmlformats.org/officeDocument/2006/relationships/image" Target="media/image7.wmf"/><Relationship Id="rId41" Type="http://schemas.openxmlformats.org/officeDocument/2006/relationships/image" Target="media/image21.emf"/><Relationship Id="rId54" Type="http://schemas.openxmlformats.org/officeDocument/2006/relationships/image" Target="media/image34.emf"/><Relationship Id="rId62"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hyperlink" Target="consultantplus://offline/ref=BC79AD3D654216BE344BE0BD41ABCE1FBB863962AF771BC15827580A5F5D7BA1200C405DS2T1J" TargetMode="External"/><Relationship Id="rId49" Type="http://schemas.openxmlformats.org/officeDocument/2006/relationships/image" Target="media/image29.emf"/><Relationship Id="rId57" Type="http://schemas.openxmlformats.org/officeDocument/2006/relationships/hyperlink" Target="https://legalacts.ru/kodeks/kodeks-administrativnogo-sudoproizvodstva-rossiiskoi-federatsii-ot-08032015/razdel-iii/glava-15/statja-180/" TargetMode="External"/><Relationship Id="rId10" Type="http://schemas.openxmlformats.org/officeDocument/2006/relationships/header" Target="header1.xml"/><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32.emf"/><Relationship Id="rId60" Type="http://schemas.openxmlformats.org/officeDocument/2006/relationships/hyperlink" Target="https://legalacts.ru/doc/postanovlenie-pravitelstva-rf-ot-29122011-n-1178/" TargetMode="External"/><Relationship Id="rId65" Type="http://schemas.openxmlformats.org/officeDocument/2006/relationships/image" Target="media/image38.wmf"/><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footer" Target="footer2.xml"/><Relationship Id="rId18" Type="http://schemas.openxmlformats.org/officeDocument/2006/relationships/image" Target="media/image5.wmf"/><Relationship Id="rId39" Type="http://schemas.openxmlformats.org/officeDocument/2006/relationships/hyperlink" Target="http://base.garant.ru/10900200/f86de0dd957b7cb08bc16295d5595a7a/" TargetMode="External"/><Relationship Id="rId34" Type="http://schemas.openxmlformats.org/officeDocument/2006/relationships/image" Target="media/image20.wmf"/><Relationship Id="rId50" Type="http://schemas.openxmlformats.org/officeDocument/2006/relationships/image" Target="media/image30.emf"/><Relationship Id="rId55" Type="http://schemas.openxmlformats.org/officeDocument/2006/relationships/hyperlink" Target="garantF1://499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20B89D-B988-46A2-ADC5-EBBC8640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194</Pages>
  <Words>50005</Words>
  <Characters>285034</Characters>
  <Application>Microsoft Office Word</Application>
  <DocSecurity>0</DocSecurity>
  <Lines>2375</Lines>
  <Paragraphs>668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2021-01-20T17:13:00Z</dcterms:created>
  <dcterms:modified xsi:type="dcterms:W3CDTF">2021-01-26T15:42:00Z</dcterms:modified>
</cp:coreProperties>
</file>