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85348" w:displacedByCustomXml="next"/>
    <w:sdt>
      <w:sdtPr>
        <w:rPr>
          <w:rFonts w:ascii="Myriad Pro" w:hAnsi="Myriad Pro"/>
          <w:i/>
          <w:color w:val="4F6228" w:themeColor="accent3" w:themeShade="80"/>
          <w:sz w:val="24"/>
          <w:szCs w:val="24"/>
        </w:rPr>
        <w:id w:val="1372342452"/>
        <w:docPartObj>
          <w:docPartGallery w:val="Cover Pages"/>
          <w:docPartUnique/>
        </w:docPartObj>
      </w:sdtPr>
      <w:sdtContent>
        <w:p w14:paraId="529039DB"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1312" behindDoc="0" locked="0" layoutInCell="1" allowOverlap="1" wp14:anchorId="1952591B" wp14:editId="0731168A">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6" name="Прямоугольник 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D6AC1" w14:textId="77777777" w:rsidR="00A67A0C" w:rsidRDefault="00A67A0C" w:rsidP="002D6C17">
                                  <w:pPr>
                                    <w:jc w:val="center"/>
                                  </w:pPr>
                                  <w:r>
                                    <w:t>ё</w:t>
                                  </w:r>
                                </w:p>
                              </w:txbxContent>
                            </wps:txbx>
                            <wps:bodyPr rot="0" vert="horz" wrap="square" lIns="91440" tIns="45720" rIns="91440" bIns="45720" anchor="ctr" anchorCtr="0" upright="1">
                              <a:noAutofit/>
                            </wps:bodyPr>
                          </wps:wsp>
                          <wps:wsp>
                            <wps:cNvPr id="7" name="Прямоугольник 7"/>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Прямоугольник 8"/>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7F4F75" w14:textId="77777777" w:rsidR="00A67A0C" w:rsidRPr="00DC2CC1" w:rsidRDefault="00A67A0C" w:rsidP="002D6C17">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9"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3378DD6" w14:textId="77777777" w:rsidR="00A67A0C" w:rsidRDefault="00A67A0C" w:rsidP="002D6C17">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52591B" id="Группа 2" o:spid="_x0000_s1026" style="position:absolute;margin-left:358.05pt;margin-top:0;width:245.15pt;height:11in;z-index:25166131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">
                    <v:rect id="Прямоугольник 6"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" filled="f" stroked="f" strokecolor="white" strokeweight="1pt">
                      <v:shadow color="#d8d8d8" offset="3pt,3pt"/>
                      <v:textbox>
                        <w:txbxContent>
                          <w:p w14:paraId="0B9D6AC1" w14:textId="77777777" w:rsidR="00A67A0C" w:rsidRDefault="00A67A0C" w:rsidP="002D6C17">
                            <w:pPr>
                              <w:jc w:val="center"/>
                            </w:pPr>
                            <w:r>
                              <w:t>ё</w:t>
                            </w:r>
                          </w:p>
                        </w:txbxContent>
                      </v:textbox>
                    </v:rect>
                    <v:rect id="Прямоугольник 7"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" fillcolor="#4e6128 [1606]" stroked="f" strokecolor="#d8d8d8"/>
                    <v:rect id="Прямоугольник 8"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" filled="f" stroked="f" strokecolor="white" strokeweight="1pt">
                      <v:fill opacity="52428f"/>
                      <v:shadow color="#d8d8d8" offset="3pt,3pt"/>
                      <v:textbox inset="28.8pt,14.4pt,14.4pt,14.4pt">
                        <w:txbxContent>
                          <w:p w14:paraId="157F4F75" w14:textId="77777777" w:rsidR="00A67A0C" w:rsidRPr="00DC2CC1" w:rsidRDefault="00A67A0C" w:rsidP="002D6C17">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" filled="f" stroked="f" strokecolor="white" strokeweight="1pt">
                      <v:fill opacity="52428f"/>
                      <v:shadow color="#d8d8d8" offset="3pt,3pt"/>
                      <v:textbox inset="28.8pt,14.4pt,14.4pt,14.4pt">
                        <w:txbxContent>
                          <w:p w14:paraId="43378DD6" w14:textId="77777777" w:rsidR="00A67A0C" w:rsidRDefault="00A67A0C" w:rsidP="002D6C17">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013A5952" wp14:editId="36814035">
                <wp:extent cx="2108959" cy="9239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20873E2"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2336" behindDoc="0" locked="0" layoutInCell="0" allowOverlap="1" wp14:anchorId="17890B8C" wp14:editId="7F8CB413">
                    <wp:simplePos x="0" y="0"/>
                    <wp:positionH relativeFrom="page">
                      <wp:align>left</wp:align>
                    </wp:positionH>
                    <wp:positionV relativeFrom="page">
                      <wp:posOffset>2705100</wp:posOffset>
                    </wp:positionV>
                    <wp:extent cx="6730365" cy="4377690"/>
                    <wp:effectExtent l="0" t="0" r="13335" b="22860"/>
                    <wp:wrapNone/>
                    <wp:docPr id="10"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149C299" w14:textId="77777777" w:rsidR="00A67A0C" w:rsidRDefault="00A67A0C"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5A239FB6" w:rsidR="00A67A0C" w:rsidRPr="00DD1A1D" w:rsidRDefault="00A67A0C"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E7454B">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Мурманского филиала ПАО «МРСК Северо-Запада»</w:t>
                                </w:r>
                              </w:p>
                              <w:p w14:paraId="17B90CBA" w14:textId="53B643FB" w:rsidR="00A67A0C" w:rsidRPr="00DD1A1D" w:rsidRDefault="00A67A0C"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7777777" w:rsidR="00A67A0C" w:rsidRPr="00DD1A1D" w:rsidRDefault="00A67A0C"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 59/105/20 от 11.02.2020 года</w:t>
                                </w:r>
                              </w:p>
                              <w:p w14:paraId="300C794F" w14:textId="5B12FCF1" w:rsidR="00A67A0C" w:rsidRPr="0050171A" w:rsidRDefault="00A67A0C"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90B8C" id="Прямоугольник 16" o:spid="_x0000_s1031" style="position:absolute;margin-left:0;margin-top:213pt;width:529.95pt;height:344.7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igQIAAL0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" o:allowincell="f" fillcolor="#c4bc96 [2414]" strokecolor="black [3213]" strokeweight="1.5pt">
                    <v:textbox inset="14.4pt,,14.4pt">
                      <w:txbxContent>
                        <w:p w14:paraId="2149C299" w14:textId="77777777" w:rsidR="00A67A0C" w:rsidRDefault="00A67A0C" w:rsidP="00486403">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5A239FB6" w:rsidR="00A67A0C" w:rsidRPr="00DD1A1D" w:rsidRDefault="00A67A0C"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E7454B">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Мурманского филиала ПАО «МРСК Северо-Запада»</w:t>
                          </w:r>
                        </w:p>
                        <w:p w14:paraId="17B90CBA" w14:textId="53B643FB" w:rsidR="00A67A0C" w:rsidRPr="00DD1A1D" w:rsidRDefault="00A67A0C"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7777777" w:rsidR="00A67A0C" w:rsidRPr="00DD1A1D" w:rsidRDefault="00A67A0C" w:rsidP="00486403">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 59/105/20 от 11.02.2020 года</w:t>
                          </w:r>
                        </w:p>
                        <w:p w14:paraId="300C794F" w14:textId="5B12FCF1" w:rsidR="00A67A0C" w:rsidRPr="0050171A" w:rsidRDefault="00A67A0C" w:rsidP="00486403">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5137C4E1" w14:textId="77777777" w:rsidR="002D6C17" w:rsidRPr="00FB0A3A" w:rsidRDefault="002D6C17" w:rsidP="002D6C17">
          <w:pPr>
            <w:pStyle w:val="ad"/>
            <w:tabs>
              <w:tab w:val="left" w:pos="1134"/>
            </w:tabs>
            <w:ind w:right="140"/>
            <w:rPr>
              <w:rFonts w:ascii="Myriad Pro" w:hAnsi="Myriad Pro"/>
              <w:i/>
              <w:color w:val="4F6228" w:themeColor="accent3" w:themeShade="80"/>
              <w:sz w:val="24"/>
              <w:szCs w:val="24"/>
            </w:rPr>
          </w:pPr>
          <w:r w:rsidRPr="00FB0A3A">
            <w:rPr>
              <w:rFonts w:ascii="Myriad Pro" w:hAnsi="Myriad Pro"/>
              <w:i/>
              <w:color w:val="4F6228" w:themeColor="accent3" w:themeShade="80"/>
              <w:sz w:val="24"/>
              <w:szCs w:val="24"/>
            </w:rPr>
            <w:t>Оглавление</w:t>
          </w:r>
        </w:p>
        <w:p w14:paraId="6BD868F7" w14:textId="63B1658B" w:rsidR="004C7FEE" w:rsidRPr="004C7FEE" w:rsidRDefault="002D6C17" w:rsidP="004C7FEE">
          <w:pPr>
            <w:pStyle w:val="32"/>
            <w:ind w:left="0" w:right="-2"/>
            <w:rPr>
              <w:rFonts w:ascii="Myriad Pro" w:eastAsiaTheme="minorEastAsia" w:hAnsi="Myriad Pro"/>
              <w:noProof/>
              <w:lang w:eastAsia="ru-RU"/>
            </w:rPr>
          </w:pPr>
          <w:r w:rsidRPr="004C7FEE">
            <w:rPr>
              <w:rFonts w:ascii="Myriad Pro" w:hAnsi="Myriad Pro"/>
              <w:i/>
            </w:rPr>
            <w:fldChar w:fldCharType="begin"/>
          </w:r>
          <w:r w:rsidRPr="004C7FEE">
            <w:rPr>
              <w:rFonts w:ascii="Myriad Pro" w:hAnsi="Myriad Pro"/>
              <w:i/>
            </w:rPr>
            <w:instrText xml:space="preserve"> TOC \o "1-3" \h \z \u </w:instrText>
          </w:r>
          <w:r w:rsidRPr="004C7FEE">
            <w:rPr>
              <w:rFonts w:ascii="Myriad Pro" w:hAnsi="Myriad Pro"/>
              <w:i/>
            </w:rPr>
            <w:fldChar w:fldCharType="separate"/>
          </w:r>
          <w:hyperlink w:anchor="_Toc62063326" w:history="1">
            <w:r w:rsidR="004C7FEE" w:rsidRPr="004C7FEE">
              <w:rPr>
                <w:rStyle w:val="ab"/>
                <w:rFonts w:ascii="Myriad Pro" w:hAnsi="Myriad Pro"/>
                <w:b/>
                <w:noProof/>
              </w:rPr>
              <w:t>1.</w:t>
            </w:r>
            <w:r w:rsidR="004C7FEE" w:rsidRPr="004C7FEE">
              <w:rPr>
                <w:rFonts w:ascii="Myriad Pro" w:eastAsiaTheme="minorEastAsia" w:hAnsi="Myriad Pro"/>
                <w:noProof/>
                <w:lang w:eastAsia="ru-RU"/>
              </w:rPr>
              <w:tab/>
            </w:r>
            <w:r w:rsidR="004C7FEE" w:rsidRPr="004C7FEE">
              <w:rPr>
                <w:rStyle w:val="ab"/>
                <w:rFonts w:ascii="Myriad Pro" w:hAnsi="Myriad Pro"/>
                <w:b/>
                <w:noProof/>
              </w:rPr>
              <w:t>Вводная часть</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_Toc62063326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5</w:t>
            </w:r>
            <w:r w:rsidR="004C7FEE" w:rsidRPr="004C7FEE">
              <w:rPr>
                <w:rFonts w:ascii="Myriad Pro" w:hAnsi="Myriad Pro"/>
                <w:noProof/>
                <w:webHidden/>
              </w:rPr>
              <w:fldChar w:fldCharType="end"/>
            </w:r>
          </w:hyperlink>
        </w:p>
        <w:p w14:paraId="683FAAF6" w14:textId="71346189" w:rsidR="004C7FEE" w:rsidRPr="004C7FEE" w:rsidRDefault="00A67A0C" w:rsidP="004C7FEE">
          <w:pPr>
            <w:pStyle w:val="32"/>
            <w:ind w:left="0" w:right="-2"/>
            <w:rPr>
              <w:rFonts w:ascii="Myriad Pro" w:eastAsiaTheme="minorEastAsia" w:hAnsi="Myriad Pro"/>
              <w:noProof/>
              <w:lang w:eastAsia="ru-RU"/>
            </w:rPr>
          </w:pPr>
          <w:hyperlink w:anchor="_Toc62063327" w:history="1">
            <w:r w:rsidR="004C7FEE" w:rsidRPr="004C7FEE">
              <w:rPr>
                <w:rStyle w:val="ab"/>
                <w:rFonts w:ascii="Myriad Pro" w:hAnsi="Myriad Pro"/>
                <w:b/>
                <w:noProof/>
              </w:rPr>
              <w:t>1.1.</w:t>
            </w:r>
            <w:r w:rsidR="004C7FEE" w:rsidRPr="004C7FEE">
              <w:rPr>
                <w:rFonts w:ascii="Myriad Pro" w:eastAsiaTheme="minorEastAsia" w:hAnsi="Myriad Pro"/>
                <w:noProof/>
                <w:lang w:eastAsia="ru-RU"/>
              </w:rPr>
              <w:tab/>
            </w:r>
            <w:r w:rsidR="004C7FEE" w:rsidRPr="004C7FEE">
              <w:rPr>
                <w:rStyle w:val="ab"/>
                <w:rFonts w:ascii="Myriad Pro" w:hAnsi="Myriad Pro"/>
                <w:b/>
                <w:noProof/>
              </w:rPr>
              <w:t>Сведения о Заказчике</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_Toc62063327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5</w:t>
            </w:r>
            <w:r w:rsidR="004C7FEE" w:rsidRPr="004C7FEE">
              <w:rPr>
                <w:rFonts w:ascii="Myriad Pro" w:hAnsi="Myriad Pro"/>
                <w:noProof/>
                <w:webHidden/>
              </w:rPr>
              <w:fldChar w:fldCharType="end"/>
            </w:r>
          </w:hyperlink>
        </w:p>
        <w:p w14:paraId="6D8E9A79" w14:textId="5A3ED79F" w:rsidR="004C7FEE" w:rsidRPr="004C7FEE" w:rsidRDefault="00A67A0C" w:rsidP="004C7FEE">
          <w:pPr>
            <w:pStyle w:val="32"/>
            <w:ind w:left="0" w:right="-2"/>
            <w:rPr>
              <w:rFonts w:ascii="Myriad Pro" w:eastAsiaTheme="minorEastAsia" w:hAnsi="Myriad Pro"/>
              <w:noProof/>
              <w:lang w:eastAsia="ru-RU"/>
            </w:rPr>
          </w:pPr>
          <w:hyperlink w:anchor="_Toc62063328" w:history="1">
            <w:r w:rsidR="004C7FEE" w:rsidRPr="004C7FEE">
              <w:rPr>
                <w:rStyle w:val="ab"/>
                <w:rFonts w:ascii="Myriad Pro" w:hAnsi="Myriad Pro"/>
                <w:b/>
                <w:noProof/>
              </w:rPr>
              <w:t>1.2.</w:t>
            </w:r>
            <w:r w:rsidR="004C7FEE" w:rsidRPr="004C7FEE">
              <w:rPr>
                <w:rFonts w:ascii="Myriad Pro" w:eastAsiaTheme="minorEastAsia" w:hAnsi="Myriad Pro"/>
                <w:noProof/>
                <w:lang w:eastAsia="ru-RU"/>
              </w:rPr>
              <w:tab/>
            </w:r>
            <w:r w:rsidR="004C7FEE" w:rsidRPr="004C7FEE">
              <w:rPr>
                <w:rStyle w:val="ab"/>
                <w:rFonts w:ascii="Myriad Pro" w:hAnsi="Myriad Pro"/>
                <w:b/>
                <w:noProof/>
              </w:rPr>
              <w:t>Сведения об Исполнителе</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_Toc62063328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5</w:t>
            </w:r>
            <w:r w:rsidR="004C7FEE" w:rsidRPr="004C7FEE">
              <w:rPr>
                <w:rFonts w:ascii="Myriad Pro" w:hAnsi="Myriad Pro"/>
                <w:noProof/>
                <w:webHidden/>
              </w:rPr>
              <w:fldChar w:fldCharType="end"/>
            </w:r>
          </w:hyperlink>
        </w:p>
        <w:p w14:paraId="12C8FE82" w14:textId="16DF836A" w:rsidR="004C7FEE" w:rsidRPr="004C7FEE" w:rsidRDefault="00A67A0C" w:rsidP="004C7FEE">
          <w:pPr>
            <w:pStyle w:val="32"/>
            <w:ind w:left="0" w:right="-2"/>
            <w:rPr>
              <w:rFonts w:ascii="Myriad Pro" w:eastAsiaTheme="minorEastAsia" w:hAnsi="Myriad Pro"/>
              <w:noProof/>
              <w:lang w:eastAsia="ru-RU"/>
            </w:rPr>
          </w:pPr>
          <w:hyperlink w:anchor="_Toc62063329" w:history="1">
            <w:r w:rsidR="004C7FEE" w:rsidRPr="004C7FEE">
              <w:rPr>
                <w:rStyle w:val="ab"/>
                <w:rFonts w:ascii="Myriad Pro" w:hAnsi="Myriad Pro"/>
                <w:b/>
                <w:noProof/>
              </w:rPr>
              <w:t>1.3.</w:t>
            </w:r>
            <w:r w:rsidR="004C7FEE" w:rsidRPr="004C7FEE">
              <w:rPr>
                <w:rFonts w:ascii="Myriad Pro" w:eastAsiaTheme="minorEastAsia" w:hAnsi="Myriad Pro"/>
                <w:noProof/>
                <w:lang w:eastAsia="ru-RU"/>
              </w:rPr>
              <w:tab/>
            </w:r>
            <w:r w:rsidR="004C7FEE" w:rsidRPr="004C7FEE">
              <w:rPr>
                <w:rStyle w:val="ab"/>
                <w:rFonts w:ascii="Myriad Pro" w:hAnsi="Myriad Pro"/>
                <w:b/>
                <w:noProof/>
              </w:rPr>
              <w:t>Основание для оказания услуг</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_Toc62063329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6</w:t>
            </w:r>
            <w:r w:rsidR="004C7FEE" w:rsidRPr="004C7FEE">
              <w:rPr>
                <w:rFonts w:ascii="Myriad Pro" w:hAnsi="Myriad Pro"/>
                <w:noProof/>
                <w:webHidden/>
              </w:rPr>
              <w:fldChar w:fldCharType="end"/>
            </w:r>
          </w:hyperlink>
        </w:p>
        <w:p w14:paraId="43D88017" w14:textId="6A0CC406" w:rsidR="004C7FEE" w:rsidRPr="004C7FEE" w:rsidRDefault="00A67A0C" w:rsidP="004C7FEE">
          <w:pPr>
            <w:pStyle w:val="32"/>
            <w:ind w:left="0" w:right="-2"/>
            <w:rPr>
              <w:rFonts w:ascii="Myriad Pro" w:eastAsiaTheme="minorEastAsia" w:hAnsi="Myriad Pro"/>
              <w:noProof/>
              <w:lang w:eastAsia="ru-RU"/>
            </w:rPr>
          </w:pPr>
          <w:hyperlink w:anchor="_Toc62063330" w:history="1">
            <w:r w:rsidR="004C7FEE" w:rsidRPr="004C7FEE">
              <w:rPr>
                <w:rStyle w:val="ab"/>
                <w:rFonts w:ascii="Myriad Pro" w:hAnsi="Myriad Pro"/>
                <w:b/>
                <w:noProof/>
              </w:rPr>
              <w:t>1.4.</w:t>
            </w:r>
            <w:r w:rsidR="004C7FEE" w:rsidRPr="004C7FEE">
              <w:rPr>
                <w:rFonts w:ascii="Myriad Pro" w:eastAsiaTheme="minorEastAsia" w:hAnsi="Myriad Pro"/>
                <w:noProof/>
                <w:lang w:eastAsia="ru-RU"/>
              </w:rPr>
              <w:tab/>
            </w:r>
            <w:r w:rsidR="004C7FEE" w:rsidRPr="004C7FEE">
              <w:rPr>
                <w:rStyle w:val="ab"/>
                <w:rFonts w:ascii="Myriad Pro" w:hAnsi="Myriad Pro"/>
                <w:b/>
                <w:noProof/>
              </w:rPr>
              <w:t>Цель оказания услуг</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_Toc62063330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6</w:t>
            </w:r>
            <w:r w:rsidR="004C7FEE" w:rsidRPr="004C7FEE">
              <w:rPr>
                <w:rFonts w:ascii="Myriad Pro" w:hAnsi="Myriad Pro"/>
                <w:noProof/>
                <w:webHidden/>
              </w:rPr>
              <w:fldChar w:fldCharType="end"/>
            </w:r>
          </w:hyperlink>
        </w:p>
        <w:p w14:paraId="63B6DB67" w14:textId="6C33F134" w:rsidR="004C7FEE" w:rsidRPr="004C7FEE" w:rsidRDefault="00A67A0C" w:rsidP="004C7FEE">
          <w:pPr>
            <w:pStyle w:val="32"/>
            <w:ind w:left="0" w:right="-2"/>
            <w:rPr>
              <w:rFonts w:ascii="Myriad Pro" w:eastAsiaTheme="minorEastAsia" w:hAnsi="Myriad Pro"/>
              <w:noProof/>
              <w:lang w:eastAsia="ru-RU"/>
            </w:rPr>
          </w:pPr>
          <w:hyperlink w:anchor="_Toc62063331" w:history="1">
            <w:r w:rsidR="004C7FEE" w:rsidRPr="004C7FEE">
              <w:rPr>
                <w:rStyle w:val="ab"/>
                <w:rFonts w:ascii="Myriad Pro" w:hAnsi="Myriad Pro"/>
                <w:b/>
                <w:noProof/>
              </w:rPr>
              <w:t>1.5.</w:t>
            </w:r>
            <w:r w:rsidR="004C7FEE" w:rsidRPr="004C7FEE">
              <w:rPr>
                <w:rFonts w:ascii="Myriad Pro" w:eastAsiaTheme="minorEastAsia" w:hAnsi="Myriad Pro"/>
                <w:noProof/>
                <w:lang w:eastAsia="ru-RU"/>
              </w:rPr>
              <w:tab/>
            </w:r>
            <w:r w:rsidR="004C7FEE" w:rsidRPr="004C7FEE">
              <w:rPr>
                <w:rStyle w:val="ab"/>
                <w:rFonts w:ascii="Myriad Pro" w:hAnsi="Myriad Pro"/>
                <w:b/>
                <w:noProof/>
              </w:rPr>
              <w:t>Нормативно-правовая база</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_Toc62063331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8</w:t>
            </w:r>
            <w:r w:rsidR="004C7FEE" w:rsidRPr="004C7FEE">
              <w:rPr>
                <w:rFonts w:ascii="Myriad Pro" w:hAnsi="Myriad Pro"/>
                <w:noProof/>
                <w:webHidden/>
              </w:rPr>
              <w:fldChar w:fldCharType="end"/>
            </w:r>
          </w:hyperlink>
        </w:p>
        <w:p w14:paraId="790BF194" w14:textId="204252D6" w:rsidR="004C7FEE" w:rsidRPr="004C7FEE" w:rsidRDefault="00A67A0C" w:rsidP="004C7FEE">
          <w:pPr>
            <w:pStyle w:val="32"/>
            <w:ind w:left="0" w:right="-2"/>
            <w:rPr>
              <w:rFonts w:ascii="Myriad Pro" w:eastAsiaTheme="minorEastAsia" w:hAnsi="Myriad Pro"/>
              <w:noProof/>
              <w:lang w:eastAsia="ru-RU"/>
            </w:rPr>
          </w:pPr>
          <w:hyperlink w:anchor="_Toc62063332" w:history="1">
            <w:r w:rsidR="004C7FEE" w:rsidRPr="004C7FEE">
              <w:rPr>
                <w:rStyle w:val="ab"/>
                <w:rFonts w:ascii="Myriad Pro" w:hAnsi="Myriad Pro"/>
                <w:b/>
                <w:noProof/>
              </w:rPr>
              <w:t>2.</w:t>
            </w:r>
            <w:r w:rsidR="004C7FEE" w:rsidRPr="004C7FEE">
              <w:rPr>
                <w:rFonts w:ascii="Myriad Pro" w:eastAsiaTheme="minorEastAsia" w:hAnsi="Myriad Pro"/>
                <w:noProof/>
                <w:lang w:eastAsia="ru-RU"/>
              </w:rPr>
              <w:tab/>
            </w:r>
            <w:r w:rsidR="004C7FEE" w:rsidRPr="004C7FEE">
              <w:rPr>
                <w:rStyle w:val="ab"/>
                <w:rFonts w:ascii="Myriad Pro" w:hAnsi="Myriad Pro"/>
                <w:b/>
                <w:noProof/>
              </w:rPr>
              <w:t>Краткая характеристика проблем, выявленных в результате экспертизы тарифно-балансовых решений, принятых Комитетом по тарифному регулированию Мурманской области</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_Toc62063332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11</w:t>
            </w:r>
            <w:r w:rsidR="004C7FEE" w:rsidRPr="004C7FEE">
              <w:rPr>
                <w:rFonts w:ascii="Myriad Pro" w:hAnsi="Myriad Pro"/>
                <w:noProof/>
                <w:webHidden/>
              </w:rPr>
              <w:fldChar w:fldCharType="end"/>
            </w:r>
          </w:hyperlink>
        </w:p>
        <w:p w14:paraId="5A3FC1EF" w14:textId="1A2FF221" w:rsidR="004C7FEE" w:rsidRPr="004C7FEE" w:rsidRDefault="00A67A0C" w:rsidP="004C7FEE">
          <w:pPr>
            <w:pStyle w:val="13"/>
            <w:tabs>
              <w:tab w:val="right" w:leader="dot" w:pos="9344"/>
            </w:tabs>
            <w:ind w:right="-2"/>
            <w:jc w:val="both"/>
            <w:rPr>
              <w:rFonts w:eastAsiaTheme="minorEastAsia"/>
              <w:noProof/>
              <w:lang w:eastAsia="ru-RU"/>
            </w:rPr>
          </w:pPr>
          <w:hyperlink w:anchor="_Toc62063333" w:history="1">
            <w:r w:rsidR="004C7FEE" w:rsidRPr="004C7FEE">
              <w:rPr>
                <w:rStyle w:val="ab"/>
                <w:b/>
                <w:noProof/>
              </w:rPr>
              <w:t>2.1. Подконтрольные расходы</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_Toc62063333 \h </w:instrText>
            </w:r>
            <w:r w:rsidR="004C7FEE" w:rsidRPr="004C7FEE">
              <w:rPr>
                <w:noProof/>
                <w:webHidden/>
              </w:rPr>
            </w:r>
            <w:r w:rsidR="004C7FEE" w:rsidRPr="004C7FEE">
              <w:rPr>
                <w:noProof/>
                <w:webHidden/>
              </w:rPr>
              <w:fldChar w:fldCharType="separate"/>
            </w:r>
            <w:r w:rsidR="00AE59D1">
              <w:rPr>
                <w:noProof/>
                <w:webHidden/>
              </w:rPr>
              <w:t>19</w:t>
            </w:r>
            <w:r w:rsidR="004C7FEE" w:rsidRPr="004C7FEE">
              <w:rPr>
                <w:noProof/>
                <w:webHidden/>
              </w:rPr>
              <w:fldChar w:fldCharType="end"/>
            </w:r>
          </w:hyperlink>
        </w:p>
        <w:p w14:paraId="5AFFE1BD" w14:textId="122F3B96"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34" w:history="1">
            <w:r w:rsidR="004C7FEE" w:rsidRPr="004C7FEE">
              <w:rPr>
                <w:rStyle w:val="ab"/>
                <w:b/>
                <w:noProof/>
              </w:rPr>
              <w:t>2.1.1.</w:t>
            </w:r>
            <w:r w:rsidR="004C7FEE" w:rsidRPr="004C7FEE">
              <w:rPr>
                <w:rFonts w:eastAsiaTheme="minorEastAsia"/>
                <w:noProof/>
                <w:lang w:eastAsia="ru-RU"/>
              </w:rPr>
              <w:tab/>
            </w:r>
            <w:r w:rsidR="004C7FEE" w:rsidRPr="004C7FEE">
              <w:rPr>
                <w:rStyle w:val="ab"/>
                <w:b/>
                <w:noProof/>
              </w:rPr>
              <w:t>Работы и услуги производственного характера (Услуги по испытанию и поверке приборов)</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_Toc62063334 \h </w:instrText>
            </w:r>
            <w:r w:rsidR="004C7FEE" w:rsidRPr="004C7FEE">
              <w:rPr>
                <w:noProof/>
                <w:webHidden/>
              </w:rPr>
            </w:r>
            <w:r w:rsidR="004C7FEE" w:rsidRPr="004C7FEE">
              <w:rPr>
                <w:noProof/>
                <w:webHidden/>
              </w:rPr>
              <w:fldChar w:fldCharType="separate"/>
            </w:r>
            <w:r w:rsidR="00AE59D1">
              <w:rPr>
                <w:noProof/>
                <w:webHidden/>
              </w:rPr>
              <w:t>19</w:t>
            </w:r>
            <w:r w:rsidR="004C7FEE" w:rsidRPr="004C7FEE">
              <w:rPr>
                <w:noProof/>
                <w:webHidden/>
              </w:rPr>
              <w:fldChar w:fldCharType="end"/>
            </w:r>
          </w:hyperlink>
        </w:p>
        <w:p w14:paraId="2583E96D" w14:textId="5C81EE49"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35" w:history="1">
            <w:r w:rsidR="004C7FEE" w:rsidRPr="004C7FEE">
              <w:rPr>
                <w:rStyle w:val="ab"/>
                <w:b/>
                <w:noProof/>
              </w:rPr>
              <w:t>2.1.2.</w:t>
            </w:r>
            <w:r w:rsidR="004C7FEE" w:rsidRPr="004C7FEE">
              <w:rPr>
                <w:rFonts w:eastAsiaTheme="minorEastAsia"/>
                <w:noProof/>
                <w:lang w:eastAsia="ru-RU"/>
              </w:rPr>
              <w:tab/>
            </w:r>
            <w:r w:rsidR="004C7FEE" w:rsidRPr="004C7FEE">
              <w:rPr>
                <w:rStyle w:val="ab"/>
                <w:b/>
                <w:noProof/>
              </w:rPr>
              <w:t>Расходы на оплату труда</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_Toc62063335 \h </w:instrText>
            </w:r>
            <w:r w:rsidR="004C7FEE" w:rsidRPr="004C7FEE">
              <w:rPr>
                <w:noProof/>
                <w:webHidden/>
              </w:rPr>
            </w:r>
            <w:r w:rsidR="004C7FEE" w:rsidRPr="004C7FEE">
              <w:rPr>
                <w:noProof/>
                <w:webHidden/>
              </w:rPr>
              <w:fldChar w:fldCharType="separate"/>
            </w:r>
            <w:r w:rsidR="00AE59D1">
              <w:rPr>
                <w:noProof/>
                <w:webHidden/>
              </w:rPr>
              <w:t>19</w:t>
            </w:r>
            <w:r w:rsidR="004C7FEE" w:rsidRPr="004C7FEE">
              <w:rPr>
                <w:noProof/>
                <w:webHidden/>
              </w:rPr>
              <w:fldChar w:fldCharType="end"/>
            </w:r>
          </w:hyperlink>
        </w:p>
        <w:p w14:paraId="509EC54D" w14:textId="2034C464"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36" w:history="1">
            <w:r w:rsidR="004C7FEE" w:rsidRPr="004C7FEE">
              <w:rPr>
                <w:rStyle w:val="ab"/>
                <w:b/>
                <w:noProof/>
              </w:rPr>
              <w:t>2.1.3.</w:t>
            </w:r>
            <w:r w:rsidR="004C7FEE" w:rsidRPr="004C7FEE">
              <w:rPr>
                <w:rFonts w:eastAsiaTheme="minorEastAsia"/>
                <w:noProof/>
                <w:lang w:eastAsia="ru-RU"/>
              </w:rPr>
              <w:tab/>
            </w:r>
            <w:r w:rsidR="004C7FEE" w:rsidRPr="004C7FEE">
              <w:rPr>
                <w:rStyle w:val="ab"/>
                <w:b/>
                <w:noProof/>
              </w:rPr>
              <w:t>Оплата работ и услуг сторонних организаций, включая расходы на услуги вневедомственной охраны, на прочие транспортные услуги, на содержание управляющей компании:</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_Toc62063336 \h </w:instrText>
            </w:r>
            <w:r w:rsidR="004C7FEE" w:rsidRPr="004C7FEE">
              <w:rPr>
                <w:noProof/>
                <w:webHidden/>
              </w:rPr>
            </w:r>
            <w:r w:rsidR="004C7FEE" w:rsidRPr="004C7FEE">
              <w:rPr>
                <w:noProof/>
                <w:webHidden/>
              </w:rPr>
              <w:fldChar w:fldCharType="separate"/>
            </w:r>
            <w:r w:rsidR="00AE59D1">
              <w:rPr>
                <w:noProof/>
                <w:webHidden/>
              </w:rPr>
              <w:t>24</w:t>
            </w:r>
            <w:r w:rsidR="004C7FEE" w:rsidRPr="004C7FEE">
              <w:rPr>
                <w:noProof/>
                <w:webHidden/>
              </w:rPr>
              <w:fldChar w:fldCharType="end"/>
            </w:r>
          </w:hyperlink>
        </w:p>
        <w:p w14:paraId="7603F87B" w14:textId="0D80C30B"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37" w:history="1">
            <w:r w:rsidR="004C7FEE" w:rsidRPr="004C7FEE">
              <w:rPr>
                <w:rStyle w:val="ab"/>
                <w:b/>
                <w:noProof/>
              </w:rPr>
              <w:t>2.1.4.</w:t>
            </w:r>
            <w:r w:rsidR="004C7FEE" w:rsidRPr="004C7FEE">
              <w:rPr>
                <w:rFonts w:eastAsiaTheme="minorEastAsia"/>
                <w:noProof/>
                <w:lang w:eastAsia="ru-RU"/>
              </w:rPr>
              <w:tab/>
            </w:r>
            <w:r w:rsidR="004C7FEE" w:rsidRPr="004C7FEE">
              <w:rPr>
                <w:rStyle w:val="ab"/>
                <w:b/>
                <w:noProof/>
              </w:rPr>
              <w:t>Управленческие расходы</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_Toc62063337 \h </w:instrText>
            </w:r>
            <w:r w:rsidR="004C7FEE" w:rsidRPr="004C7FEE">
              <w:rPr>
                <w:noProof/>
                <w:webHidden/>
              </w:rPr>
            </w:r>
            <w:r w:rsidR="004C7FEE" w:rsidRPr="004C7FEE">
              <w:rPr>
                <w:noProof/>
                <w:webHidden/>
              </w:rPr>
              <w:fldChar w:fldCharType="separate"/>
            </w:r>
            <w:r w:rsidR="00AE59D1">
              <w:rPr>
                <w:noProof/>
                <w:webHidden/>
              </w:rPr>
              <w:t>25</w:t>
            </w:r>
            <w:r w:rsidR="004C7FEE" w:rsidRPr="004C7FEE">
              <w:rPr>
                <w:noProof/>
                <w:webHidden/>
              </w:rPr>
              <w:fldChar w:fldCharType="end"/>
            </w:r>
          </w:hyperlink>
        </w:p>
        <w:p w14:paraId="11607AE7" w14:textId="35DAF7CE" w:rsidR="004C7FEE" w:rsidRPr="004C7FEE" w:rsidRDefault="00A67A0C" w:rsidP="004C7FEE">
          <w:pPr>
            <w:pStyle w:val="13"/>
            <w:tabs>
              <w:tab w:val="left" w:pos="660"/>
              <w:tab w:val="right" w:leader="dot" w:pos="9344"/>
            </w:tabs>
            <w:ind w:right="-2"/>
            <w:jc w:val="both"/>
            <w:rPr>
              <w:rFonts w:eastAsiaTheme="minorEastAsia"/>
              <w:noProof/>
              <w:lang w:eastAsia="ru-RU"/>
            </w:rPr>
          </w:pPr>
          <w:hyperlink w:anchor="_Toc62063338" w:history="1">
            <w:r w:rsidR="004C7FEE" w:rsidRPr="004C7FEE">
              <w:rPr>
                <w:rStyle w:val="ab"/>
                <w:b/>
                <w:noProof/>
              </w:rPr>
              <w:t>2.2.</w:t>
            </w:r>
            <w:r w:rsidR="004C7FEE" w:rsidRPr="004C7FEE">
              <w:rPr>
                <w:rFonts w:eastAsiaTheme="minorEastAsia"/>
                <w:noProof/>
                <w:lang w:eastAsia="ru-RU"/>
              </w:rPr>
              <w:tab/>
            </w:r>
            <w:r w:rsidR="004C7FEE" w:rsidRPr="004C7FEE">
              <w:rPr>
                <w:rStyle w:val="ab"/>
                <w:b/>
                <w:noProof/>
              </w:rPr>
              <w:t>Неподконтрольные расходы</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_Toc62063338 \h </w:instrText>
            </w:r>
            <w:r w:rsidR="004C7FEE" w:rsidRPr="004C7FEE">
              <w:rPr>
                <w:noProof/>
                <w:webHidden/>
              </w:rPr>
            </w:r>
            <w:r w:rsidR="004C7FEE" w:rsidRPr="004C7FEE">
              <w:rPr>
                <w:noProof/>
                <w:webHidden/>
              </w:rPr>
              <w:fldChar w:fldCharType="separate"/>
            </w:r>
            <w:r w:rsidR="00AE59D1">
              <w:rPr>
                <w:noProof/>
                <w:webHidden/>
              </w:rPr>
              <w:t>32</w:t>
            </w:r>
            <w:r w:rsidR="004C7FEE" w:rsidRPr="004C7FEE">
              <w:rPr>
                <w:noProof/>
                <w:webHidden/>
              </w:rPr>
              <w:fldChar w:fldCharType="end"/>
            </w:r>
          </w:hyperlink>
        </w:p>
        <w:p w14:paraId="3D5798E7" w14:textId="3029D655"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39" w:history="1">
            <w:r w:rsidR="004C7FEE" w:rsidRPr="004C7FEE">
              <w:rPr>
                <w:rStyle w:val="ab"/>
                <w:b/>
                <w:noProof/>
              </w:rPr>
              <w:t>2.2.1.</w:t>
            </w:r>
            <w:r w:rsidR="004C7FEE" w:rsidRPr="004C7FEE">
              <w:rPr>
                <w:rFonts w:eastAsiaTheme="minorEastAsia"/>
                <w:noProof/>
                <w:lang w:eastAsia="ru-RU"/>
              </w:rPr>
              <w:tab/>
            </w:r>
            <w:r w:rsidR="004C7FEE" w:rsidRPr="004C7FEE">
              <w:rPr>
                <w:rStyle w:val="ab"/>
                <w:b/>
                <w:noProof/>
              </w:rPr>
              <w:t>Отчисления на социальные нужды</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_Toc62063339 \h </w:instrText>
            </w:r>
            <w:r w:rsidR="004C7FEE" w:rsidRPr="004C7FEE">
              <w:rPr>
                <w:noProof/>
                <w:webHidden/>
              </w:rPr>
            </w:r>
            <w:r w:rsidR="004C7FEE" w:rsidRPr="004C7FEE">
              <w:rPr>
                <w:noProof/>
                <w:webHidden/>
              </w:rPr>
              <w:fldChar w:fldCharType="separate"/>
            </w:r>
            <w:r w:rsidR="00AE59D1">
              <w:rPr>
                <w:noProof/>
                <w:webHidden/>
              </w:rPr>
              <w:t>32</w:t>
            </w:r>
            <w:r w:rsidR="004C7FEE" w:rsidRPr="004C7FEE">
              <w:rPr>
                <w:noProof/>
                <w:webHidden/>
              </w:rPr>
              <w:fldChar w:fldCharType="end"/>
            </w:r>
          </w:hyperlink>
        </w:p>
        <w:p w14:paraId="6491BD78" w14:textId="1D49EB9F"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40" w:history="1">
            <w:r w:rsidR="004C7FEE" w:rsidRPr="004C7FEE">
              <w:rPr>
                <w:rStyle w:val="ab"/>
                <w:b/>
                <w:noProof/>
              </w:rPr>
              <w:t>2.2.2.</w:t>
            </w:r>
            <w:r w:rsidR="004C7FEE" w:rsidRPr="004C7FEE">
              <w:rPr>
                <w:rFonts w:eastAsiaTheme="minorEastAsia"/>
                <w:noProof/>
                <w:lang w:eastAsia="ru-RU"/>
              </w:rPr>
              <w:tab/>
            </w:r>
            <w:r w:rsidR="004C7FEE" w:rsidRPr="004C7FEE">
              <w:rPr>
                <w:rStyle w:val="ab"/>
                <w:b/>
                <w:noProof/>
              </w:rPr>
              <w:t>Расходы на обслуживание кредитных ресурсов</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_Toc62063340 \h </w:instrText>
            </w:r>
            <w:r w:rsidR="004C7FEE" w:rsidRPr="004C7FEE">
              <w:rPr>
                <w:noProof/>
                <w:webHidden/>
              </w:rPr>
            </w:r>
            <w:r w:rsidR="004C7FEE" w:rsidRPr="004C7FEE">
              <w:rPr>
                <w:noProof/>
                <w:webHidden/>
              </w:rPr>
              <w:fldChar w:fldCharType="separate"/>
            </w:r>
            <w:r w:rsidR="00AE59D1">
              <w:rPr>
                <w:noProof/>
                <w:webHidden/>
              </w:rPr>
              <w:t>34</w:t>
            </w:r>
            <w:r w:rsidR="004C7FEE" w:rsidRPr="004C7FEE">
              <w:rPr>
                <w:noProof/>
                <w:webHidden/>
              </w:rPr>
              <w:fldChar w:fldCharType="end"/>
            </w:r>
          </w:hyperlink>
        </w:p>
        <w:p w14:paraId="461E7F7B" w14:textId="4D2F1E54"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41" w:history="1">
            <w:r w:rsidR="004C7FEE" w:rsidRPr="004C7FEE">
              <w:rPr>
                <w:rStyle w:val="ab"/>
                <w:b/>
                <w:noProof/>
              </w:rPr>
              <w:t>2.2.3.</w:t>
            </w:r>
            <w:r w:rsidR="004C7FEE" w:rsidRPr="004C7FEE">
              <w:rPr>
                <w:rFonts w:eastAsiaTheme="minorEastAsia"/>
                <w:noProof/>
                <w:lang w:eastAsia="ru-RU"/>
              </w:rPr>
              <w:tab/>
            </w:r>
            <w:r w:rsidR="004C7FEE" w:rsidRPr="004C7FEE">
              <w:rPr>
                <w:rStyle w:val="ab"/>
                <w:b/>
                <w:noProof/>
              </w:rPr>
              <w:t>Расходы на формирование резерва по сомнительным долгам</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_Toc62063341 \h </w:instrText>
            </w:r>
            <w:r w:rsidR="004C7FEE" w:rsidRPr="004C7FEE">
              <w:rPr>
                <w:noProof/>
                <w:webHidden/>
              </w:rPr>
            </w:r>
            <w:r w:rsidR="004C7FEE" w:rsidRPr="004C7FEE">
              <w:rPr>
                <w:noProof/>
                <w:webHidden/>
              </w:rPr>
              <w:fldChar w:fldCharType="separate"/>
            </w:r>
            <w:r w:rsidR="00AE59D1">
              <w:rPr>
                <w:noProof/>
                <w:webHidden/>
              </w:rPr>
              <w:t>38</w:t>
            </w:r>
            <w:r w:rsidR="004C7FEE" w:rsidRPr="004C7FEE">
              <w:rPr>
                <w:noProof/>
                <w:webHidden/>
              </w:rPr>
              <w:fldChar w:fldCharType="end"/>
            </w:r>
          </w:hyperlink>
        </w:p>
        <w:p w14:paraId="1B0D7830" w14:textId="7E2B3D97"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42" w:history="1">
            <w:r w:rsidR="004C7FEE" w:rsidRPr="004C7FEE">
              <w:rPr>
                <w:rStyle w:val="ab"/>
                <w:b/>
                <w:noProof/>
              </w:rPr>
              <w:t>2.2.4.</w:t>
            </w:r>
            <w:r w:rsidR="004C7FEE" w:rsidRPr="004C7FEE">
              <w:rPr>
                <w:rFonts w:eastAsiaTheme="minorEastAsia"/>
                <w:noProof/>
                <w:lang w:eastAsia="ru-RU"/>
              </w:rPr>
              <w:tab/>
            </w:r>
            <w:r w:rsidR="004C7FEE" w:rsidRPr="004C7FEE">
              <w:rPr>
                <w:rStyle w:val="ab"/>
                <w:b/>
                <w:noProof/>
              </w:rPr>
              <w:t>Налог на прибыль</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_Toc62063342 \h </w:instrText>
            </w:r>
            <w:r w:rsidR="004C7FEE" w:rsidRPr="004C7FEE">
              <w:rPr>
                <w:noProof/>
                <w:webHidden/>
              </w:rPr>
            </w:r>
            <w:r w:rsidR="004C7FEE" w:rsidRPr="004C7FEE">
              <w:rPr>
                <w:noProof/>
                <w:webHidden/>
              </w:rPr>
              <w:fldChar w:fldCharType="separate"/>
            </w:r>
            <w:r w:rsidR="00AE59D1">
              <w:rPr>
                <w:noProof/>
                <w:webHidden/>
              </w:rPr>
              <w:t>43</w:t>
            </w:r>
            <w:r w:rsidR="004C7FEE" w:rsidRPr="004C7FEE">
              <w:rPr>
                <w:noProof/>
                <w:webHidden/>
              </w:rPr>
              <w:fldChar w:fldCharType="end"/>
            </w:r>
          </w:hyperlink>
        </w:p>
        <w:p w14:paraId="6EC88F7E" w14:textId="3FF3B26C" w:rsidR="004C7FEE" w:rsidRPr="004C7FEE" w:rsidRDefault="00A67A0C" w:rsidP="004C7FEE">
          <w:pPr>
            <w:pStyle w:val="13"/>
            <w:tabs>
              <w:tab w:val="left" w:pos="660"/>
              <w:tab w:val="right" w:leader="dot" w:pos="9344"/>
            </w:tabs>
            <w:ind w:right="-2"/>
            <w:jc w:val="both"/>
            <w:rPr>
              <w:rFonts w:eastAsiaTheme="minorEastAsia"/>
              <w:noProof/>
              <w:lang w:eastAsia="ru-RU"/>
            </w:rPr>
          </w:pPr>
          <w:hyperlink w:anchor="_Toc62063343" w:history="1">
            <w:r w:rsidR="004C7FEE" w:rsidRPr="004C7FEE">
              <w:rPr>
                <w:rStyle w:val="ab"/>
                <w:b/>
                <w:noProof/>
              </w:rPr>
              <w:t>2.3.</w:t>
            </w:r>
            <w:r w:rsidR="004C7FEE" w:rsidRPr="004C7FEE">
              <w:rPr>
                <w:rFonts w:eastAsiaTheme="minorEastAsia"/>
                <w:noProof/>
                <w:lang w:eastAsia="ru-RU"/>
              </w:rPr>
              <w:tab/>
            </w:r>
            <w:r w:rsidR="004C7FEE" w:rsidRPr="004C7FEE">
              <w:rPr>
                <w:rStyle w:val="ab"/>
                <w:b/>
                <w:noProof/>
              </w:rPr>
              <w:t>Расходы, связанные с компенсацией незапланированных расходов или полученного избытка (корректировка необходимой валово</w:t>
            </w:r>
            <w:bookmarkStart w:id="1" w:name="_GoBack"/>
            <w:bookmarkEnd w:id="1"/>
            <w:r w:rsidR="004C7FEE" w:rsidRPr="004C7FEE">
              <w:rPr>
                <w:rStyle w:val="ab"/>
                <w:b/>
                <w:noProof/>
              </w:rPr>
              <w:t>й выручки)</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_Toc62063343 \h </w:instrText>
            </w:r>
            <w:r w:rsidR="004C7FEE" w:rsidRPr="004C7FEE">
              <w:rPr>
                <w:noProof/>
                <w:webHidden/>
              </w:rPr>
            </w:r>
            <w:r w:rsidR="004C7FEE" w:rsidRPr="004C7FEE">
              <w:rPr>
                <w:noProof/>
                <w:webHidden/>
              </w:rPr>
              <w:fldChar w:fldCharType="separate"/>
            </w:r>
            <w:r w:rsidR="00AE59D1">
              <w:rPr>
                <w:noProof/>
                <w:webHidden/>
              </w:rPr>
              <w:t>47</w:t>
            </w:r>
            <w:r w:rsidR="004C7FEE" w:rsidRPr="004C7FEE">
              <w:rPr>
                <w:noProof/>
                <w:webHidden/>
              </w:rPr>
              <w:fldChar w:fldCharType="end"/>
            </w:r>
          </w:hyperlink>
        </w:p>
        <w:p w14:paraId="1F35CE9C" w14:textId="2FF83100" w:rsidR="004C7FEE" w:rsidRPr="004C7FEE" w:rsidRDefault="00A67A0C" w:rsidP="004C7FEE">
          <w:pPr>
            <w:pStyle w:val="13"/>
            <w:tabs>
              <w:tab w:val="left" w:pos="880"/>
              <w:tab w:val="right" w:leader="dot" w:pos="9344"/>
            </w:tabs>
            <w:ind w:right="-2"/>
            <w:jc w:val="both"/>
            <w:rPr>
              <w:rFonts w:eastAsiaTheme="minorEastAsia"/>
              <w:noProof/>
              <w:lang w:eastAsia="ru-RU"/>
            </w:rPr>
          </w:pPr>
          <w:hyperlink w:anchor="_Toc62063344" w:history="1">
            <w:r w:rsidR="004C7FEE" w:rsidRPr="004C7FEE">
              <w:rPr>
                <w:rStyle w:val="ab"/>
                <w:b/>
                <w:noProof/>
              </w:rPr>
              <w:t>2.3.1.</w:t>
            </w:r>
            <w:r w:rsidR="004C7FEE" w:rsidRPr="004C7FEE">
              <w:rPr>
                <w:rFonts w:eastAsiaTheme="minorEastAsia"/>
                <w:noProof/>
                <w:lang w:eastAsia="ru-RU"/>
              </w:rPr>
              <w:tab/>
            </w:r>
            <w:r w:rsidR="004C7FEE" w:rsidRPr="004C7FEE">
              <w:rPr>
                <w:rStyle w:val="ab"/>
                <w:b/>
                <w:noProof/>
              </w:rPr>
              <w:t>Экспертиза дохода, недополученного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за 2017 год</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_Toc62063344 \h </w:instrText>
            </w:r>
            <w:r w:rsidR="004C7FEE" w:rsidRPr="004C7FEE">
              <w:rPr>
                <w:noProof/>
                <w:webHidden/>
              </w:rPr>
            </w:r>
            <w:r w:rsidR="004C7FEE" w:rsidRPr="004C7FEE">
              <w:rPr>
                <w:noProof/>
                <w:webHidden/>
              </w:rPr>
              <w:fldChar w:fldCharType="separate"/>
            </w:r>
            <w:r w:rsidR="00AE59D1">
              <w:rPr>
                <w:noProof/>
                <w:webHidden/>
              </w:rPr>
              <w:t>47</w:t>
            </w:r>
            <w:r w:rsidR="004C7FEE" w:rsidRPr="004C7FEE">
              <w:rPr>
                <w:noProof/>
                <w:webHidden/>
              </w:rPr>
              <w:fldChar w:fldCharType="end"/>
            </w:r>
          </w:hyperlink>
        </w:p>
        <w:p w14:paraId="6E43F7A2" w14:textId="4CA088B4" w:rsidR="004C7FEE" w:rsidRPr="004C7FEE" w:rsidRDefault="00A67A0C" w:rsidP="004C7FEE">
          <w:pPr>
            <w:pStyle w:val="13"/>
            <w:tabs>
              <w:tab w:val="left" w:pos="660"/>
              <w:tab w:val="right" w:leader="dot" w:pos="9344"/>
            </w:tabs>
            <w:ind w:right="-2"/>
            <w:jc w:val="both"/>
            <w:rPr>
              <w:rFonts w:eastAsiaTheme="minorEastAsia"/>
              <w:noProof/>
              <w:lang w:eastAsia="ru-RU"/>
            </w:rPr>
          </w:pPr>
          <w:hyperlink w:anchor="_Toc62063345" w:history="1">
            <w:r w:rsidR="004C7FEE" w:rsidRPr="004C7FEE">
              <w:rPr>
                <w:rStyle w:val="ab"/>
                <w:b/>
                <w:noProof/>
              </w:rPr>
              <w:t>2.4.</w:t>
            </w:r>
            <w:r w:rsidR="004C7FEE" w:rsidRPr="004C7FEE">
              <w:rPr>
                <w:rFonts w:eastAsiaTheme="minorEastAsia"/>
                <w:noProof/>
                <w:lang w:eastAsia="ru-RU"/>
              </w:rPr>
              <w:tab/>
            </w:r>
            <w:r w:rsidR="004C7FEE" w:rsidRPr="004C7FEE">
              <w:rPr>
                <w:rStyle w:val="ab"/>
                <w:b/>
                <w:noProof/>
              </w:rPr>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филиала ПАО «МРСК Северо-Запада» «Колэнерго»</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_Toc62063345 \h </w:instrText>
            </w:r>
            <w:r w:rsidR="004C7FEE" w:rsidRPr="004C7FEE">
              <w:rPr>
                <w:noProof/>
                <w:webHidden/>
              </w:rPr>
            </w:r>
            <w:r w:rsidR="004C7FEE" w:rsidRPr="004C7FEE">
              <w:rPr>
                <w:noProof/>
                <w:webHidden/>
              </w:rPr>
              <w:fldChar w:fldCharType="separate"/>
            </w:r>
            <w:r w:rsidR="00AE59D1">
              <w:rPr>
                <w:noProof/>
                <w:webHidden/>
              </w:rPr>
              <w:t>60</w:t>
            </w:r>
            <w:r w:rsidR="004C7FEE" w:rsidRPr="004C7FEE">
              <w:rPr>
                <w:noProof/>
                <w:webHidden/>
              </w:rPr>
              <w:fldChar w:fldCharType="end"/>
            </w:r>
          </w:hyperlink>
        </w:p>
        <w:p w14:paraId="407FEE33" w14:textId="069D2BC4" w:rsidR="004C7FEE" w:rsidRPr="004C7FEE" w:rsidRDefault="00A67A0C" w:rsidP="004C7FEE">
          <w:pPr>
            <w:pStyle w:val="32"/>
            <w:ind w:left="0" w:right="-2"/>
            <w:rPr>
              <w:rFonts w:ascii="Myriad Pro" w:eastAsiaTheme="minorEastAsia" w:hAnsi="Myriad Pro"/>
              <w:noProof/>
              <w:lang w:eastAsia="ru-RU"/>
            </w:rPr>
          </w:pPr>
          <w:hyperlink w:anchor="_Toc62063346" w:history="1">
            <w:r w:rsidR="004C7FEE" w:rsidRPr="004C7FEE">
              <w:rPr>
                <w:rStyle w:val="ab"/>
                <w:rFonts w:ascii="Myriad Pro" w:hAnsi="Myriad Pro"/>
                <w:b/>
                <w:noProof/>
              </w:rPr>
              <w:t>3.</w:t>
            </w:r>
            <w:r w:rsidR="004C7FEE" w:rsidRPr="004C7FEE">
              <w:rPr>
                <w:rFonts w:ascii="Myriad Pro" w:eastAsiaTheme="minorEastAsia" w:hAnsi="Myriad Pro"/>
                <w:noProof/>
                <w:lang w:eastAsia="ru-RU"/>
              </w:rPr>
              <w:tab/>
            </w:r>
            <w:r w:rsidR="004C7FEE" w:rsidRPr="004C7FEE">
              <w:rPr>
                <w:rStyle w:val="ab"/>
                <w:rFonts w:ascii="Myriad Pro" w:hAnsi="Myriad Pro"/>
                <w:b/>
                <w:noProof/>
              </w:rPr>
              <w:t>Способы решения проблем, существующих в тарифном регулировании Мурманского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_Toc62063346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72</w:t>
            </w:r>
            <w:r w:rsidR="004C7FEE" w:rsidRPr="004C7FEE">
              <w:rPr>
                <w:rFonts w:ascii="Myriad Pro" w:hAnsi="Myriad Pro"/>
                <w:noProof/>
                <w:webHidden/>
              </w:rPr>
              <w:fldChar w:fldCharType="end"/>
            </w:r>
          </w:hyperlink>
        </w:p>
        <w:p w14:paraId="06E1E72F" w14:textId="0912DCF0" w:rsidR="004C7FEE" w:rsidRPr="004C7FEE" w:rsidRDefault="00A67A0C" w:rsidP="004C7FEE">
          <w:pPr>
            <w:pStyle w:val="32"/>
            <w:ind w:left="0" w:right="-2"/>
            <w:rPr>
              <w:rFonts w:ascii="Myriad Pro" w:eastAsiaTheme="minorEastAsia" w:hAnsi="Myriad Pro"/>
              <w:noProof/>
              <w:lang w:eastAsia="ru-RU"/>
            </w:rPr>
          </w:pPr>
          <w:hyperlink w:anchor="_Toc62063347" w:history="1">
            <w:r w:rsidR="004C7FEE" w:rsidRPr="004C7FEE">
              <w:rPr>
                <w:rStyle w:val="ab"/>
                <w:rFonts w:ascii="Myriad Pro" w:hAnsi="Myriad Pro"/>
                <w:b/>
                <w:noProof/>
              </w:rPr>
              <w:t>4.</w:t>
            </w:r>
            <w:r w:rsidR="004C7FEE" w:rsidRPr="004C7FEE">
              <w:rPr>
                <w:rFonts w:ascii="Myriad Pro" w:eastAsiaTheme="minorEastAsia" w:hAnsi="Myriad Pro"/>
                <w:noProof/>
                <w:lang w:eastAsia="ru-RU"/>
              </w:rPr>
              <w:tab/>
            </w:r>
            <w:r w:rsidR="004C7FEE" w:rsidRPr="004C7FEE">
              <w:rPr>
                <w:rStyle w:val="ab"/>
                <w:rFonts w:ascii="Myriad Pro" w:hAnsi="Myriad Pro"/>
                <w:b/>
                <w:noProof/>
              </w:rPr>
              <w:t xml:space="preserve">Формирование позиции Мурманского филиала ПАО «МРСК Северо-Запада» в отношении выявленных нарушений законодательства Комитетом по тарифному регулированию Мурманской области при принятии тарифно-балансовых решений, рекомендации и предложения по формированию документального обоснования позиции Мурманского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w:t>
            </w:r>
            <w:r w:rsidR="004C7FEE" w:rsidRPr="004C7FEE">
              <w:rPr>
                <w:rStyle w:val="ab"/>
                <w:rFonts w:ascii="Myriad Pro" w:hAnsi="Myriad Pro"/>
                <w:b/>
                <w:noProof/>
              </w:rPr>
              <w:lastRenderedPageBreak/>
              <w:t>Федерации, в рамках досудебного рассмотрения спора/разногласий и/или жалобы на действия Комитета по тарифному регулированию Мурманской области.</w:t>
            </w:r>
            <w:r w:rsidR="004C7FEE" w:rsidRPr="004C7FEE">
              <w:rPr>
                <w:rFonts w:ascii="Myriad Pro" w:hAnsi="Myriad Pro"/>
                <w:noProof/>
                <w:webHidden/>
              </w:rPr>
              <w:tab/>
            </w:r>
            <w:r w:rsidR="004C7FEE" w:rsidRPr="004C7FEE">
              <w:rPr>
                <w:rFonts w:ascii="Myriad Pro" w:hAnsi="Myriad Pro"/>
                <w:noProof/>
                <w:webHidden/>
              </w:rPr>
              <w:fldChar w:fldCharType="begin"/>
            </w:r>
            <w:r w:rsidR="004C7FEE" w:rsidRPr="004C7FEE">
              <w:rPr>
                <w:rFonts w:ascii="Myriad Pro" w:hAnsi="Myriad Pro"/>
                <w:noProof/>
                <w:webHidden/>
              </w:rPr>
              <w:instrText xml:space="preserve"> PAGEREF _Toc62063347 \h </w:instrText>
            </w:r>
            <w:r w:rsidR="004C7FEE" w:rsidRPr="004C7FEE">
              <w:rPr>
                <w:rFonts w:ascii="Myriad Pro" w:hAnsi="Myriad Pro"/>
                <w:noProof/>
                <w:webHidden/>
              </w:rPr>
            </w:r>
            <w:r w:rsidR="004C7FEE" w:rsidRPr="004C7FEE">
              <w:rPr>
                <w:rFonts w:ascii="Myriad Pro" w:hAnsi="Myriad Pro"/>
                <w:noProof/>
                <w:webHidden/>
              </w:rPr>
              <w:fldChar w:fldCharType="separate"/>
            </w:r>
            <w:r w:rsidR="00AE59D1">
              <w:rPr>
                <w:rFonts w:ascii="Myriad Pro" w:hAnsi="Myriad Pro"/>
                <w:noProof/>
                <w:webHidden/>
              </w:rPr>
              <w:t>106</w:t>
            </w:r>
            <w:r w:rsidR="004C7FEE" w:rsidRPr="004C7FEE">
              <w:rPr>
                <w:rFonts w:ascii="Myriad Pro" w:hAnsi="Myriad Pro"/>
                <w:noProof/>
                <w:webHidden/>
              </w:rPr>
              <w:fldChar w:fldCharType="end"/>
            </w:r>
          </w:hyperlink>
        </w:p>
        <w:p w14:paraId="236EA295" w14:textId="62E964D8" w:rsidR="004C7FEE" w:rsidRPr="004C7FEE" w:rsidRDefault="00A67A0C" w:rsidP="004C7FEE">
          <w:pPr>
            <w:pStyle w:val="13"/>
            <w:tabs>
              <w:tab w:val="left" w:pos="440"/>
              <w:tab w:val="right" w:leader="dot" w:pos="9344"/>
            </w:tabs>
            <w:ind w:right="-2"/>
            <w:jc w:val="both"/>
            <w:rPr>
              <w:rFonts w:eastAsiaTheme="minorEastAsia"/>
              <w:noProof/>
              <w:lang w:eastAsia="ru-RU"/>
            </w:rPr>
          </w:pPr>
          <w:hyperlink w:anchor="_Toc62063348" w:history="1">
            <w:r w:rsidR="004C7FEE" w:rsidRPr="004C7FEE">
              <w:rPr>
                <w:rStyle w:val="ab"/>
                <w:b/>
                <w:bCs/>
                <w:noProof/>
              </w:rPr>
              <w:t>5.</w:t>
            </w:r>
            <w:r w:rsidR="004C7FEE" w:rsidRPr="004C7FEE">
              <w:rPr>
                <w:rFonts w:eastAsiaTheme="minorEastAsia"/>
                <w:noProof/>
                <w:lang w:eastAsia="ru-RU"/>
              </w:rPr>
              <w:tab/>
            </w:r>
            <w:r w:rsidR="004C7FEE" w:rsidRPr="004C7FEE">
              <w:rPr>
                <w:rStyle w:val="ab"/>
                <w:b/>
                <w:bCs/>
                <w:noProof/>
              </w:rPr>
              <w:t>Приложения</w:t>
            </w:r>
            <w:r w:rsidR="004C7FEE" w:rsidRPr="004C7FEE">
              <w:rPr>
                <w:noProof/>
                <w:webHidden/>
              </w:rPr>
              <w:tab/>
            </w:r>
            <w:r w:rsidR="004C7FEE" w:rsidRPr="004C7FEE">
              <w:rPr>
                <w:noProof/>
                <w:webHidden/>
              </w:rPr>
              <w:fldChar w:fldCharType="begin"/>
            </w:r>
            <w:r w:rsidR="004C7FEE" w:rsidRPr="004C7FEE">
              <w:rPr>
                <w:noProof/>
                <w:webHidden/>
              </w:rPr>
              <w:instrText xml:space="preserve"> PAGEREF _Toc62063348 \h </w:instrText>
            </w:r>
            <w:r w:rsidR="004C7FEE" w:rsidRPr="004C7FEE">
              <w:rPr>
                <w:noProof/>
                <w:webHidden/>
              </w:rPr>
            </w:r>
            <w:r w:rsidR="004C7FEE" w:rsidRPr="004C7FEE">
              <w:rPr>
                <w:noProof/>
                <w:webHidden/>
              </w:rPr>
              <w:fldChar w:fldCharType="separate"/>
            </w:r>
            <w:r w:rsidR="00AE59D1">
              <w:rPr>
                <w:noProof/>
                <w:webHidden/>
              </w:rPr>
              <w:t>144</w:t>
            </w:r>
            <w:r w:rsidR="004C7FEE" w:rsidRPr="004C7FEE">
              <w:rPr>
                <w:noProof/>
                <w:webHidden/>
              </w:rPr>
              <w:fldChar w:fldCharType="end"/>
            </w:r>
          </w:hyperlink>
        </w:p>
        <w:p w14:paraId="5C4B1B33" w14:textId="666003EB" w:rsidR="002D6C17" w:rsidRPr="002D6C17" w:rsidRDefault="002D6C17" w:rsidP="004C7FEE">
          <w:pPr>
            <w:pStyle w:val="32"/>
            <w:ind w:left="0" w:right="-2"/>
            <w:rPr>
              <w:rFonts w:ascii="Myriad Pro" w:hAnsi="Myriad Pro"/>
            </w:rPr>
          </w:pPr>
          <w:r w:rsidRPr="004C7FEE">
            <w:rPr>
              <w:rFonts w:ascii="Myriad Pro" w:hAnsi="Myriad Pro"/>
            </w:rPr>
            <w:fldChar w:fldCharType="end"/>
          </w:r>
        </w:p>
      </w:sdtContent>
    </w:sdt>
    <w:p w14:paraId="778EF119" w14:textId="77777777" w:rsidR="002D6C17" w:rsidRDefault="002D6C17" w:rsidP="002D6C17">
      <w:pPr>
        <w:pStyle w:val="3"/>
        <w:tabs>
          <w:tab w:val="left" w:pos="1134"/>
        </w:tabs>
        <w:spacing w:before="0" w:line="360" w:lineRule="auto"/>
        <w:jc w:val="both"/>
        <w:rPr>
          <w:rFonts w:ascii="Myriad Pro" w:hAnsi="Myriad Pro"/>
          <w:b/>
          <w:color w:val="auto"/>
          <w:sz w:val="28"/>
          <w:szCs w:val="28"/>
        </w:rPr>
        <w:sectPr w:rsidR="002D6C17" w:rsidSect="008C7EA4">
          <w:headerReference w:type="default" r:id="rId11"/>
          <w:footerReference w:type="default" r:id="rId12"/>
          <w:pgSz w:w="11906" w:h="16838"/>
          <w:pgMar w:top="1134" w:right="851" w:bottom="1134" w:left="1701" w:header="708" w:footer="708" w:gutter="0"/>
          <w:cols w:space="708"/>
          <w:titlePg/>
          <w:docGrid w:linePitch="360"/>
        </w:sectPr>
      </w:pPr>
    </w:p>
    <w:p w14:paraId="1F06486E" w14:textId="2287FA3D" w:rsidR="002D6C17" w:rsidRPr="0055525D" w:rsidRDefault="002D6C17" w:rsidP="002D6C17">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 xml:space="preserve">ам </w:t>
      </w:r>
      <w:r w:rsidR="00E7454B" w:rsidRPr="00E7454B">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DC7434" w:rsidRPr="00DC7434">
        <w:rPr>
          <w:rFonts w:ascii="Myriad Pro" w:hAnsi="Myriad Pro"/>
          <w:sz w:val="26"/>
          <w:szCs w:val="26"/>
        </w:rPr>
        <w:t xml:space="preserve"> </w:t>
      </w:r>
      <w:r>
        <w:rPr>
          <w:rFonts w:ascii="Myriad Pro" w:hAnsi="Myriad Pro"/>
          <w:sz w:val="26"/>
          <w:szCs w:val="26"/>
        </w:rPr>
        <w:t xml:space="preserve">в отношении </w:t>
      </w:r>
      <w:r w:rsidRPr="0055525D">
        <w:rPr>
          <w:rFonts w:ascii="Myriad Pro" w:hAnsi="Myriad Pro"/>
          <w:sz w:val="26"/>
          <w:szCs w:val="26"/>
        </w:rPr>
        <w:t xml:space="preserve">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Мурманского филиала ПАО «МРСК Северо-Запада» (далее – регулируемая организация, филиал </w:t>
      </w:r>
      <w:r w:rsidR="008C7EA4">
        <w:rPr>
          <w:rFonts w:ascii="Myriad Pro" w:hAnsi="Myriad Pro"/>
          <w:sz w:val="26"/>
          <w:szCs w:val="26"/>
        </w:rPr>
        <w:br/>
        <w:t xml:space="preserve">ПАО «МРСК Северо-Запада» </w:t>
      </w:r>
      <w:r w:rsidRPr="0055525D">
        <w:rPr>
          <w:rFonts w:ascii="Myriad Pro" w:hAnsi="Myriad Pro"/>
          <w:sz w:val="26"/>
          <w:szCs w:val="26"/>
        </w:rPr>
        <w:t>«Колэнерго») при установлении регулируемых тарифов на услуги по передаче электрической энергии</w:t>
      </w:r>
      <w:r w:rsidR="00296C71">
        <w:rPr>
          <w:rFonts w:ascii="Myriad Pro" w:hAnsi="Myriad Pro"/>
          <w:sz w:val="26"/>
          <w:szCs w:val="26"/>
        </w:rPr>
        <w:t xml:space="preserve"> с применением</w:t>
      </w:r>
      <w:r w:rsidRPr="0055525D">
        <w:rPr>
          <w:rFonts w:ascii="Myriad Pro" w:hAnsi="Myriad Pro"/>
          <w:sz w:val="26"/>
          <w:szCs w:val="26"/>
        </w:rPr>
        <w:t xml:space="preserve"> метод</w:t>
      </w:r>
      <w:r w:rsidR="00296C71">
        <w:rPr>
          <w:rFonts w:ascii="Myriad Pro" w:hAnsi="Myriad Pro"/>
          <w:sz w:val="26"/>
          <w:szCs w:val="26"/>
        </w:rPr>
        <w:t>а</w:t>
      </w:r>
      <w:r w:rsidRPr="0055525D">
        <w:rPr>
          <w:rFonts w:ascii="Myriad Pro" w:hAnsi="Myriad Pro"/>
          <w:sz w:val="26"/>
          <w:szCs w:val="26"/>
        </w:rPr>
        <w:t xml:space="preserve"> долгосрочной индексации необходимой валовой выручки на </w:t>
      </w:r>
      <w:r w:rsidR="00A92B77">
        <w:rPr>
          <w:rFonts w:ascii="Myriad Pro" w:hAnsi="Myriad Pro"/>
          <w:sz w:val="26"/>
          <w:szCs w:val="26"/>
        </w:rPr>
        <w:t>2017-</w:t>
      </w:r>
      <w:r w:rsidRPr="0055525D">
        <w:rPr>
          <w:rFonts w:ascii="Myriad Pro" w:hAnsi="Myriad Pro"/>
          <w:sz w:val="26"/>
          <w:szCs w:val="26"/>
        </w:rPr>
        <w:t>2019 год</w:t>
      </w:r>
      <w:r w:rsidR="00A92B77">
        <w:rPr>
          <w:rFonts w:ascii="Myriad Pro" w:hAnsi="Myriad Pro"/>
          <w:sz w:val="26"/>
          <w:szCs w:val="26"/>
        </w:rPr>
        <w:t>ы</w:t>
      </w:r>
      <w:r w:rsidRPr="0055525D">
        <w:rPr>
          <w:rFonts w:ascii="Myriad Pro" w:hAnsi="Myriad Pro"/>
          <w:sz w:val="26"/>
          <w:szCs w:val="26"/>
        </w:rPr>
        <w:t xml:space="preserve"> на территории Мурманской области, экспертизы обосновывающих материалов, предоставленных Мурманским филиалом ПАО «МРСК Северо-Запада» в регулирующий орган – Комитет по тарифному регулированию Мурманской области </w:t>
      </w:r>
      <w:bookmarkStart w:id="2" w:name="_Hlk40793695"/>
      <w:r w:rsidRPr="0055525D">
        <w:rPr>
          <w:rFonts w:ascii="Myriad Pro" w:hAnsi="Myriad Pro"/>
          <w:sz w:val="26"/>
          <w:szCs w:val="26"/>
        </w:rPr>
        <w:t>(далее – регулирующий орган,</w:t>
      </w:r>
      <w:r w:rsidR="0055525D" w:rsidRPr="0055525D">
        <w:rPr>
          <w:rFonts w:ascii="Myriad Pro" w:hAnsi="Myriad Pro"/>
          <w:sz w:val="26"/>
          <w:szCs w:val="26"/>
        </w:rPr>
        <w:t xml:space="preserve"> </w:t>
      </w:r>
      <w:r w:rsidR="0055525D" w:rsidRPr="0055525D">
        <w:rPr>
          <w:rFonts w:ascii="Myriad Pro" w:eastAsia="Calibri" w:hAnsi="Myriad Pro" w:cs="Times New Roman"/>
          <w:sz w:val="26"/>
          <w:szCs w:val="26"/>
        </w:rPr>
        <w:t>Комитет</w:t>
      </w:r>
      <w:r w:rsidRPr="0055525D">
        <w:rPr>
          <w:rFonts w:ascii="Myriad Pro" w:hAnsi="Myriad Pro"/>
          <w:sz w:val="26"/>
          <w:szCs w:val="26"/>
        </w:rPr>
        <w:t xml:space="preserve">) </w:t>
      </w:r>
      <w:bookmarkEnd w:id="2"/>
      <w:r w:rsidRPr="0055525D">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Мурманского филиала ПАО «МРСК Северо-Запада» при установлении тарифов на услуги по передаче электрической энергии</w:t>
      </w:r>
      <w:r w:rsidR="00A92B77">
        <w:rPr>
          <w:rFonts w:ascii="Myriad Pro" w:hAnsi="Myriad Pro"/>
          <w:sz w:val="26"/>
          <w:szCs w:val="26"/>
        </w:rPr>
        <w:t>.</w:t>
      </w:r>
    </w:p>
    <w:p w14:paraId="7A265D1F" w14:textId="77777777" w:rsidR="002D6C17" w:rsidRDefault="002D6C17" w:rsidP="002D6C17">
      <w:pPr>
        <w:shd w:val="clear" w:color="auto" w:fill="FFFFFF"/>
        <w:spacing w:after="0" w:line="360" w:lineRule="auto"/>
        <w:ind w:firstLine="567"/>
        <w:jc w:val="both"/>
        <w:rPr>
          <w:rFonts w:ascii="Myriad Pro" w:hAnsi="Myriad Pro"/>
          <w:sz w:val="26"/>
          <w:szCs w:val="26"/>
        </w:rPr>
      </w:pPr>
      <w:r w:rsidRPr="0055525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тарифному регулированию Мурманской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CCF6E51" w14:textId="77777777" w:rsidR="002D6C17" w:rsidRPr="00282B4C" w:rsidRDefault="002D6C17" w:rsidP="002D6C17">
      <w:pPr>
        <w:shd w:val="clear" w:color="auto" w:fill="FFFFFF"/>
        <w:spacing w:before="100" w:beforeAutospacing="1" w:after="100" w:afterAutospacing="1" w:line="360" w:lineRule="auto"/>
        <w:jc w:val="both"/>
        <w:rPr>
          <w:rFonts w:ascii="Myriad Pro" w:hAnsi="Myriad Pro"/>
          <w:sz w:val="26"/>
          <w:szCs w:val="26"/>
        </w:rPr>
      </w:pPr>
    </w:p>
    <w:p w14:paraId="4C48CEE9" w14:textId="77777777" w:rsidR="00084FD0" w:rsidRPr="00282B4C" w:rsidRDefault="00084FD0" w:rsidP="00084FD0">
      <w:pPr>
        <w:shd w:val="clear" w:color="auto" w:fill="FFFFFF"/>
        <w:spacing w:before="100" w:beforeAutospacing="1" w:after="100" w:afterAutospacing="1" w:line="360" w:lineRule="auto"/>
        <w:jc w:val="both"/>
        <w:rPr>
          <w:rFonts w:ascii="Myriad Pro" w:hAnsi="Myriad Pro"/>
          <w:sz w:val="26"/>
          <w:szCs w:val="26"/>
        </w:rPr>
      </w:pPr>
      <w:bookmarkStart w:id="3" w:name="_Hlk54794568"/>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w:t>
      </w:r>
      <w:r w:rsidRPr="00282B4C">
        <w:rPr>
          <w:rFonts w:ascii="Myriad Pro" w:hAnsi="Myriad Pro"/>
          <w:sz w:val="26"/>
          <w:szCs w:val="26"/>
        </w:rPr>
        <w:t>В. Н. Логинов</w:t>
      </w:r>
    </w:p>
    <w:bookmarkEnd w:id="3"/>
    <w:p w14:paraId="0A7F2F66" w14:textId="77777777" w:rsidR="002D6C17" w:rsidRDefault="002D6C17" w:rsidP="002D6C1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A870968" w14:textId="77777777" w:rsidR="002D6C17" w:rsidRDefault="002D6C17" w:rsidP="004C6300">
      <w:pPr>
        <w:pStyle w:val="3"/>
        <w:numPr>
          <w:ilvl w:val="0"/>
          <w:numId w:val="7"/>
        </w:numPr>
        <w:spacing w:line="360" w:lineRule="auto"/>
        <w:rPr>
          <w:rFonts w:ascii="Myriad Pro" w:hAnsi="Myriad Pro"/>
          <w:b/>
          <w:color w:val="4F6228" w:themeColor="accent3" w:themeShade="80"/>
          <w:sz w:val="28"/>
          <w:szCs w:val="28"/>
        </w:rPr>
      </w:pPr>
      <w:bookmarkStart w:id="4" w:name="_Toc33287983"/>
      <w:bookmarkStart w:id="5" w:name="_Toc62063326"/>
      <w:r w:rsidRPr="006C2AE2">
        <w:rPr>
          <w:rFonts w:ascii="Myriad Pro" w:hAnsi="Myriad Pro"/>
          <w:b/>
          <w:color w:val="4F6228" w:themeColor="accent3" w:themeShade="80"/>
          <w:sz w:val="28"/>
          <w:szCs w:val="28"/>
        </w:rPr>
        <w:lastRenderedPageBreak/>
        <w:t>Вводная часть</w:t>
      </w:r>
      <w:bookmarkEnd w:id="4"/>
      <w:bookmarkEnd w:id="5"/>
    </w:p>
    <w:p w14:paraId="5980CDA5" w14:textId="77777777" w:rsidR="002D6C17" w:rsidRPr="0029734F" w:rsidRDefault="002D6C17" w:rsidP="004C6300">
      <w:pPr>
        <w:pStyle w:val="3"/>
        <w:numPr>
          <w:ilvl w:val="1"/>
          <w:numId w:val="8"/>
        </w:numPr>
        <w:tabs>
          <w:tab w:val="left" w:pos="567"/>
        </w:tabs>
        <w:spacing w:line="360" w:lineRule="auto"/>
        <w:ind w:left="1134" w:hanging="1134"/>
        <w:rPr>
          <w:rFonts w:ascii="Myriad Pro" w:hAnsi="Myriad Pro"/>
          <w:b/>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3287984"/>
      <w:bookmarkStart w:id="15" w:name="_Toc62063327"/>
      <w:r w:rsidRPr="0029734F">
        <w:rPr>
          <w:rFonts w:ascii="Myriad Pro" w:hAnsi="Myriad Pro"/>
          <w:b/>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436A9E6E"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5E1E3D"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EBAE832"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0F37A0" w14:paraId="1BD38F5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C4CBAC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Организационно-правовая форма и полное наименование Заказчика</w:t>
            </w:r>
          </w:p>
        </w:tc>
        <w:tc>
          <w:tcPr>
            <w:tcW w:w="5840" w:type="dxa"/>
          </w:tcPr>
          <w:p w14:paraId="56A53AF4" w14:textId="7A90DB80" w:rsidR="002D6C17" w:rsidRPr="000F37A0" w:rsidRDefault="002B194B"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194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2D6C17" w:rsidRPr="000F37A0" w14:paraId="370EB51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1E2FABC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Краткое наименование Заказчика</w:t>
            </w:r>
          </w:p>
        </w:tc>
        <w:tc>
          <w:tcPr>
            <w:tcW w:w="5840" w:type="dxa"/>
          </w:tcPr>
          <w:p w14:paraId="25DD54E6"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ПАО «МРСК Северо-Запада»</w:t>
            </w:r>
          </w:p>
        </w:tc>
      </w:tr>
      <w:tr w:rsidR="002D6C17" w:rsidRPr="000F37A0" w14:paraId="10F2472F"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A466D1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ОГРН</w:t>
            </w:r>
          </w:p>
        </w:tc>
        <w:tc>
          <w:tcPr>
            <w:tcW w:w="5840" w:type="dxa"/>
          </w:tcPr>
          <w:p w14:paraId="0AD4634D"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F37A0">
              <w:rPr>
                <w:rFonts w:ascii="Myriad Pro" w:hAnsi="Myriad Pro"/>
                <w:i w:val="0"/>
                <w:sz w:val="26"/>
                <w:szCs w:val="26"/>
              </w:rPr>
              <w:t>1047855175785</w:t>
            </w:r>
          </w:p>
        </w:tc>
      </w:tr>
      <w:tr w:rsidR="002D6C17" w:rsidRPr="000F37A0" w14:paraId="3B316C8A"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A1911E"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ИНН / КПП</w:t>
            </w:r>
          </w:p>
        </w:tc>
        <w:tc>
          <w:tcPr>
            <w:tcW w:w="5840" w:type="dxa"/>
          </w:tcPr>
          <w:p w14:paraId="06490AD6"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7802312751/781001001</w:t>
            </w:r>
          </w:p>
        </w:tc>
      </w:tr>
      <w:tr w:rsidR="002D6C17" w:rsidRPr="000F37A0" w14:paraId="341A3E17"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21DB7D5"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адрес Заказчика</w:t>
            </w:r>
          </w:p>
        </w:tc>
        <w:tc>
          <w:tcPr>
            <w:tcW w:w="5840" w:type="dxa"/>
          </w:tcPr>
          <w:p w14:paraId="79224E14"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68A351B8"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DCCD6B0"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Место нахождения Заказчика</w:t>
            </w:r>
          </w:p>
        </w:tc>
        <w:tc>
          <w:tcPr>
            <w:tcW w:w="5840" w:type="dxa"/>
          </w:tcPr>
          <w:p w14:paraId="66551213" w14:textId="77777777" w:rsidR="002D6C17" w:rsidRPr="000F37A0"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1A8961E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5C82F27C"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Реквизиты Заказчика</w:t>
            </w:r>
          </w:p>
        </w:tc>
        <w:tc>
          <w:tcPr>
            <w:tcW w:w="5840" w:type="dxa"/>
          </w:tcPr>
          <w:p w14:paraId="269D5571"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Ф. ОПЕРУ Банка ВТБ (ПАО) в Санкт-Петербурге г. Санкт-Петербург</w:t>
            </w:r>
          </w:p>
          <w:p w14:paraId="7CE39415"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р/</w:t>
            </w:r>
            <w:proofErr w:type="spellStart"/>
            <w:r w:rsidRPr="000F37A0">
              <w:rPr>
                <w:sz w:val="26"/>
                <w:szCs w:val="26"/>
              </w:rPr>
              <w:t>сч</w:t>
            </w:r>
            <w:proofErr w:type="spellEnd"/>
            <w:r w:rsidRPr="000F37A0">
              <w:rPr>
                <w:sz w:val="26"/>
                <w:szCs w:val="26"/>
              </w:rPr>
              <w:t xml:space="preserve"> 40702810539000005887</w:t>
            </w:r>
          </w:p>
          <w:p w14:paraId="41B4E722"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БИК 044030704</w:t>
            </w:r>
          </w:p>
          <w:p w14:paraId="5413E6C8"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к/с 30101810200000000704 в ГРКЦ ГУ Банка России по г. Санкт-Петербургу</w:t>
            </w:r>
          </w:p>
        </w:tc>
      </w:tr>
      <w:tr w:rsidR="002D6C17" w:rsidRPr="000F37A0" w14:paraId="699649E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37E575A"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 xml:space="preserve">Получатель услуги </w:t>
            </w:r>
          </w:p>
        </w:tc>
        <w:tc>
          <w:tcPr>
            <w:tcW w:w="5840" w:type="dxa"/>
          </w:tcPr>
          <w:p w14:paraId="40E9EF83"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Мурманский филиал ПАО «МРСК Северо-Запада»</w:t>
            </w:r>
          </w:p>
        </w:tc>
      </w:tr>
      <w:tr w:rsidR="002D6C17" w:rsidRPr="004E59DD" w14:paraId="5A29E7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459F2B64" w14:textId="77777777" w:rsidR="002D6C17" w:rsidRPr="000F37A0" w:rsidRDefault="002D6C17" w:rsidP="00A308AB">
            <w:pPr>
              <w:pStyle w:val="a9"/>
              <w:spacing w:before="0" w:after="0"/>
              <w:contextualSpacing/>
              <w:rPr>
                <w:rFonts w:ascii="Myriad Pro" w:hAnsi="Myriad Pro"/>
                <w:i w:val="0"/>
                <w:sz w:val="26"/>
                <w:szCs w:val="26"/>
              </w:rPr>
            </w:pPr>
            <w:r w:rsidRPr="000F37A0">
              <w:rPr>
                <w:rFonts w:ascii="Myriad Pro" w:hAnsi="Myriad Pro"/>
                <w:i w:val="0"/>
                <w:sz w:val="26"/>
                <w:szCs w:val="26"/>
              </w:rPr>
              <w:t>Юридический и почтовый адрес</w:t>
            </w:r>
          </w:p>
        </w:tc>
        <w:tc>
          <w:tcPr>
            <w:tcW w:w="5840" w:type="dxa"/>
          </w:tcPr>
          <w:p w14:paraId="065085CE"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 xml:space="preserve">184 355, Мурманская область, Кольский район, </w:t>
            </w:r>
            <w:proofErr w:type="spellStart"/>
            <w:r w:rsidRPr="000F37A0">
              <w:rPr>
                <w:sz w:val="26"/>
                <w:szCs w:val="26"/>
              </w:rPr>
              <w:t>пгт</w:t>
            </w:r>
            <w:proofErr w:type="spellEnd"/>
            <w:r w:rsidRPr="000F37A0">
              <w:rPr>
                <w:sz w:val="26"/>
                <w:szCs w:val="26"/>
              </w:rPr>
              <w:t xml:space="preserve"> Мурмаши, ул. Кирова, д. 2.</w:t>
            </w:r>
          </w:p>
        </w:tc>
      </w:tr>
    </w:tbl>
    <w:p w14:paraId="14A61E5E" w14:textId="77777777" w:rsidR="002D6C17" w:rsidRPr="0029734F" w:rsidRDefault="002D6C17" w:rsidP="004C6300">
      <w:pPr>
        <w:pStyle w:val="3"/>
        <w:numPr>
          <w:ilvl w:val="1"/>
          <w:numId w:val="8"/>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33287985"/>
      <w:bookmarkStart w:id="18" w:name="_Toc6206332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6"/>
        <w:tblW w:w="9242" w:type="dxa"/>
        <w:tblInd w:w="-5" w:type="dxa"/>
        <w:tblLayout w:type="fixed"/>
        <w:tblLook w:val="01E0" w:firstRow="1" w:lastRow="1" w:firstColumn="1" w:lastColumn="1" w:noHBand="0" w:noVBand="0"/>
      </w:tblPr>
      <w:tblGrid>
        <w:gridCol w:w="3402"/>
        <w:gridCol w:w="5840"/>
      </w:tblGrid>
      <w:tr w:rsidR="002D6C17" w:rsidRPr="004E59DD" w14:paraId="22CC070C"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E7AA74" w14:textId="77777777" w:rsidR="002D6C17" w:rsidRPr="004E59DD" w:rsidRDefault="002D6C17" w:rsidP="00A308AB">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98307B9" w14:textId="77777777" w:rsidR="002D6C17" w:rsidRPr="004E59DD" w:rsidRDefault="002D6C17" w:rsidP="00A308A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4E59DD" w14:paraId="5B03039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8370BB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2CA03D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2D6C17" w:rsidRPr="004E59DD" w14:paraId="7C8547FF" w14:textId="77777777" w:rsidTr="00A308A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DAD6437"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FEA59D7"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2D6C17" w:rsidRPr="004E59DD" w14:paraId="5C90CA74"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027F900"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888361D"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2D6C17" w:rsidRPr="004E59DD" w14:paraId="025F8D76"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9B3AEC4"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D445AE3"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2D6C17" w:rsidRPr="004E59DD" w14:paraId="25BE2C6C"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6C296ED"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224B847" w14:textId="2B50B1C3"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A67A0C">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2D6C17" w:rsidRPr="004E59DD" w14:paraId="5C5D283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BBB00A8"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14E335"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2D6C17" w:rsidRPr="004E59DD" w14:paraId="2E4CADF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CDDB101" w14:textId="77777777" w:rsidR="002D6C17" w:rsidRPr="004E59DD" w:rsidRDefault="002D6C17" w:rsidP="00A308AB">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FDC7570"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2792301E" w14:textId="77777777" w:rsidR="002D6C17" w:rsidRPr="004E59DD" w:rsidRDefault="002D6C17" w:rsidP="00A308A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4EBB9A80" w14:textId="77777777" w:rsidR="002D6C17" w:rsidRDefault="002D6C17" w:rsidP="004C6300">
      <w:pPr>
        <w:pStyle w:val="3"/>
        <w:numPr>
          <w:ilvl w:val="1"/>
          <w:numId w:val="8"/>
        </w:numPr>
        <w:tabs>
          <w:tab w:val="left" w:pos="567"/>
        </w:tabs>
        <w:spacing w:line="360" w:lineRule="auto"/>
        <w:ind w:left="1134" w:hanging="1134"/>
        <w:rPr>
          <w:rFonts w:ascii="Myriad Pro" w:hAnsi="Myriad Pro"/>
          <w:b/>
          <w:color w:val="4F6228" w:themeColor="accent3" w:themeShade="80"/>
          <w:sz w:val="28"/>
          <w:szCs w:val="28"/>
        </w:rPr>
        <w:sectPr w:rsidR="002D6C17" w:rsidSect="008C7EA4">
          <w:headerReference w:type="default" r:id="rId13"/>
          <w:footerReference w:type="default" r:id="rId14"/>
          <w:pgSz w:w="11906" w:h="16838"/>
          <w:pgMar w:top="1134" w:right="850" w:bottom="1134" w:left="1701" w:header="708" w:footer="708" w:gutter="0"/>
          <w:cols w:space="708"/>
          <w:docGrid w:linePitch="360"/>
        </w:sectPr>
      </w:pPr>
      <w:bookmarkStart w:id="19" w:name="_Toc437621358"/>
    </w:p>
    <w:p w14:paraId="0E23074E" w14:textId="77777777" w:rsidR="002D6C17" w:rsidRDefault="002D6C17" w:rsidP="004C6300">
      <w:pPr>
        <w:pStyle w:val="3"/>
        <w:numPr>
          <w:ilvl w:val="1"/>
          <w:numId w:val="8"/>
        </w:numPr>
        <w:tabs>
          <w:tab w:val="left" w:pos="567"/>
        </w:tabs>
        <w:spacing w:beforeLines="40" w:before="96" w:line="360" w:lineRule="auto"/>
        <w:ind w:left="1134" w:hanging="1134"/>
        <w:rPr>
          <w:rFonts w:ascii="Myriad Pro" w:hAnsi="Myriad Pro"/>
          <w:b/>
          <w:color w:val="4F6228" w:themeColor="accent3" w:themeShade="80"/>
          <w:sz w:val="28"/>
          <w:szCs w:val="28"/>
        </w:rPr>
      </w:pPr>
      <w:bookmarkStart w:id="20" w:name="_Toc33287986"/>
      <w:bookmarkStart w:id="21" w:name="_Toc62063329"/>
      <w:r w:rsidRPr="001335E3">
        <w:rPr>
          <w:rFonts w:ascii="Myriad Pro" w:hAnsi="Myriad Pro"/>
          <w:b/>
          <w:color w:val="4F6228" w:themeColor="accent3" w:themeShade="80"/>
          <w:sz w:val="28"/>
          <w:szCs w:val="28"/>
        </w:rPr>
        <w:lastRenderedPageBreak/>
        <w:t xml:space="preserve">Основание для </w:t>
      </w:r>
      <w:bookmarkEnd w:id="19"/>
      <w:r>
        <w:rPr>
          <w:rFonts w:ascii="Myriad Pro" w:hAnsi="Myriad Pro"/>
          <w:b/>
          <w:color w:val="4F6228" w:themeColor="accent3" w:themeShade="80"/>
          <w:sz w:val="28"/>
          <w:szCs w:val="28"/>
        </w:rPr>
        <w:t>оказания услуг</w:t>
      </w:r>
      <w:bookmarkEnd w:id="20"/>
      <w:bookmarkEnd w:id="21"/>
    </w:p>
    <w:p w14:paraId="70DBF6E7" w14:textId="09D716BD" w:rsidR="002D6C17" w:rsidRDefault="002D6C17" w:rsidP="00A92B77">
      <w:pPr>
        <w:pStyle w:val="22"/>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D72AB6">
        <w:rPr>
          <w:rFonts w:ascii="Myriad Pro" w:eastAsiaTheme="minorHAnsi" w:hAnsi="Myriad Pro"/>
          <w:b w:val="0"/>
          <w:i w:val="0"/>
          <w:color w:val="000000" w:themeColor="text1"/>
          <w:sz w:val="26"/>
          <w:szCs w:val="26"/>
          <w:lang w:eastAsia="en-US"/>
        </w:rPr>
        <w:t xml:space="preserve">№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22" w:name="_Hlk40793907"/>
      <w:r w:rsidRPr="00D72AB6">
        <w:rPr>
          <w:rFonts w:ascii="Myriad Pro" w:eastAsiaTheme="minorHAnsi" w:hAnsi="Myriad Pro"/>
          <w:b w:val="0"/>
          <w:i w:val="0"/>
          <w:color w:val="000000" w:themeColor="text1"/>
          <w:sz w:val="26"/>
          <w:szCs w:val="26"/>
          <w:lang w:eastAsia="en-US"/>
        </w:rPr>
        <w:t xml:space="preserve">в лице Генерального директора Логинова Виктора Никитовича, и </w:t>
      </w:r>
      <w:r w:rsidR="00A43A00" w:rsidRPr="00A43A00">
        <w:rPr>
          <w:rFonts w:ascii="Myriad Pro" w:eastAsiaTheme="minorHAnsi" w:hAnsi="Myriad Pro"/>
          <w:b w:val="0"/>
          <w:i w:val="0"/>
          <w:color w:val="000000" w:themeColor="text1"/>
          <w:sz w:val="26"/>
          <w:szCs w:val="26"/>
          <w:lang w:eastAsia="en-US"/>
        </w:rPr>
        <w:t>Публичн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акционерн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общество</w:t>
      </w:r>
      <w:r w:rsidR="008045B6">
        <w:rPr>
          <w:rFonts w:ascii="Myriad Pro" w:eastAsiaTheme="minorHAnsi" w:hAnsi="Myriad Pro"/>
          <w:b w:val="0"/>
          <w:i w:val="0"/>
          <w:color w:val="000000" w:themeColor="text1"/>
          <w:sz w:val="26"/>
          <w:szCs w:val="26"/>
          <w:lang w:eastAsia="en-US"/>
        </w:rPr>
        <w:t>м</w:t>
      </w:r>
      <w:r w:rsidR="00A43A00" w:rsidRPr="00A43A00">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D72AB6">
        <w:rPr>
          <w:rFonts w:ascii="Myriad Pro" w:eastAsiaTheme="minorHAnsi" w:hAnsi="Myriad Pro"/>
          <w:b w:val="0"/>
          <w:i w:val="0"/>
          <w:color w:val="000000" w:themeColor="text1"/>
          <w:sz w:val="26"/>
          <w:szCs w:val="26"/>
          <w:lang w:eastAsia="en-US"/>
        </w:rPr>
        <w:t xml:space="preserve"> (ПАО</w:t>
      </w:r>
      <w:r w:rsidR="003C6439">
        <w:rPr>
          <w:rFonts w:ascii="Myriad Pro" w:eastAsiaTheme="minorHAnsi" w:hAnsi="Myriad Pro"/>
          <w:b w:val="0"/>
          <w:i w:val="0"/>
          <w:color w:val="000000" w:themeColor="text1"/>
          <w:sz w:val="26"/>
          <w:szCs w:val="26"/>
          <w:lang w:eastAsia="en-US"/>
        </w:rPr>
        <w:t> </w:t>
      </w:r>
      <w:r w:rsidRPr="00D72AB6">
        <w:rPr>
          <w:rFonts w:ascii="Myriad Pro" w:eastAsiaTheme="minorHAnsi" w:hAnsi="Myriad Pro"/>
          <w:b w:val="0"/>
          <w:i w:val="0"/>
          <w:color w:val="000000" w:themeColor="text1"/>
          <w:sz w:val="26"/>
          <w:szCs w:val="26"/>
          <w:lang w:eastAsia="en-US"/>
        </w:rPr>
        <w:t xml:space="preserve">«МРСК Северо-Запада»), в лице </w:t>
      </w:r>
      <w:r w:rsidR="008C7EA4">
        <w:rPr>
          <w:rFonts w:ascii="Myriad Pro" w:eastAsiaTheme="minorHAnsi" w:hAnsi="Myriad Pro"/>
          <w:b w:val="0"/>
          <w:i w:val="0"/>
          <w:color w:val="000000" w:themeColor="text1"/>
          <w:sz w:val="26"/>
          <w:szCs w:val="26"/>
          <w:lang w:eastAsia="en-US"/>
        </w:rPr>
        <w:t>З</w:t>
      </w:r>
      <w:r w:rsidRPr="00D72AB6">
        <w:rPr>
          <w:rFonts w:ascii="Myriad Pro" w:eastAsiaTheme="minorHAnsi" w:hAnsi="Myriad Pro"/>
          <w:b w:val="0"/>
          <w:i w:val="0"/>
          <w:color w:val="000000" w:themeColor="text1"/>
          <w:sz w:val="26"/>
          <w:szCs w:val="26"/>
          <w:lang w:eastAsia="en-US"/>
        </w:rPr>
        <w:t>аместителя Генерального директор по экономике и финансам Шадриной</w:t>
      </w:r>
      <w:r w:rsidR="00DD1A1D" w:rsidRPr="00DD1A1D">
        <w:rPr>
          <w:rFonts w:ascii="Myriad Pro" w:eastAsiaTheme="minorHAnsi" w:hAnsi="Myriad Pro"/>
          <w:b w:val="0"/>
          <w:i w:val="0"/>
          <w:color w:val="000000" w:themeColor="text1"/>
          <w:sz w:val="26"/>
          <w:szCs w:val="26"/>
          <w:lang w:eastAsia="en-US"/>
        </w:rPr>
        <w:t xml:space="preserve"> </w:t>
      </w:r>
      <w:r w:rsidR="00DD1A1D" w:rsidRPr="00D72AB6">
        <w:rPr>
          <w:rFonts w:ascii="Myriad Pro" w:eastAsiaTheme="minorHAnsi" w:hAnsi="Myriad Pro"/>
          <w:b w:val="0"/>
          <w:i w:val="0"/>
          <w:color w:val="000000" w:themeColor="text1"/>
          <w:sz w:val="26"/>
          <w:szCs w:val="26"/>
          <w:lang w:eastAsia="en-US"/>
        </w:rPr>
        <w:t>Людмилы Владимировны</w:t>
      </w:r>
      <w:r w:rsidRPr="00D72AB6">
        <w:rPr>
          <w:rFonts w:ascii="Myriad Pro" w:eastAsiaTheme="minorHAnsi" w:hAnsi="Myriad Pro"/>
          <w:b w:val="0"/>
          <w:i w:val="0"/>
          <w:color w:val="000000" w:themeColor="text1"/>
          <w:sz w:val="26"/>
          <w:szCs w:val="26"/>
          <w:lang w:eastAsia="en-US"/>
        </w:rPr>
        <w:t>.</w:t>
      </w:r>
    </w:p>
    <w:bookmarkEnd w:id="22"/>
    <w:p w14:paraId="419BE544" w14:textId="77777777" w:rsidR="002D6C17" w:rsidRDefault="002D6C17" w:rsidP="00A308AB">
      <w:pPr>
        <w:pStyle w:val="22"/>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p>
    <w:p w14:paraId="14B74A88" w14:textId="77777777" w:rsidR="002D6C17" w:rsidRDefault="002D6C17" w:rsidP="004C6300">
      <w:pPr>
        <w:pStyle w:val="3"/>
        <w:numPr>
          <w:ilvl w:val="1"/>
          <w:numId w:val="8"/>
        </w:numPr>
        <w:tabs>
          <w:tab w:val="left" w:pos="567"/>
        </w:tabs>
        <w:spacing w:line="360" w:lineRule="auto"/>
        <w:ind w:left="1134" w:hanging="1134"/>
        <w:rPr>
          <w:rFonts w:ascii="Myriad Pro" w:hAnsi="Myriad Pro"/>
          <w:b/>
          <w:color w:val="4F6228" w:themeColor="accent3" w:themeShade="80"/>
          <w:sz w:val="28"/>
          <w:szCs w:val="28"/>
        </w:rPr>
      </w:pPr>
      <w:bookmarkStart w:id="23" w:name="_Toc33287987"/>
      <w:bookmarkStart w:id="24" w:name="_Toc62063330"/>
      <w:r>
        <w:rPr>
          <w:rFonts w:ascii="Myriad Pro" w:hAnsi="Myriad Pro"/>
          <w:b/>
          <w:color w:val="4F6228" w:themeColor="accent3" w:themeShade="80"/>
          <w:sz w:val="28"/>
          <w:szCs w:val="28"/>
        </w:rPr>
        <w:t>Цель оказания услуг</w:t>
      </w:r>
      <w:bookmarkEnd w:id="23"/>
      <w:bookmarkEnd w:id="24"/>
    </w:p>
    <w:p w14:paraId="56B2FB4D" w14:textId="33279212" w:rsidR="002D6C17" w:rsidRPr="0055525D" w:rsidRDefault="002D6C17" w:rsidP="002D6C17">
      <w:pPr>
        <w:spacing w:after="0" w:line="360" w:lineRule="auto"/>
        <w:ind w:firstLine="567"/>
        <w:contextualSpacing/>
        <w:jc w:val="both"/>
        <w:rPr>
          <w:rFonts w:ascii="Myriad Pro" w:hAnsi="Myriad Pro"/>
          <w:sz w:val="26"/>
          <w:szCs w:val="26"/>
        </w:rPr>
      </w:pPr>
      <w:bookmarkStart w:id="25" w:name="_Hlk37762639"/>
      <w:r>
        <w:rPr>
          <w:rFonts w:ascii="Myriad Pro" w:hAnsi="Myriad Pro" w:cs="Times New Roman"/>
          <w:sz w:val="26"/>
          <w:szCs w:val="26"/>
        </w:rPr>
        <w:t xml:space="preserve">Экспертиза тарифно-балансовых решений, принятых </w:t>
      </w:r>
      <w:r w:rsidRPr="0055525D">
        <w:rPr>
          <w:rFonts w:ascii="Myriad Pro" w:hAnsi="Myriad Pro"/>
          <w:sz w:val="26"/>
          <w:szCs w:val="26"/>
        </w:rPr>
        <w:t>Комитетом по тарифному регулированию Мурманской области в отношении Мурманского филиала ПАО «МРСК Северо-Запада» при установлении регулируемых тарифов</w:t>
      </w:r>
      <w:r w:rsidR="00296C71">
        <w:rPr>
          <w:rFonts w:ascii="Myriad Pro" w:hAnsi="Myriad Pro"/>
          <w:sz w:val="26"/>
          <w:szCs w:val="26"/>
        </w:rPr>
        <w:t>.</w:t>
      </w:r>
    </w:p>
    <w:p w14:paraId="2B5FA625" w14:textId="0D259BC2"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Экспертиза обосновывающих материалов,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w:t>
      </w:r>
      <w:r w:rsidR="00296C71">
        <w:rPr>
          <w:rFonts w:ascii="Myriad Pro" w:hAnsi="Myriad Pro"/>
          <w:sz w:val="26"/>
          <w:szCs w:val="26"/>
        </w:rPr>
        <w:t>.</w:t>
      </w:r>
    </w:p>
    <w:p w14:paraId="0F75A5DF" w14:textId="69970F08"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 xml:space="preserve">Экспертиза обоснованности решений, принятых </w:t>
      </w:r>
      <w:bookmarkStart w:id="26" w:name="_Hlk54624326"/>
      <w:r w:rsidRPr="0055525D">
        <w:rPr>
          <w:rFonts w:ascii="Myriad Pro" w:hAnsi="Myriad Pro"/>
          <w:sz w:val="26"/>
          <w:szCs w:val="26"/>
        </w:rPr>
        <w:t>Комитетом по тарифному регулированию Мурманской области</w:t>
      </w:r>
      <w:bookmarkEnd w:id="26"/>
      <w:r w:rsidRPr="0055525D">
        <w:rPr>
          <w:rFonts w:ascii="Myriad Pro" w:hAnsi="Myriad Pro"/>
          <w:sz w:val="26"/>
          <w:szCs w:val="26"/>
        </w:rPr>
        <w:t xml:space="preserve"> при определении необходимой валовой выручки Мурманского филиала ПАО «МРСК Северо-Запада» при установлении тарифов</w:t>
      </w:r>
      <w:r w:rsidR="00296C71">
        <w:rPr>
          <w:rFonts w:ascii="Myriad Pro" w:hAnsi="Myriad Pro"/>
          <w:sz w:val="26"/>
          <w:szCs w:val="26"/>
        </w:rPr>
        <w:t>.</w:t>
      </w:r>
    </w:p>
    <w:p w14:paraId="2F6919FB"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r w:rsidRPr="0055525D">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bookmarkStart w:id="27" w:name="_Hlk54795177"/>
      <w:r w:rsidRPr="0055525D">
        <w:rPr>
          <w:rFonts w:ascii="Myriad Pro" w:hAnsi="Myriad Pro"/>
          <w:sz w:val="26"/>
          <w:szCs w:val="26"/>
        </w:rPr>
        <w:t>Комитетом по тарифному регулированию Мурманской области</w:t>
      </w:r>
      <w:bookmarkEnd w:id="27"/>
      <w:r w:rsidRPr="0055525D">
        <w:rPr>
          <w:rFonts w:ascii="Myriad Pro" w:hAnsi="Myriad Pro" w:cs="Times New Roman"/>
          <w:sz w:val="26"/>
          <w:szCs w:val="26"/>
        </w:rPr>
        <w:t>.</w:t>
      </w:r>
    </w:p>
    <w:bookmarkEnd w:id="25"/>
    <w:p w14:paraId="6E166DF9"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p>
    <w:p w14:paraId="6D85E7B5" w14:textId="3380F95E" w:rsidR="002D6C17" w:rsidRPr="0055525D" w:rsidRDefault="002D6C17" w:rsidP="002D6C17">
      <w:pPr>
        <w:tabs>
          <w:tab w:val="left" w:pos="993"/>
        </w:tabs>
        <w:spacing w:after="0" w:line="360" w:lineRule="auto"/>
        <w:jc w:val="both"/>
        <w:rPr>
          <w:rFonts w:ascii="Myriad Pro" w:eastAsia="Calibri" w:hAnsi="Myriad Pro" w:cs="Times New Roman"/>
          <w:b/>
          <w:sz w:val="26"/>
          <w:szCs w:val="26"/>
          <w:u w:val="single"/>
        </w:rPr>
      </w:pPr>
      <w:r w:rsidRPr="0055525D">
        <w:rPr>
          <w:rFonts w:ascii="Myriad Pro" w:eastAsia="Calibri" w:hAnsi="Myriad Pro" w:cs="Times New Roman"/>
          <w:b/>
          <w:sz w:val="26"/>
          <w:szCs w:val="26"/>
          <w:u w:val="single"/>
        </w:rPr>
        <w:t xml:space="preserve">Этап № </w:t>
      </w:r>
      <w:r w:rsidR="00DC7434">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w:t>
      </w:r>
      <w:r w:rsidR="00E7454B">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w:t>
      </w:r>
      <w:r w:rsidR="006132D1">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 xml:space="preserve">. </w:t>
      </w:r>
    </w:p>
    <w:p w14:paraId="502AF6E9" w14:textId="21531A01" w:rsidR="006132D1" w:rsidRPr="006132D1" w:rsidRDefault="00E1166D" w:rsidP="006132D1">
      <w:pPr>
        <w:spacing w:after="0" w:line="360" w:lineRule="auto"/>
        <w:ind w:firstLine="567"/>
        <w:contextualSpacing/>
        <w:jc w:val="both"/>
        <w:rPr>
          <w:rFonts w:ascii="Myriad Pro" w:hAnsi="Myriad Pro"/>
          <w:sz w:val="26"/>
          <w:szCs w:val="26"/>
        </w:rPr>
      </w:pPr>
      <w:r>
        <w:rPr>
          <w:rFonts w:ascii="Myriad Pro" w:hAnsi="Myriad Pro"/>
          <w:sz w:val="26"/>
          <w:szCs w:val="26"/>
        </w:rPr>
        <w:t>2</w:t>
      </w:r>
      <w:r w:rsidR="006132D1" w:rsidRPr="006132D1">
        <w:rPr>
          <w:rFonts w:ascii="Myriad Pro" w:hAnsi="Myriad Pro"/>
          <w:sz w:val="26"/>
          <w:szCs w:val="26"/>
        </w:rPr>
        <w:t>.1.</w:t>
      </w:r>
      <w:r>
        <w:rPr>
          <w:rFonts w:ascii="Myriad Pro" w:hAnsi="Myriad Pro"/>
          <w:sz w:val="26"/>
          <w:szCs w:val="26"/>
        </w:rPr>
        <w:t>7</w:t>
      </w:r>
      <w:r w:rsidR="006132D1" w:rsidRPr="006132D1">
        <w:rPr>
          <w:rFonts w:ascii="Myriad Pro" w:hAnsi="Myriad Pro"/>
          <w:sz w:val="26"/>
          <w:szCs w:val="26"/>
        </w:rPr>
        <w:t>.</w:t>
      </w:r>
      <w:r w:rsidR="006132D1" w:rsidRPr="006132D1">
        <w:rPr>
          <w:rFonts w:ascii="Myriad Pro" w:hAnsi="Myriad Pro"/>
          <w:sz w:val="26"/>
          <w:szCs w:val="26"/>
        </w:rPr>
        <w:tab/>
        <w:t xml:space="preserve">Предложение способов решения проблем, существующих в тарифном регулировании </w:t>
      </w:r>
      <w:r w:rsidR="00874660" w:rsidRPr="0055525D">
        <w:rPr>
          <w:rFonts w:ascii="Myriad Pro" w:hAnsi="Myriad Pro"/>
          <w:sz w:val="26"/>
          <w:szCs w:val="26"/>
        </w:rPr>
        <w:t>Мурманского филиала ПАО «МРСК Северо-Запада»</w:t>
      </w:r>
      <w:r w:rsidR="006132D1" w:rsidRPr="006132D1">
        <w:rPr>
          <w:rFonts w:ascii="Myriad Pro" w:hAnsi="Myriad Pro"/>
          <w:sz w:val="26"/>
          <w:szCs w:val="26"/>
        </w:rPr>
        <w:t xml:space="preserve">, с учетом </w:t>
      </w:r>
      <w:r w:rsidR="006132D1" w:rsidRPr="006132D1">
        <w:rPr>
          <w:rFonts w:ascii="Myriad Pro" w:hAnsi="Myriad Pro"/>
          <w:sz w:val="26"/>
          <w:szCs w:val="26"/>
        </w:rPr>
        <w:lastRenderedPageBreak/>
        <w:t>соблюдения баланса экономических интересов поставщиков услуг по передаче электрической энергии и потребителей электрической энергии.</w:t>
      </w:r>
    </w:p>
    <w:p w14:paraId="65545942" w14:textId="2C54BB83" w:rsidR="006132D1" w:rsidRPr="00E7454B" w:rsidRDefault="00E1166D" w:rsidP="006132D1">
      <w:pPr>
        <w:spacing w:after="0" w:line="360" w:lineRule="auto"/>
        <w:ind w:firstLine="567"/>
        <w:contextualSpacing/>
        <w:jc w:val="both"/>
        <w:rPr>
          <w:rFonts w:ascii="Myriad Pro" w:hAnsi="Myriad Pro"/>
          <w:sz w:val="26"/>
          <w:szCs w:val="26"/>
        </w:rPr>
      </w:pPr>
      <w:r>
        <w:rPr>
          <w:rFonts w:ascii="Myriad Pro" w:hAnsi="Myriad Pro"/>
          <w:sz w:val="26"/>
          <w:szCs w:val="26"/>
        </w:rPr>
        <w:t>2</w:t>
      </w:r>
      <w:r w:rsidR="006132D1" w:rsidRPr="006132D1">
        <w:rPr>
          <w:rFonts w:ascii="Myriad Pro" w:hAnsi="Myriad Pro"/>
          <w:sz w:val="26"/>
          <w:szCs w:val="26"/>
        </w:rPr>
        <w:t>.1.</w:t>
      </w:r>
      <w:r>
        <w:rPr>
          <w:rFonts w:ascii="Myriad Pro" w:hAnsi="Myriad Pro"/>
          <w:sz w:val="26"/>
          <w:szCs w:val="26"/>
        </w:rPr>
        <w:t>8</w:t>
      </w:r>
      <w:r w:rsidR="006132D1" w:rsidRPr="006132D1">
        <w:rPr>
          <w:rFonts w:ascii="Myriad Pro" w:hAnsi="Myriad Pro"/>
          <w:sz w:val="26"/>
          <w:szCs w:val="26"/>
        </w:rPr>
        <w:t>.</w:t>
      </w:r>
      <w:r w:rsidR="006132D1" w:rsidRPr="006132D1">
        <w:rPr>
          <w:rFonts w:ascii="Myriad Pro" w:hAnsi="Myriad Pro"/>
          <w:sz w:val="26"/>
          <w:szCs w:val="26"/>
        </w:rPr>
        <w:tab/>
        <w:t xml:space="preserve">Формирование позиции </w:t>
      </w:r>
      <w:r w:rsidR="00874660" w:rsidRPr="0055525D">
        <w:rPr>
          <w:rFonts w:ascii="Myriad Pro" w:hAnsi="Myriad Pro"/>
          <w:sz w:val="26"/>
          <w:szCs w:val="26"/>
        </w:rPr>
        <w:t xml:space="preserve">Мурманского филиала ПАО «МРСК Северо-Запада» </w:t>
      </w:r>
      <w:r w:rsidR="006132D1" w:rsidRPr="006132D1">
        <w:rPr>
          <w:rFonts w:ascii="Myriad Pro" w:hAnsi="Myriad Pro"/>
          <w:sz w:val="26"/>
          <w:szCs w:val="26"/>
        </w:rPr>
        <w:t xml:space="preserve"> в отношении выявленных нарушений законодательства </w:t>
      </w:r>
      <w:r w:rsidR="00874660" w:rsidRPr="0055525D">
        <w:rPr>
          <w:rFonts w:ascii="Myriad Pro" w:hAnsi="Myriad Pro"/>
          <w:sz w:val="26"/>
          <w:szCs w:val="26"/>
        </w:rPr>
        <w:t>Комитетом по тарифному регулированию Мурманской области</w:t>
      </w:r>
      <w:r w:rsidR="006132D1" w:rsidRPr="006132D1">
        <w:rPr>
          <w:rFonts w:ascii="Myriad Pro" w:hAnsi="Myriad Pro"/>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874660" w:rsidRPr="0055525D">
        <w:rPr>
          <w:rFonts w:ascii="Myriad Pro" w:hAnsi="Myriad Pro"/>
          <w:sz w:val="26"/>
          <w:szCs w:val="26"/>
        </w:rPr>
        <w:t xml:space="preserve">Мурманского филиала ПАО «МРСК Северо-Запада» </w:t>
      </w:r>
      <w:r w:rsidR="006132D1" w:rsidRPr="006132D1">
        <w:rPr>
          <w:rFonts w:ascii="Myriad Pro" w:hAnsi="Myriad Pro"/>
          <w:sz w:val="26"/>
          <w:szCs w:val="26"/>
        </w:rPr>
        <w:t xml:space="preserve">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874660" w:rsidRPr="00874660">
        <w:rPr>
          <w:rFonts w:ascii="Myriad Pro" w:hAnsi="Myriad Pro"/>
          <w:sz w:val="26"/>
          <w:szCs w:val="26"/>
        </w:rPr>
        <w:t>Комитет</w:t>
      </w:r>
      <w:r w:rsidR="00874660">
        <w:rPr>
          <w:rFonts w:ascii="Myriad Pro" w:hAnsi="Myriad Pro"/>
          <w:sz w:val="26"/>
          <w:szCs w:val="26"/>
        </w:rPr>
        <w:t>а</w:t>
      </w:r>
      <w:r w:rsidR="00874660" w:rsidRPr="00874660">
        <w:rPr>
          <w:rFonts w:ascii="Myriad Pro" w:hAnsi="Myriad Pro"/>
          <w:sz w:val="26"/>
          <w:szCs w:val="26"/>
        </w:rPr>
        <w:t xml:space="preserve"> по тарифному регулированию Мурманской области</w:t>
      </w:r>
      <w:r w:rsidR="006132D1" w:rsidRPr="006132D1">
        <w:rPr>
          <w:rFonts w:ascii="Myriad Pro" w:hAnsi="Myriad Pro"/>
          <w:sz w:val="26"/>
          <w:szCs w:val="26"/>
        </w:rPr>
        <w:t>.</w:t>
      </w:r>
    </w:p>
    <w:p w14:paraId="31B53445" w14:textId="003B0DA3" w:rsidR="002D6C17" w:rsidRDefault="002D6C17" w:rsidP="00E7454B">
      <w:pPr>
        <w:rPr>
          <w:rFonts w:ascii="Myriad Pro" w:eastAsia="Calibri" w:hAnsi="Myriad Pro" w:cs="Times New Roman"/>
          <w:sz w:val="26"/>
          <w:szCs w:val="26"/>
        </w:rPr>
      </w:pPr>
      <w:r>
        <w:rPr>
          <w:rFonts w:ascii="Myriad Pro" w:eastAsia="Calibri" w:hAnsi="Myriad Pro" w:cs="Times New Roman"/>
          <w:sz w:val="26"/>
          <w:szCs w:val="26"/>
        </w:rPr>
        <w:br w:type="page"/>
      </w:r>
    </w:p>
    <w:p w14:paraId="0FA2F703" w14:textId="77777777" w:rsidR="002D6C17" w:rsidRDefault="002D6C17" w:rsidP="004C6300">
      <w:pPr>
        <w:pStyle w:val="3"/>
        <w:numPr>
          <w:ilvl w:val="1"/>
          <w:numId w:val="8"/>
        </w:numPr>
        <w:tabs>
          <w:tab w:val="left" w:pos="567"/>
        </w:tabs>
        <w:spacing w:line="360" w:lineRule="auto"/>
        <w:ind w:left="1134" w:hanging="1134"/>
        <w:rPr>
          <w:rFonts w:ascii="Myriad Pro" w:hAnsi="Myriad Pro"/>
          <w:b/>
          <w:color w:val="4F6228" w:themeColor="accent3" w:themeShade="80"/>
          <w:sz w:val="28"/>
          <w:szCs w:val="28"/>
        </w:rPr>
      </w:pPr>
      <w:bookmarkStart w:id="28" w:name="_Toc33287988"/>
      <w:bookmarkStart w:id="29" w:name="_Toc62063331"/>
      <w:r>
        <w:rPr>
          <w:rFonts w:ascii="Myriad Pro" w:hAnsi="Myriad Pro"/>
          <w:b/>
          <w:color w:val="4F6228" w:themeColor="accent3" w:themeShade="80"/>
          <w:sz w:val="28"/>
          <w:szCs w:val="28"/>
        </w:rPr>
        <w:lastRenderedPageBreak/>
        <w:t>Нормативно-правовая база</w:t>
      </w:r>
      <w:bookmarkEnd w:id="28"/>
      <w:bookmarkEnd w:id="29"/>
    </w:p>
    <w:p w14:paraId="79EAED8D" w14:textId="77777777" w:rsidR="002D6C17" w:rsidRPr="00700007" w:rsidRDefault="002D6C17" w:rsidP="002D6C17">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44A834A8"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3F8E362"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E37CB9D" w14:textId="77777777"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185B5C2" w14:textId="77777777"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219A86BB" w14:textId="77777777" w:rsidR="002D6C17" w:rsidRPr="00883917" w:rsidRDefault="002D6C17" w:rsidP="002D6C17">
      <w:pPr>
        <w:pStyle w:val="a4"/>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402F70B3" w14:textId="77777777"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58D78DC2" w14:textId="77777777" w:rsidR="002D6C17" w:rsidRDefault="002D6C17" w:rsidP="002D6C17">
      <w:pPr>
        <w:pStyle w:val="a4"/>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06621DE" w14:textId="77777777" w:rsidR="002D6C17" w:rsidRDefault="002D6C17" w:rsidP="002D6C17">
      <w:pPr>
        <w:pStyle w:val="a4"/>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92E2C0C" w14:textId="77777777" w:rsidR="002D6C17" w:rsidRPr="007F00A7" w:rsidRDefault="002D6C17" w:rsidP="002D6C17">
      <w:pPr>
        <w:pStyle w:val="a4"/>
        <w:numPr>
          <w:ilvl w:val="0"/>
          <w:numId w:val="3"/>
        </w:numPr>
        <w:spacing w:after="0" w:line="360" w:lineRule="auto"/>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0B5C9F81" w14:textId="77777777" w:rsidR="002D6C17" w:rsidRDefault="002D6C17" w:rsidP="002D6C17">
      <w:pPr>
        <w:pStyle w:val="a4"/>
        <w:numPr>
          <w:ilvl w:val="0"/>
          <w:numId w:val="3"/>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B5FD4DA" w14:textId="77777777" w:rsidR="002D6C1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2675A9DB" w14:textId="77777777" w:rsidR="002D6C17"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0B01F760" w14:textId="77777777" w:rsidR="002D6C17" w:rsidRPr="0019046A" w:rsidRDefault="002D6C17" w:rsidP="002D6C17">
      <w:pPr>
        <w:pStyle w:val="a4"/>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657BD5EB" w14:textId="77777777" w:rsidR="002D6C17" w:rsidRPr="00700007" w:rsidRDefault="002D6C17" w:rsidP="002D6C17">
      <w:pPr>
        <w:pStyle w:val="a4"/>
        <w:numPr>
          <w:ilvl w:val="0"/>
          <w:numId w:val="3"/>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ACA937A" w14:textId="77777777" w:rsidR="002D6C17" w:rsidRPr="00700007" w:rsidRDefault="002D6C17" w:rsidP="002D6C17">
      <w:pPr>
        <w:pStyle w:val="a4"/>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73426AF" w14:textId="5B1268B5" w:rsidR="00A92B77" w:rsidRDefault="00A92B77" w:rsidP="00DC7434">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br w:type="page"/>
      </w:r>
    </w:p>
    <w:p w14:paraId="38B2FD3E" w14:textId="3ED8786B" w:rsidR="00A92B77" w:rsidRPr="00A92B77" w:rsidRDefault="00A92B77" w:rsidP="004C6300">
      <w:pPr>
        <w:pStyle w:val="3"/>
        <w:numPr>
          <w:ilvl w:val="0"/>
          <w:numId w:val="7"/>
        </w:numPr>
        <w:spacing w:line="360" w:lineRule="auto"/>
        <w:jc w:val="both"/>
        <w:rPr>
          <w:rFonts w:ascii="Myriad Pro" w:hAnsi="Myriad Pro"/>
          <w:b/>
          <w:color w:val="4F6228" w:themeColor="accent3" w:themeShade="80"/>
          <w:sz w:val="28"/>
          <w:szCs w:val="28"/>
        </w:rPr>
      </w:pPr>
      <w:bookmarkStart w:id="30" w:name="_Toc54021032"/>
      <w:bookmarkStart w:id="31" w:name="_Toc54357428"/>
      <w:bookmarkStart w:id="32" w:name="_Toc62063332"/>
      <w:bookmarkStart w:id="33" w:name="_Hlk54357433"/>
      <w:r w:rsidRPr="00A92B77">
        <w:rPr>
          <w:rFonts w:ascii="Myriad Pro" w:hAnsi="Myriad Pro"/>
          <w:b/>
          <w:color w:val="4F6228" w:themeColor="accent3" w:themeShade="80"/>
          <w:sz w:val="28"/>
          <w:szCs w:val="28"/>
        </w:rPr>
        <w:lastRenderedPageBreak/>
        <w:t xml:space="preserve">Краткая характеристика проблем, выявленных в результате экспертизы тарифно-балансовых решений, принятых </w:t>
      </w:r>
      <w:bookmarkEnd w:id="30"/>
      <w:bookmarkEnd w:id="31"/>
      <w:r w:rsidRPr="00A92B77">
        <w:rPr>
          <w:rFonts w:ascii="Myriad Pro" w:hAnsi="Myriad Pro"/>
          <w:b/>
          <w:color w:val="4F6228" w:themeColor="accent3" w:themeShade="80"/>
          <w:sz w:val="28"/>
          <w:szCs w:val="28"/>
        </w:rPr>
        <w:t>Комитетом по тарифному регулированию Мурманской области</w:t>
      </w:r>
      <w:bookmarkEnd w:id="32"/>
    </w:p>
    <w:bookmarkEnd w:id="33"/>
    <w:p w14:paraId="6C47BC32" w14:textId="0CB77DA6" w:rsidR="0085421C" w:rsidRDefault="0085421C" w:rsidP="00DC7434">
      <w:pPr>
        <w:spacing w:after="0" w:line="360" w:lineRule="auto"/>
        <w:ind w:firstLine="567"/>
        <w:contextualSpacing/>
        <w:jc w:val="both"/>
        <w:rPr>
          <w:rFonts w:ascii="Myriad Pro" w:hAnsi="Myriad Pro" w:cs="Myriad Pro"/>
          <w:sz w:val="26"/>
          <w:szCs w:val="26"/>
        </w:rPr>
      </w:pPr>
    </w:p>
    <w:p w14:paraId="4B679820" w14:textId="77777777" w:rsidR="0063465F" w:rsidRPr="003437A7" w:rsidRDefault="0063465F" w:rsidP="0063465F">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t>2017 и 2018 годы – четвертый и пятый год соответственно очередного (второго) долгосрочного периода регулирования 2014-2018 годов с применением метода индексации.</w:t>
      </w:r>
    </w:p>
    <w:p w14:paraId="6043D2F9" w14:textId="77777777" w:rsidR="0063465F" w:rsidRPr="003437A7" w:rsidRDefault="0063465F" w:rsidP="0063465F">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iCs/>
          <w:sz w:val="26"/>
          <w:szCs w:val="26"/>
        </w:rPr>
        <w:t xml:space="preserve">Долгосрочные параметры регулирования </w:t>
      </w:r>
      <w:r>
        <w:rPr>
          <w:rFonts w:ascii="Myriad Pro" w:hAnsi="Myriad Pro"/>
          <w:iCs/>
          <w:sz w:val="26"/>
          <w:szCs w:val="26"/>
        </w:rPr>
        <w:t xml:space="preserve">Мурманского </w:t>
      </w:r>
      <w:r w:rsidRPr="003437A7">
        <w:rPr>
          <w:rFonts w:ascii="Myriad Pro" w:hAnsi="Myriad Pro"/>
          <w:iCs/>
          <w:sz w:val="26"/>
          <w:szCs w:val="26"/>
        </w:rPr>
        <w:t>филиала ПАО</w:t>
      </w:r>
      <w:r>
        <w:rPr>
          <w:rFonts w:ascii="Myriad Pro" w:hAnsi="Myriad Pro"/>
          <w:iCs/>
          <w:sz w:val="26"/>
          <w:szCs w:val="26"/>
        </w:rPr>
        <w:t> </w:t>
      </w:r>
      <w:r w:rsidRPr="003437A7">
        <w:rPr>
          <w:rFonts w:ascii="Myriad Pro" w:hAnsi="Myriad Pro"/>
          <w:iCs/>
          <w:sz w:val="26"/>
          <w:szCs w:val="26"/>
        </w:rPr>
        <w:t>«МРСК Северо-Запада» на 2014-2018 годы утверждены постановлением Управления по тарифному регулированию Мурманской области от 20 декабря 2013 года №59/10 «Об установлении необходимой валовой выручки территориальных сетевых организаций Мурманской области на долгосрочный период регулирования:</w:t>
      </w:r>
    </w:p>
    <w:p w14:paraId="25018203" w14:textId="77777777" w:rsidR="0063465F" w:rsidRPr="003437A7" w:rsidRDefault="0063465F" w:rsidP="0063465F">
      <w:pPr>
        <w:numPr>
          <w:ilvl w:val="0"/>
          <w:numId w:val="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Базовый уровень подконтрольных расходов – 1 434 632,30 тыс. руб.;</w:t>
      </w:r>
    </w:p>
    <w:p w14:paraId="45E5619D" w14:textId="77777777" w:rsidR="0063465F" w:rsidRPr="003437A7" w:rsidRDefault="0063465F" w:rsidP="0063465F">
      <w:pPr>
        <w:numPr>
          <w:ilvl w:val="0"/>
          <w:numId w:val="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Индекс эффективности подконтрольных расходов – 1%;</w:t>
      </w:r>
    </w:p>
    <w:p w14:paraId="0BDEAA8A" w14:textId="77777777" w:rsidR="0063465F" w:rsidRPr="003437A7" w:rsidRDefault="0063465F" w:rsidP="0063465F">
      <w:pPr>
        <w:numPr>
          <w:ilvl w:val="0"/>
          <w:numId w:val="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Коэффициент эластичности подконтрольных расходов – 0,75;</w:t>
      </w:r>
    </w:p>
    <w:p w14:paraId="78413630" w14:textId="77777777" w:rsidR="0063465F" w:rsidRPr="003437A7" w:rsidRDefault="0063465F" w:rsidP="0063465F">
      <w:pPr>
        <w:numPr>
          <w:ilvl w:val="0"/>
          <w:numId w:val="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Уровень надежности и качества реализуемых товаров (услуг);</w:t>
      </w:r>
    </w:p>
    <w:p w14:paraId="78C8C945" w14:textId="77777777" w:rsidR="0063465F" w:rsidRPr="003437A7" w:rsidRDefault="0063465F" w:rsidP="0063465F">
      <w:pPr>
        <w:numPr>
          <w:ilvl w:val="0"/>
          <w:numId w:val="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Уровень потерь электрический энергии при ее передаче по электрическим сетям.</w:t>
      </w:r>
    </w:p>
    <w:p w14:paraId="49DE4364" w14:textId="77777777" w:rsidR="0063465F" w:rsidRPr="003437A7" w:rsidRDefault="0063465F" w:rsidP="0063465F">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t xml:space="preserve">Указанные долгосрочные параметры согласованы приказом ФСТ от 13.12.2013 № 1587-э </w:t>
      </w:r>
      <w:r w:rsidRPr="003437A7">
        <w:rPr>
          <w:rFonts w:ascii="Myriad Pro" w:hAnsi="Myriad Pro"/>
          <w:bCs/>
          <w:color w:val="000000"/>
          <w:sz w:val="26"/>
          <w:szCs w:val="26"/>
        </w:rPr>
        <w:t>«О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6ECC3FBF" w14:textId="77777777" w:rsidR="0063465F" w:rsidRPr="003437A7" w:rsidRDefault="0063465F" w:rsidP="0063465F">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t xml:space="preserve">Постановлением Комитета по тарифному регулированию Мурманской области от 28.12.2016 № 60/2 «О внесении изменения в постановление Управления по тарифному регулированию Мурманской области от 20.12.2013 № 59/10» для </w:t>
      </w:r>
      <w:r>
        <w:rPr>
          <w:rFonts w:ascii="Myriad Pro" w:hAnsi="Myriad Pro"/>
          <w:sz w:val="26"/>
          <w:szCs w:val="26"/>
        </w:rPr>
        <w:t xml:space="preserve">Мурманского </w:t>
      </w:r>
      <w:r w:rsidRPr="003437A7">
        <w:rPr>
          <w:rFonts w:ascii="Myriad Pro" w:hAnsi="Myriad Pro"/>
          <w:sz w:val="26"/>
          <w:szCs w:val="26"/>
        </w:rPr>
        <w:t xml:space="preserve">филиала ПАО «МРСК Северо-Запада» на 2017 год утверждена необходимая валовая выручка (далее – НВВ) без учета оплаты потерь в размере 5 389 316,71 тыс. руб. </w:t>
      </w:r>
    </w:p>
    <w:p w14:paraId="2CB67C39" w14:textId="77777777" w:rsidR="0063465F" w:rsidRPr="00A92B77" w:rsidRDefault="0063465F" w:rsidP="0063465F">
      <w:pPr>
        <w:tabs>
          <w:tab w:val="left" w:pos="1134"/>
        </w:tabs>
        <w:spacing w:after="0" w:line="360" w:lineRule="auto"/>
        <w:ind w:firstLine="567"/>
        <w:contextualSpacing/>
        <w:jc w:val="both"/>
        <w:rPr>
          <w:rFonts w:ascii="Myriad Pro" w:eastAsia="Calibri" w:hAnsi="Myriad Pro" w:cs="Times New Roman"/>
          <w:iCs/>
          <w:sz w:val="26"/>
          <w:szCs w:val="26"/>
        </w:rPr>
      </w:pPr>
      <w:r w:rsidRPr="00A92B77">
        <w:rPr>
          <w:rFonts w:ascii="Myriad Pro" w:eastAsia="Calibri" w:hAnsi="Myriad Pro" w:cs="Times New Roman"/>
          <w:iCs/>
          <w:sz w:val="26"/>
          <w:szCs w:val="26"/>
        </w:rPr>
        <w:lastRenderedPageBreak/>
        <w:t>Постановлением Комитета по тарифному регулированию Мурманской области от 29.12.2017 № 62/2 «О внесении изменения в постановление Управления по тарифному регулированию Мурманской области от 20.12.2013 № 59/10» для Мурманского филиала ПАО «МРСК Северо-Запада» на 2018 год утверждена необходимая валовая выручка без учета оплаты потерь в размере 5 438 593,87 тыс. руб.</w:t>
      </w:r>
    </w:p>
    <w:p w14:paraId="6FC857AB" w14:textId="77777777" w:rsidR="0063465F" w:rsidRPr="00FB0A3A" w:rsidRDefault="0063465F" w:rsidP="0063465F">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2019 год является первым годом долгосрочного периода регулирования 2019-2023 гг. Необходимая валовая выручка </w:t>
      </w:r>
      <w:r>
        <w:rPr>
          <w:rFonts w:ascii="Myriad Pro" w:eastAsia="Calibri" w:hAnsi="Myriad Pro" w:cs="Times New Roman"/>
          <w:iCs/>
          <w:sz w:val="26"/>
          <w:szCs w:val="26"/>
        </w:rPr>
        <w:t xml:space="preserve">Мурманского </w:t>
      </w:r>
      <w:r w:rsidRPr="00FB0A3A">
        <w:rPr>
          <w:rFonts w:ascii="Myriad Pro" w:eastAsia="Calibri" w:hAnsi="Myriad Pro" w:cs="Times New Roman"/>
          <w:iCs/>
          <w:sz w:val="26"/>
          <w:szCs w:val="26"/>
        </w:rPr>
        <w:t>филиала ПАО «МРСК Северо-Запада» на 2019 год определена методом экономически обоснованных расходов (затрат), на долгосрочный период 2019-2023 гг. методом долгосрочной индексации необходимой валовой выручки.</w:t>
      </w:r>
    </w:p>
    <w:p w14:paraId="73D82777" w14:textId="77777777" w:rsidR="0063465F" w:rsidRPr="00FB0A3A" w:rsidRDefault="0063465F" w:rsidP="0063465F">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Долгосрочные параметры регулирования </w:t>
      </w:r>
      <w:r>
        <w:rPr>
          <w:rFonts w:ascii="Myriad Pro" w:eastAsia="Calibri" w:hAnsi="Myriad Pro" w:cs="Times New Roman"/>
          <w:iCs/>
          <w:sz w:val="26"/>
          <w:szCs w:val="26"/>
        </w:rPr>
        <w:t xml:space="preserve">Мурманского </w:t>
      </w:r>
      <w:r w:rsidRPr="00FB0A3A">
        <w:rPr>
          <w:rFonts w:ascii="Myriad Pro" w:eastAsia="Calibri" w:hAnsi="Myriad Pro" w:cs="Times New Roman"/>
          <w:iCs/>
          <w:sz w:val="26"/>
          <w:szCs w:val="26"/>
        </w:rPr>
        <w:t>филиала ПАО «МРСК Северо-Запада» на 2019-2023 годы утверждены постановлением Комитета по тарифному регулированию Мурманской области от 29.12.2018 № 56/2 «Об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 «МРСК Северо-Запада» «Колэнерго» на долгосрочный пе</w:t>
      </w:r>
      <w:r>
        <w:rPr>
          <w:rFonts w:ascii="Myriad Pro" w:eastAsia="Calibri" w:hAnsi="Myriad Pro" w:cs="Times New Roman"/>
          <w:iCs/>
          <w:sz w:val="26"/>
          <w:szCs w:val="26"/>
        </w:rPr>
        <w:t>риод регулирования 2019-2023 гг.</w:t>
      </w:r>
      <w:r w:rsidRPr="00FB0A3A">
        <w:rPr>
          <w:rFonts w:ascii="Myriad Pro" w:eastAsia="Calibri" w:hAnsi="Myriad Pro" w:cs="Times New Roman"/>
          <w:iCs/>
          <w:sz w:val="26"/>
          <w:szCs w:val="26"/>
        </w:rPr>
        <w:t>:</w:t>
      </w:r>
    </w:p>
    <w:p w14:paraId="466EF33F" w14:textId="77777777" w:rsidR="0063465F" w:rsidRPr="00FB0A3A" w:rsidRDefault="0063465F" w:rsidP="0063465F">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Базовый уровень подконтрольных расходов – 1 698,50391 млн. руб.;</w:t>
      </w:r>
    </w:p>
    <w:p w14:paraId="29768AD6" w14:textId="77777777" w:rsidR="0063465F" w:rsidRPr="00FB0A3A" w:rsidRDefault="0063465F" w:rsidP="0063465F">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Индекс эффективности подконтрольных расходов – 4%;</w:t>
      </w:r>
    </w:p>
    <w:p w14:paraId="43B8EA24" w14:textId="77777777" w:rsidR="0063465F" w:rsidRPr="00FB0A3A" w:rsidRDefault="0063465F" w:rsidP="0063465F">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Коэффициент эластичности подконтрольных расходов – 0,75;</w:t>
      </w:r>
    </w:p>
    <w:p w14:paraId="27FB3BF9" w14:textId="77777777" w:rsidR="0063465F" w:rsidRPr="00FB0A3A" w:rsidRDefault="0063465F" w:rsidP="0063465F">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Уровень надежности и качества реализуемых товаров (услуг);</w:t>
      </w:r>
    </w:p>
    <w:p w14:paraId="6C389193" w14:textId="77777777" w:rsidR="0063465F" w:rsidRPr="00FB0A3A" w:rsidRDefault="0063465F" w:rsidP="0063465F">
      <w:pPr>
        <w:pStyle w:val="a4"/>
        <w:numPr>
          <w:ilvl w:val="0"/>
          <w:numId w:val="4"/>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Уровень потерь электрический энергии при ее передаче по электрическим сетям.</w:t>
      </w:r>
    </w:p>
    <w:p w14:paraId="5135B79A" w14:textId="77777777" w:rsidR="0063465F" w:rsidRDefault="0063465F" w:rsidP="0063465F">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Постановлением Комитета по тарифному регулированию Мурманской области от 29.12.2018 № 56/3 «Об установлении единых (котловых) тарифов на услуги по передаче электрической энергии для потребителей Мурманской области на 2019 год» для </w:t>
      </w:r>
      <w:r>
        <w:rPr>
          <w:rFonts w:ascii="Myriad Pro" w:eastAsia="Calibri" w:hAnsi="Myriad Pro" w:cs="Times New Roman"/>
          <w:iCs/>
          <w:sz w:val="26"/>
          <w:szCs w:val="26"/>
        </w:rPr>
        <w:t xml:space="preserve">Мурманского </w:t>
      </w:r>
      <w:r w:rsidRPr="00FB0A3A">
        <w:rPr>
          <w:rFonts w:ascii="Myriad Pro" w:eastAsia="Calibri" w:hAnsi="Myriad Pro" w:cs="Times New Roman"/>
          <w:iCs/>
          <w:sz w:val="26"/>
          <w:szCs w:val="26"/>
        </w:rPr>
        <w:t>филиала ПАО «МРСК Северо-Запада» утверждена необходимая валовая выручка без учета оплаты потерь в размере 5 679 775,37 тыс. руб.</w:t>
      </w:r>
    </w:p>
    <w:p w14:paraId="14D16AE3" w14:textId="77777777" w:rsidR="0063465F" w:rsidRDefault="0063465F" w:rsidP="0063465F">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40FE3512" w14:textId="77777777" w:rsidR="0063465F" w:rsidRPr="00D552A5" w:rsidRDefault="0063465F" w:rsidP="0063465F">
      <w:pPr>
        <w:pStyle w:val="a4"/>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 xml:space="preserve">Мурманским филиалом </w:t>
      </w:r>
      <w:r w:rsidRPr="00D552A5">
        <w:rPr>
          <w:rFonts w:ascii="Myriad Pro" w:hAnsi="Myriad Pro"/>
          <w:sz w:val="26"/>
          <w:szCs w:val="26"/>
        </w:rPr>
        <w:t>ПАО «</w:t>
      </w:r>
      <w:r>
        <w:rPr>
          <w:rFonts w:ascii="Myriad Pro" w:hAnsi="Myriad Pro"/>
          <w:sz w:val="26"/>
          <w:szCs w:val="26"/>
        </w:rPr>
        <w:t>МРСК Северо-Запада</w:t>
      </w:r>
      <w:r w:rsidRPr="00D552A5">
        <w:rPr>
          <w:rFonts w:ascii="Myriad Pro" w:hAnsi="Myriad Pro"/>
          <w:sz w:val="26"/>
          <w:szCs w:val="26"/>
        </w:rPr>
        <w:t>»;</w:t>
      </w:r>
    </w:p>
    <w:p w14:paraId="7346CCA0" w14:textId="77777777" w:rsidR="0063465F" w:rsidRPr="00D552A5" w:rsidRDefault="0063465F" w:rsidP="0063465F">
      <w:pPr>
        <w:pStyle w:val="a4"/>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7E251533" w14:textId="77777777" w:rsidR="0063465F" w:rsidRPr="00D552A5" w:rsidRDefault="0063465F" w:rsidP="0063465F">
      <w:pPr>
        <w:pStyle w:val="a4"/>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6FAB4820" w14:textId="77777777" w:rsidR="0063465F" w:rsidRPr="00D552A5" w:rsidRDefault="0063465F" w:rsidP="0063465F">
      <w:pPr>
        <w:pStyle w:val="a4"/>
        <w:numPr>
          <w:ilvl w:val="0"/>
          <w:numId w:val="10"/>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5F360AD2" w14:textId="3749F22E" w:rsidR="00A92B77" w:rsidRDefault="00A92B77" w:rsidP="00A92B77">
      <w:pPr>
        <w:tabs>
          <w:tab w:val="left" w:pos="1134"/>
        </w:tabs>
        <w:spacing w:after="0" w:line="360" w:lineRule="auto"/>
        <w:ind w:firstLine="567"/>
        <w:contextualSpacing/>
        <w:jc w:val="both"/>
        <w:rPr>
          <w:rFonts w:ascii="Myriad Pro" w:eastAsia="Calibri" w:hAnsi="Myriad Pro" w:cs="Times New Roman"/>
          <w:iCs/>
          <w:sz w:val="26"/>
          <w:szCs w:val="26"/>
        </w:rPr>
      </w:pPr>
    </w:p>
    <w:p w14:paraId="161FD2CA" w14:textId="746971CF" w:rsidR="00757975" w:rsidRPr="00757975" w:rsidRDefault="00572D83" w:rsidP="00CB36FC">
      <w:pPr>
        <w:pStyle w:val="s1"/>
        <w:spacing w:before="0" w:beforeAutospacing="0" w:after="0" w:afterAutospacing="0" w:line="360" w:lineRule="auto"/>
        <w:ind w:firstLine="567"/>
        <w:jc w:val="both"/>
        <w:rPr>
          <w:rFonts w:ascii="Myriad Pro" w:eastAsia="Calibri" w:hAnsi="Myriad Pro"/>
          <w:sz w:val="26"/>
          <w:szCs w:val="26"/>
          <w:lang w:val="ru-RU"/>
        </w:rPr>
      </w:pPr>
      <w:r w:rsidRPr="00757975">
        <w:rPr>
          <w:rFonts w:ascii="Myriad Pro" w:hAnsi="Myriad Pro"/>
          <w:color w:val="22272F"/>
          <w:sz w:val="26"/>
          <w:szCs w:val="26"/>
          <w:lang w:val="ru-RU"/>
        </w:rPr>
        <w:t>Экспертные заключения по установлению тарифов на услуги по передаче</w:t>
      </w:r>
      <w:r w:rsidR="00A253A0" w:rsidRPr="00757975">
        <w:rPr>
          <w:rFonts w:ascii="Myriad Pro" w:hAnsi="Myriad Pro"/>
          <w:color w:val="22272F"/>
          <w:sz w:val="26"/>
          <w:szCs w:val="26"/>
          <w:lang w:val="ru-RU"/>
        </w:rPr>
        <w:t xml:space="preserve"> (установлению необходимой валовой выручки, корректировки НВВ)</w:t>
      </w:r>
      <w:r w:rsidRPr="00757975">
        <w:rPr>
          <w:rFonts w:ascii="Myriad Pro" w:hAnsi="Myriad Pro"/>
          <w:color w:val="22272F"/>
          <w:sz w:val="26"/>
          <w:szCs w:val="26"/>
          <w:lang w:val="ru-RU"/>
        </w:rPr>
        <w:t xml:space="preserve"> по Мурманскому филиалу ПАО «МРСК Северо-Запада»</w:t>
      </w:r>
      <w:r w:rsidR="00A253A0" w:rsidRPr="00757975">
        <w:rPr>
          <w:rFonts w:ascii="Myriad Pro" w:hAnsi="Myriad Pro"/>
          <w:color w:val="22272F"/>
          <w:sz w:val="26"/>
          <w:szCs w:val="26"/>
          <w:lang w:val="ru-RU"/>
        </w:rPr>
        <w:t xml:space="preserve"> за 2017-2019 годы</w:t>
      </w:r>
      <w:r w:rsidRPr="00757975">
        <w:rPr>
          <w:rFonts w:ascii="Myriad Pro" w:hAnsi="Myriad Pro"/>
          <w:color w:val="22272F"/>
          <w:sz w:val="26"/>
          <w:szCs w:val="26"/>
          <w:lang w:val="ru-RU"/>
        </w:rPr>
        <w:t xml:space="preserve"> </w:t>
      </w:r>
      <w:r w:rsidR="00A253A0" w:rsidRPr="00757975">
        <w:rPr>
          <w:rFonts w:ascii="Myriad Pro" w:hAnsi="Myriad Pro"/>
          <w:color w:val="22272F"/>
          <w:sz w:val="26"/>
          <w:szCs w:val="26"/>
          <w:lang w:val="ru-RU"/>
        </w:rPr>
        <w:t>не были представлены в адрес Исполнителя. Комитетом по тарифному регулированию Мурманской области</w:t>
      </w:r>
      <w:r w:rsidR="00757975">
        <w:rPr>
          <w:rFonts w:ascii="Myriad Pro" w:hAnsi="Myriad Pro"/>
          <w:color w:val="22272F"/>
          <w:sz w:val="26"/>
          <w:szCs w:val="26"/>
          <w:lang w:val="ru-RU"/>
        </w:rPr>
        <w:t xml:space="preserve"> (далее – Комитет)</w:t>
      </w:r>
      <w:r w:rsidR="00A253A0" w:rsidRPr="00757975">
        <w:rPr>
          <w:rFonts w:ascii="Myriad Pro" w:hAnsi="Myriad Pro"/>
          <w:color w:val="22272F"/>
          <w:sz w:val="26"/>
          <w:szCs w:val="26"/>
          <w:lang w:val="ru-RU"/>
        </w:rPr>
        <w:t xml:space="preserve"> параметры тарифного регулирования по регулируемым организациям отражаются в Протоколе заседания Коллегии комитета по тарифному регулированию Мурманской области</w:t>
      </w:r>
      <w:r w:rsidR="00757975">
        <w:rPr>
          <w:rFonts w:ascii="Myriad Pro" w:hAnsi="Myriad Pro"/>
          <w:color w:val="22272F"/>
          <w:sz w:val="26"/>
          <w:szCs w:val="26"/>
          <w:lang w:val="ru-RU"/>
        </w:rPr>
        <w:t xml:space="preserve"> (далее – Протокол)</w:t>
      </w:r>
      <w:r w:rsidR="00A253A0" w:rsidRPr="00757975">
        <w:rPr>
          <w:rFonts w:ascii="Myriad Pro" w:hAnsi="Myriad Pro"/>
          <w:color w:val="22272F"/>
          <w:sz w:val="26"/>
          <w:szCs w:val="26"/>
          <w:lang w:val="ru-RU"/>
        </w:rPr>
        <w:t xml:space="preserve">. </w:t>
      </w:r>
      <w:r w:rsidR="00757975" w:rsidRPr="00757975">
        <w:rPr>
          <w:rFonts w:ascii="Myriad Pro" w:eastAsia="Calibri" w:hAnsi="Myriad Pro"/>
          <w:sz w:val="26"/>
          <w:szCs w:val="26"/>
          <w:lang w:val="ru-RU"/>
        </w:rPr>
        <w:t xml:space="preserve">В протоколе рассмотрены статьи расходов, предложенные Филиалом, указан объем необходимой валовой выручки. Основания, по которым отказано во включении в </w:t>
      </w:r>
      <w:r w:rsidR="00757975">
        <w:rPr>
          <w:rFonts w:ascii="Myriad Pro" w:eastAsia="Calibri" w:hAnsi="Myriad Pro"/>
          <w:sz w:val="26"/>
          <w:szCs w:val="26"/>
          <w:lang w:val="ru-RU"/>
        </w:rPr>
        <w:t>необходимую валовую выручку Мурманского филиала ПАО «МРСК Северо-Запада»</w:t>
      </w:r>
      <w:r w:rsidR="00757975" w:rsidRPr="00757975">
        <w:rPr>
          <w:rFonts w:ascii="Myriad Pro" w:eastAsia="Calibri" w:hAnsi="Myriad Pro"/>
          <w:sz w:val="26"/>
          <w:szCs w:val="26"/>
          <w:lang w:val="ru-RU"/>
        </w:rPr>
        <w:t xml:space="preserve"> отдельных расходов, предложенных организацией, осуществляющей регулируемую деятельность указаны не по всем статьям, расчет расходов, учтенных в необходимой валовой выручке не указан, в связи с чем </w:t>
      </w:r>
      <w:r w:rsidR="00757975">
        <w:rPr>
          <w:rFonts w:ascii="Myriad Pro" w:eastAsia="Calibri" w:hAnsi="Myriad Pro"/>
          <w:sz w:val="26"/>
          <w:szCs w:val="26"/>
          <w:lang w:val="ru-RU"/>
        </w:rPr>
        <w:t>отсутствует достоверная информация</w:t>
      </w:r>
      <w:r w:rsidR="00757975" w:rsidRPr="00757975">
        <w:rPr>
          <w:rFonts w:ascii="Myriad Pro" w:eastAsia="Calibri" w:hAnsi="Myriad Pro"/>
          <w:sz w:val="26"/>
          <w:szCs w:val="26"/>
          <w:lang w:val="ru-RU"/>
        </w:rPr>
        <w:t xml:space="preserve"> </w:t>
      </w:r>
      <w:r w:rsidR="00757975">
        <w:rPr>
          <w:rFonts w:ascii="Myriad Pro" w:eastAsia="Calibri" w:hAnsi="Myriad Pro"/>
          <w:sz w:val="26"/>
          <w:szCs w:val="26"/>
          <w:lang w:val="ru-RU"/>
        </w:rPr>
        <w:t>по учтенным в составе НВВ расходам</w:t>
      </w:r>
      <w:r w:rsidR="00757975" w:rsidRPr="00757975">
        <w:rPr>
          <w:rFonts w:ascii="Myriad Pro" w:eastAsia="Calibri" w:hAnsi="Myriad Pro"/>
          <w:sz w:val="26"/>
          <w:szCs w:val="26"/>
          <w:lang w:val="ru-RU"/>
        </w:rPr>
        <w:t>.</w:t>
      </w:r>
    </w:p>
    <w:p w14:paraId="5E0CAB1E" w14:textId="1B288A92" w:rsidR="00757975" w:rsidRDefault="00757975" w:rsidP="00757975">
      <w:pPr>
        <w:pStyle w:val="s1"/>
        <w:spacing w:before="0" w:beforeAutospacing="0" w:after="0" w:afterAutospacing="0" w:line="360" w:lineRule="auto"/>
        <w:ind w:firstLine="709"/>
        <w:jc w:val="both"/>
        <w:rPr>
          <w:rFonts w:ascii="Myriad Pro" w:hAnsi="Myriad Pro"/>
          <w:color w:val="22272F"/>
          <w:sz w:val="26"/>
          <w:szCs w:val="26"/>
          <w:lang w:val="ru-RU"/>
        </w:rPr>
      </w:pPr>
      <w:r>
        <w:rPr>
          <w:rFonts w:ascii="Myriad Pro" w:hAnsi="Myriad Pro"/>
          <w:color w:val="22272F"/>
          <w:sz w:val="26"/>
          <w:szCs w:val="26"/>
          <w:lang w:val="ru-RU"/>
        </w:rPr>
        <w:t>Исполнителем был проведен анализ информации</w:t>
      </w:r>
      <w:r w:rsidR="00CB36FC">
        <w:rPr>
          <w:rFonts w:ascii="Myriad Pro" w:hAnsi="Myriad Pro"/>
          <w:color w:val="22272F"/>
          <w:sz w:val="26"/>
          <w:szCs w:val="26"/>
          <w:lang w:val="ru-RU"/>
        </w:rPr>
        <w:t>,</w:t>
      </w:r>
      <w:r>
        <w:rPr>
          <w:rFonts w:ascii="Myriad Pro" w:hAnsi="Myriad Pro"/>
          <w:color w:val="22272F"/>
          <w:sz w:val="26"/>
          <w:szCs w:val="26"/>
          <w:lang w:val="ru-RU"/>
        </w:rPr>
        <w:t xml:space="preserve"> отраженной в Протоколе </w:t>
      </w:r>
      <w:r w:rsidR="00BF2F6F">
        <w:rPr>
          <w:rFonts w:ascii="Myriad Pro" w:hAnsi="Myriad Pro"/>
          <w:color w:val="22272F"/>
          <w:sz w:val="26"/>
          <w:szCs w:val="26"/>
          <w:lang w:val="ru-RU"/>
        </w:rPr>
        <w:t>К</w:t>
      </w:r>
      <w:r>
        <w:rPr>
          <w:rFonts w:ascii="Myriad Pro" w:hAnsi="Myriad Pro"/>
          <w:color w:val="22272F"/>
          <w:sz w:val="26"/>
          <w:szCs w:val="26"/>
          <w:lang w:val="ru-RU"/>
        </w:rPr>
        <w:t>омитета</w:t>
      </w:r>
      <w:r w:rsidR="00CB36FC">
        <w:rPr>
          <w:rFonts w:ascii="Myriad Pro" w:hAnsi="Myriad Pro"/>
          <w:color w:val="22272F"/>
          <w:sz w:val="26"/>
          <w:szCs w:val="26"/>
          <w:lang w:val="ru-RU"/>
        </w:rPr>
        <w:t>,</w:t>
      </w:r>
      <w:r>
        <w:rPr>
          <w:rFonts w:ascii="Myriad Pro" w:hAnsi="Myriad Pro"/>
          <w:color w:val="22272F"/>
          <w:sz w:val="26"/>
          <w:szCs w:val="26"/>
          <w:lang w:val="ru-RU"/>
        </w:rPr>
        <w:t xml:space="preserve"> и выявлено не соответствие </w:t>
      </w:r>
      <w:r w:rsidR="00BF2F6F">
        <w:rPr>
          <w:rFonts w:ascii="Myriad Pro" w:hAnsi="Myriad Pro"/>
          <w:color w:val="22272F"/>
          <w:sz w:val="26"/>
          <w:szCs w:val="26"/>
          <w:lang w:val="ru-RU"/>
        </w:rPr>
        <w:t xml:space="preserve">пунктам </w:t>
      </w:r>
      <w:r w:rsidR="00BF2F6F" w:rsidRPr="00BF2F6F">
        <w:rPr>
          <w:rFonts w:ascii="Myriad Pro" w:hAnsi="Myriad Pro"/>
          <w:sz w:val="26"/>
          <w:szCs w:val="26"/>
          <w:lang w:val="ru-RU"/>
        </w:rPr>
        <w:t xml:space="preserve">23, 26, 28 </w:t>
      </w:r>
      <w:r>
        <w:rPr>
          <w:rFonts w:ascii="Myriad Pro" w:hAnsi="Myriad Pro"/>
          <w:color w:val="22272F"/>
          <w:sz w:val="26"/>
          <w:szCs w:val="26"/>
          <w:lang w:val="ru-RU"/>
        </w:rPr>
        <w:t>Правил государственного регулирования № 1178:</w:t>
      </w:r>
    </w:p>
    <w:p w14:paraId="647D70A7" w14:textId="3035350A" w:rsidR="00757975" w:rsidRPr="00683221" w:rsidRDefault="00757975" w:rsidP="009A400D">
      <w:pPr>
        <w:pStyle w:val="a4"/>
        <w:numPr>
          <w:ilvl w:val="0"/>
          <w:numId w:val="22"/>
        </w:numPr>
        <w:tabs>
          <w:tab w:val="left" w:pos="1134"/>
        </w:tabs>
        <w:spacing w:after="0" w:line="360" w:lineRule="auto"/>
        <w:ind w:left="0" w:firstLine="709"/>
        <w:jc w:val="both"/>
        <w:rPr>
          <w:rFonts w:ascii="Myriad Pro" w:hAnsi="Myriad Pro"/>
          <w:sz w:val="26"/>
          <w:szCs w:val="26"/>
        </w:rPr>
      </w:pPr>
      <w:r w:rsidRPr="00683221">
        <w:rPr>
          <w:rFonts w:ascii="Myriad Pro" w:hAnsi="Myriad Pro"/>
          <w:sz w:val="26"/>
          <w:szCs w:val="26"/>
        </w:rPr>
        <w:lastRenderedPageBreak/>
        <w:t xml:space="preserve">Комитетом в Протоколе не </w:t>
      </w:r>
      <w:r w:rsidR="00BF2F6F" w:rsidRPr="00683221">
        <w:rPr>
          <w:rFonts w:ascii="Myriad Pro" w:hAnsi="Myriad Pro"/>
          <w:sz w:val="26"/>
          <w:szCs w:val="26"/>
        </w:rPr>
        <w:t>указ</w:t>
      </w:r>
      <w:r w:rsidR="00BF2F6F">
        <w:rPr>
          <w:rFonts w:ascii="Myriad Pro" w:hAnsi="Myriad Pro"/>
          <w:sz w:val="26"/>
          <w:szCs w:val="26"/>
        </w:rPr>
        <w:t>ывается информация</w:t>
      </w:r>
      <w:r w:rsidRPr="00683221">
        <w:rPr>
          <w:rFonts w:ascii="Myriad Pro" w:hAnsi="Myriad Pro"/>
          <w:sz w:val="26"/>
          <w:szCs w:val="26"/>
        </w:rPr>
        <w:t xml:space="preserve"> о проведении оценки достоверности данных, приведенных в предложении </w:t>
      </w:r>
      <w:r w:rsidR="00BF2F6F">
        <w:rPr>
          <w:rFonts w:ascii="Myriad Pro" w:hAnsi="Myriad Pro"/>
          <w:sz w:val="26"/>
          <w:szCs w:val="26"/>
        </w:rPr>
        <w:t xml:space="preserve">Мурманского </w:t>
      </w:r>
      <w:r w:rsidRPr="00683221">
        <w:rPr>
          <w:rFonts w:ascii="Myriad Pro" w:hAnsi="Myriad Pro"/>
          <w:sz w:val="26"/>
          <w:szCs w:val="26"/>
        </w:rPr>
        <w:t>филиала ПАО «МРСК Северо-Запада»</w:t>
      </w:r>
      <w:r w:rsidR="00BF2F6F">
        <w:rPr>
          <w:rFonts w:ascii="Myriad Pro" w:hAnsi="Myriad Pro"/>
          <w:sz w:val="26"/>
          <w:szCs w:val="26"/>
        </w:rPr>
        <w:t>. Комитетом в Протоколе отражена</w:t>
      </w:r>
      <w:r w:rsidRPr="00683221">
        <w:rPr>
          <w:rFonts w:ascii="Myriad Pro" w:hAnsi="Myriad Pro"/>
          <w:sz w:val="26"/>
          <w:szCs w:val="26"/>
        </w:rPr>
        <w:t xml:space="preserve"> </w:t>
      </w:r>
      <w:r w:rsidRPr="00683221">
        <w:rPr>
          <w:rFonts w:ascii="Myriad Pro" w:hAnsi="Myriad Pro" w:cs="Myriad Pro"/>
          <w:sz w:val="26"/>
          <w:szCs w:val="26"/>
        </w:rPr>
        <w:t>информация как в материалах тарифного дела, так и в предложениях в сводный прогнозный баланс, содержит некорректные данные, разночтения и недостоверность сведений. Однако, конкретные примеры некорректности данных и недостоверности сведений не указаны.</w:t>
      </w:r>
    </w:p>
    <w:p w14:paraId="3B57B0A7" w14:textId="78EDDF05" w:rsidR="00757975" w:rsidRPr="00C04ABD" w:rsidRDefault="00757975" w:rsidP="009A400D">
      <w:pPr>
        <w:pStyle w:val="a4"/>
        <w:numPr>
          <w:ilvl w:val="0"/>
          <w:numId w:val="22"/>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Комитетом в Протоколе </w:t>
      </w:r>
      <w:r w:rsidR="00BF2F6F">
        <w:rPr>
          <w:rFonts w:ascii="Myriad Pro" w:hAnsi="Myriad Pro"/>
          <w:sz w:val="26"/>
          <w:szCs w:val="26"/>
        </w:rPr>
        <w:t>не отражаются</w:t>
      </w:r>
      <w:r w:rsidRPr="00C04ABD">
        <w:rPr>
          <w:rFonts w:ascii="Myriad Pro" w:hAnsi="Myriad Pro"/>
          <w:sz w:val="26"/>
          <w:szCs w:val="26"/>
        </w:rPr>
        <w:t xml:space="preserve"> показатели, характеризующие финансовое состояние </w:t>
      </w:r>
      <w:r w:rsidR="00BF2F6F">
        <w:rPr>
          <w:rFonts w:ascii="Myriad Pro" w:hAnsi="Myriad Pro"/>
          <w:sz w:val="26"/>
          <w:szCs w:val="26"/>
        </w:rPr>
        <w:t xml:space="preserve">Мурманского </w:t>
      </w:r>
      <w:r w:rsidRPr="00C04ABD">
        <w:rPr>
          <w:rFonts w:ascii="Myriad Pro" w:hAnsi="Myriad Pro"/>
          <w:sz w:val="26"/>
          <w:szCs w:val="26"/>
        </w:rPr>
        <w:t>филиала ПАО «МРСК Северо-Запада».</w:t>
      </w:r>
    </w:p>
    <w:p w14:paraId="3A42700A" w14:textId="1CD5E5D8" w:rsidR="00757975" w:rsidRPr="00C04ABD" w:rsidRDefault="00757975" w:rsidP="009A400D">
      <w:pPr>
        <w:pStyle w:val="a4"/>
        <w:numPr>
          <w:ilvl w:val="0"/>
          <w:numId w:val="22"/>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Комитетом не приведен сравнительный анализ динамики расходов и величины необходимой прибыли.</w:t>
      </w:r>
    </w:p>
    <w:p w14:paraId="6ABE8021" w14:textId="333B5B77" w:rsidR="00757975" w:rsidRPr="00C04ABD" w:rsidRDefault="00BF2F6F" w:rsidP="00757975">
      <w:pPr>
        <w:pStyle w:val="a4"/>
        <w:tabs>
          <w:tab w:val="left" w:pos="1134"/>
        </w:tabs>
        <w:spacing w:after="0" w:line="360" w:lineRule="auto"/>
        <w:ind w:left="0" w:firstLine="567"/>
        <w:jc w:val="both"/>
        <w:rPr>
          <w:rFonts w:ascii="Myriad Pro" w:hAnsi="Myriad Pro"/>
          <w:sz w:val="26"/>
          <w:szCs w:val="26"/>
        </w:rPr>
      </w:pPr>
      <w:r>
        <w:rPr>
          <w:rFonts w:ascii="Myriad Pro" w:hAnsi="Myriad Pro"/>
          <w:sz w:val="26"/>
          <w:szCs w:val="26"/>
        </w:rPr>
        <w:t>В Протоколе Комитета отражены</w:t>
      </w:r>
      <w:r w:rsidR="00757975" w:rsidRPr="00C04ABD">
        <w:rPr>
          <w:rFonts w:ascii="Myriad Pro" w:hAnsi="Myriad Pro"/>
          <w:sz w:val="26"/>
          <w:szCs w:val="26"/>
        </w:rPr>
        <w:t xml:space="preserve"> суммы корректировок, проведенных в соответствии с Методическими указаниями </w:t>
      </w:r>
      <w:r w:rsidR="00757975" w:rsidRPr="00683221">
        <w:rPr>
          <w:rFonts w:ascii="Myriad Pro" w:hAnsi="Myriad Pro"/>
          <w:sz w:val="26"/>
          <w:szCs w:val="26"/>
        </w:rPr>
        <w:t>без расшифровок и пояснений</w:t>
      </w:r>
      <w:r>
        <w:rPr>
          <w:rFonts w:ascii="Myriad Pro" w:hAnsi="Myriad Pro"/>
          <w:sz w:val="26"/>
          <w:szCs w:val="26"/>
        </w:rPr>
        <w:t>.</w:t>
      </w:r>
    </w:p>
    <w:p w14:paraId="05A24F2D" w14:textId="77777777" w:rsidR="000007FB" w:rsidRPr="000007FB" w:rsidRDefault="00547697" w:rsidP="00E1654A">
      <w:pPr>
        <w:pStyle w:val="s1"/>
        <w:spacing w:before="0" w:beforeAutospacing="0" w:after="0" w:afterAutospacing="0" w:line="360" w:lineRule="auto"/>
        <w:ind w:firstLine="567"/>
        <w:jc w:val="both"/>
        <w:rPr>
          <w:rFonts w:ascii="Myriad Pro" w:hAnsi="Myriad Pro"/>
          <w:color w:val="22272F"/>
          <w:sz w:val="26"/>
          <w:szCs w:val="26"/>
          <w:lang w:val="ru-RU"/>
        </w:rPr>
      </w:pPr>
      <w:r w:rsidRPr="000007FB">
        <w:rPr>
          <w:rFonts w:ascii="Myriad Pro" w:hAnsi="Myriad Pro" w:cs="Myriad Pro"/>
          <w:sz w:val="26"/>
          <w:szCs w:val="26"/>
          <w:lang w:val="ru-RU"/>
        </w:rPr>
        <w:t>К</w:t>
      </w:r>
      <w:r w:rsidRPr="000007FB">
        <w:rPr>
          <w:rFonts w:ascii="Myriad Pro" w:eastAsia="Calibri" w:hAnsi="Myriad Pro"/>
          <w:iCs/>
          <w:sz w:val="26"/>
          <w:szCs w:val="26"/>
          <w:lang w:val="ru-RU"/>
        </w:rPr>
        <w:t xml:space="preserve">омитет систематически не отражает в </w:t>
      </w:r>
      <w:r w:rsidR="00A253A0" w:rsidRPr="000007FB">
        <w:rPr>
          <w:rFonts w:ascii="Myriad Pro" w:eastAsia="Calibri" w:hAnsi="Myriad Pro"/>
          <w:iCs/>
          <w:color w:val="000000"/>
          <w:sz w:val="26"/>
          <w:szCs w:val="26"/>
          <w:lang w:val="ru-RU"/>
        </w:rPr>
        <w:t>П</w:t>
      </w:r>
      <w:r w:rsidRPr="000007FB">
        <w:rPr>
          <w:rFonts w:ascii="Myriad Pro" w:eastAsia="Calibri" w:hAnsi="Myriad Pro"/>
          <w:iCs/>
          <w:color w:val="000000"/>
          <w:sz w:val="26"/>
          <w:szCs w:val="26"/>
          <w:lang w:val="ru-RU"/>
        </w:rPr>
        <w:t>ротоколе заседания Коллегии комитета по тарифному регулированию Мурманской области балансовые показатели, что не соответствует пункту 26 Правил государственного регулирования № 1178, которым предусмотрено,</w:t>
      </w:r>
      <w:r w:rsidRPr="000007FB">
        <w:rPr>
          <w:rFonts w:ascii="Myriad Pro" w:hAnsi="Myriad Pro"/>
          <w:color w:val="22272F"/>
          <w:sz w:val="26"/>
          <w:szCs w:val="26"/>
          <w:shd w:val="clear" w:color="auto" w:fill="FFFFFF"/>
        </w:rPr>
        <w:t> </w:t>
      </w:r>
      <w:r w:rsidRPr="000007FB">
        <w:rPr>
          <w:rFonts w:ascii="Myriad Pro" w:eastAsia="Calibri" w:hAnsi="Myriad Pro"/>
          <w:iCs/>
          <w:color w:val="000000"/>
          <w:sz w:val="26"/>
          <w:szCs w:val="26"/>
          <w:lang w:val="ru-RU"/>
        </w:rPr>
        <w:t xml:space="preserve">что в </w:t>
      </w:r>
      <w:r w:rsidR="00A253A0" w:rsidRPr="000007FB">
        <w:rPr>
          <w:rFonts w:ascii="Myriad Pro" w:eastAsia="Calibri" w:hAnsi="Myriad Pro"/>
          <w:iCs/>
          <w:color w:val="000000"/>
          <w:sz w:val="26"/>
          <w:szCs w:val="26"/>
          <w:lang w:val="ru-RU"/>
        </w:rPr>
        <w:t>П</w:t>
      </w:r>
      <w:r w:rsidRPr="000007FB">
        <w:rPr>
          <w:rFonts w:ascii="Myriad Pro" w:eastAsia="Calibri" w:hAnsi="Myriad Pro"/>
          <w:iCs/>
          <w:color w:val="000000"/>
          <w:sz w:val="26"/>
          <w:szCs w:val="26"/>
          <w:lang w:val="ru-RU"/>
        </w:rPr>
        <w:t xml:space="preserve">ротоколе указываются </w:t>
      </w:r>
      <w:r w:rsidRPr="000007FB">
        <w:rPr>
          <w:rFonts w:ascii="Myriad Pro" w:eastAsia="Calibri" w:hAnsi="Myriad Pro"/>
          <w:i/>
          <w:color w:val="000000"/>
          <w:sz w:val="26"/>
          <w:szCs w:val="26"/>
          <w:lang w:val="ru-RU"/>
        </w:rPr>
        <w:t>основные показатели деятельности</w:t>
      </w:r>
      <w:r w:rsidRPr="000007FB">
        <w:rPr>
          <w:rFonts w:ascii="Myriad Pro" w:eastAsia="Calibri" w:hAnsi="Myriad Pro"/>
          <w:iCs/>
          <w:color w:val="000000"/>
          <w:sz w:val="26"/>
          <w:szCs w:val="26"/>
          <w:lang w:val="ru-RU"/>
        </w:rPr>
        <w:t xml:space="preserve"> регулируемой организации на расчетный период регулирования. </w:t>
      </w:r>
    </w:p>
    <w:p w14:paraId="64EED246" w14:textId="4C0FACA7" w:rsidR="008C5E2B" w:rsidRDefault="00F13C28" w:rsidP="00C94AD4">
      <w:pPr>
        <w:pStyle w:val="s1"/>
        <w:spacing w:before="0" w:beforeAutospacing="0" w:after="0" w:afterAutospacing="0" w:line="360" w:lineRule="auto"/>
        <w:ind w:firstLine="567"/>
        <w:jc w:val="both"/>
        <w:rPr>
          <w:rFonts w:ascii="Myriad Pro" w:hAnsi="Myriad Pro"/>
          <w:color w:val="22272F"/>
          <w:sz w:val="26"/>
          <w:szCs w:val="26"/>
          <w:lang w:val="ru-RU"/>
        </w:rPr>
      </w:pPr>
      <w:r w:rsidRPr="000007FB">
        <w:rPr>
          <w:rFonts w:ascii="Myriad Pro" w:eastAsia="Calibri" w:hAnsi="Myriad Pro"/>
          <w:i/>
          <w:color w:val="000000"/>
          <w:sz w:val="26"/>
          <w:szCs w:val="26"/>
          <w:lang w:val="ru-RU"/>
        </w:rPr>
        <w:t>Пунктом 38 Основ ценообразования № 1178</w:t>
      </w:r>
      <w:r w:rsidRPr="000007FB">
        <w:rPr>
          <w:rFonts w:ascii="Myriad Pro" w:eastAsia="Calibri" w:hAnsi="Myriad Pro"/>
          <w:iCs/>
          <w:color w:val="000000"/>
          <w:sz w:val="26"/>
          <w:szCs w:val="26"/>
          <w:lang w:val="ru-RU"/>
        </w:rPr>
        <w:t xml:space="preserve"> определено, что т</w:t>
      </w:r>
      <w:r w:rsidRPr="000007FB">
        <w:rPr>
          <w:rFonts w:ascii="Myriad Pro" w:hAnsi="Myriad Pro"/>
          <w:color w:val="22272F"/>
          <w:sz w:val="26"/>
          <w:szCs w:val="26"/>
          <w:lang w:val="ru-RU"/>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w:t>
      </w:r>
      <w:r w:rsidR="00CB36FC">
        <w:rPr>
          <w:rFonts w:ascii="Myriad Pro" w:hAnsi="Myriad Pro"/>
          <w:color w:val="22272F"/>
          <w:sz w:val="26"/>
          <w:szCs w:val="26"/>
          <w:lang w:val="ru-RU"/>
        </w:rPr>
        <w:t xml:space="preserve"> </w:t>
      </w:r>
      <w:r w:rsidRPr="000007FB">
        <w:rPr>
          <w:rFonts w:ascii="Myriad Pro" w:hAnsi="Myriad Pro"/>
          <w:color w:val="22272F"/>
          <w:sz w:val="26"/>
          <w:szCs w:val="26"/>
          <w:lang w:val="ru-RU"/>
        </w:rPr>
        <w:t xml:space="preserve">методическими указаниями, утверждаемыми Федеральной антимонопольной службой, на основании долгосрочных параметров регулирования, включая в том числе </w:t>
      </w:r>
      <w:r w:rsidRPr="000007FB">
        <w:rPr>
          <w:rFonts w:ascii="Myriad Pro" w:hAnsi="Myriad Pro"/>
          <w:color w:val="22272F"/>
          <w:sz w:val="26"/>
          <w:szCs w:val="26"/>
          <w:u w:val="single"/>
          <w:lang w:val="ru-RU"/>
        </w:rPr>
        <w:t>уровень потерь электрической энергии при ее передаче по электрическим сетям</w:t>
      </w:r>
      <w:r w:rsidRPr="000007FB">
        <w:rPr>
          <w:rFonts w:ascii="Myriad Pro" w:hAnsi="Myriad Pro"/>
          <w:color w:val="22272F"/>
          <w:sz w:val="26"/>
          <w:szCs w:val="26"/>
          <w:lang w:val="ru-RU"/>
        </w:rPr>
        <w:t>, определяемый в соответствии с</w:t>
      </w:r>
      <w:r w:rsidRPr="000007FB">
        <w:rPr>
          <w:rFonts w:ascii="Myriad Pro" w:hAnsi="Myriad Pro"/>
          <w:color w:val="22272F"/>
          <w:sz w:val="26"/>
          <w:szCs w:val="26"/>
        </w:rPr>
        <w:t> </w:t>
      </w:r>
      <w:r w:rsidRPr="000007FB">
        <w:rPr>
          <w:rFonts w:ascii="Myriad Pro" w:hAnsi="Myriad Pro"/>
          <w:color w:val="22272F"/>
          <w:sz w:val="26"/>
          <w:szCs w:val="26"/>
          <w:lang w:val="ru-RU"/>
        </w:rPr>
        <w:t>пунктом</w:t>
      </w:r>
      <w:r w:rsidRPr="000007FB">
        <w:rPr>
          <w:rFonts w:ascii="Myriad Pro" w:hAnsi="Myriad Pro"/>
          <w:color w:val="22272F"/>
          <w:sz w:val="26"/>
          <w:szCs w:val="26"/>
        </w:rPr>
        <w:t> </w:t>
      </w:r>
      <w:r w:rsidRPr="000007FB">
        <w:rPr>
          <w:rFonts w:ascii="Myriad Pro" w:hAnsi="Myriad Pro"/>
          <w:color w:val="22272F"/>
          <w:sz w:val="26"/>
          <w:szCs w:val="26"/>
          <w:lang w:val="ru-RU"/>
        </w:rPr>
        <w:t>40.1</w:t>
      </w:r>
      <w:r w:rsidRPr="000007FB">
        <w:rPr>
          <w:rFonts w:ascii="Myriad Pro" w:hAnsi="Myriad Pro"/>
          <w:color w:val="22272F"/>
          <w:sz w:val="26"/>
          <w:szCs w:val="26"/>
        </w:rPr>
        <w:t> </w:t>
      </w:r>
      <w:r w:rsidRPr="000007FB">
        <w:rPr>
          <w:rFonts w:ascii="Myriad Pro" w:hAnsi="Myriad Pro"/>
          <w:color w:val="22272F"/>
          <w:sz w:val="26"/>
          <w:szCs w:val="26"/>
          <w:lang w:val="ru-RU"/>
        </w:rPr>
        <w:t>Основ ценообразования</w:t>
      </w:r>
      <w:r w:rsidR="00E1654A">
        <w:rPr>
          <w:rFonts w:ascii="Myriad Pro" w:hAnsi="Myriad Pro"/>
          <w:color w:val="22272F"/>
          <w:sz w:val="26"/>
          <w:szCs w:val="26"/>
          <w:lang w:val="ru-RU"/>
        </w:rPr>
        <w:t xml:space="preserve"> № 1178</w:t>
      </w:r>
      <w:r w:rsidR="00572D83" w:rsidRPr="000007FB">
        <w:rPr>
          <w:rFonts w:ascii="Myriad Pro" w:hAnsi="Myriad Pro"/>
          <w:color w:val="22272F"/>
          <w:sz w:val="26"/>
          <w:szCs w:val="26"/>
          <w:lang w:val="ru-RU"/>
        </w:rPr>
        <w:t xml:space="preserve">. </w:t>
      </w:r>
      <w:r w:rsidR="008C5E2B">
        <w:rPr>
          <w:rFonts w:ascii="Myriad Pro" w:hAnsi="Myriad Pro"/>
          <w:color w:val="22272F"/>
          <w:sz w:val="26"/>
          <w:szCs w:val="26"/>
          <w:lang w:val="ru-RU"/>
        </w:rPr>
        <w:t xml:space="preserve">Исполнителем </w:t>
      </w:r>
      <w:r w:rsidR="00CB36FC">
        <w:rPr>
          <w:rFonts w:ascii="Myriad Pro" w:hAnsi="Myriad Pro"/>
          <w:color w:val="22272F"/>
          <w:sz w:val="26"/>
          <w:szCs w:val="26"/>
          <w:lang w:val="ru-RU"/>
        </w:rPr>
        <w:t>отмечает</w:t>
      </w:r>
      <w:r w:rsidR="008C5E2B">
        <w:rPr>
          <w:rFonts w:ascii="Myriad Pro" w:hAnsi="Myriad Pro"/>
          <w:color w:val="22272F"/>
          <w:sz w:val="26"/>
          <w:szCs w:val="26"/>
          <w:lang w:val="ru-RU"/>
        </w:rPr>
        <w:t xml:space="preserve">, что расчет уровня потерь электрической энергии на </w:t>
      </w:r>
      <w:r w:rsidR="00364F1C">
        <w:rPr>
          <w:rFonts w:ascii="Myriad Pro" w:hAnsi="Myriad Pro"/>
          <w:color w:val="22272F"/>
          <w:sz w:val="26"/>
          <w:szCs w:val="26"/>
          <w:lang w:val="ru-RU"/>
        </w:rPr>
        <w:t xml:space="preserve">долгосрочный период регулирования выполнен с </w:t>
      </w:r>
      <w:r w:rsidR="00364F1C" w:rsidRPr="00364F1C">
        <w:rPr>
          <w:rFonts w:ascii="Myriad Pro" w:hAnsi="Myriad Pro"/>
          <w:sz w:val="26"/>
          <w:szCs w:val="26"/>
          <w:lang w:val="ru-RU"/>
        </w:rPr>
        <w:t>несоблюден</w:t>
      </w:r>
      <w:r w:rsidR="00364F1C">
        <w:rPr>
          <w:rFonts w:ascii="Myriad Pro" w:hAnsi="Myriad Pro"/>
          <w:sz w:val="26"/>
          <w:szCs w:val="26"/>
          <w:lang w:val="ru-RU"/>
        </w:rPr>
        <w:t>ием</w:t>
      </w:r>
      <w:r w:rsidR="00364F1C" w:rsidRPr="00364F1C">
        <w:rPr>
          <w:rFonts w:ascii="Myriad Pro" w:hAnsi="Myriad Pro"/>
          <w:sz w:val="26"/>
          <w:szCs w:val="26"/>
          <w:lang w:val="ru-RU"/>
        </w:rPr>
        <w:t xml:space="preserve"> положени</w:t>
      </w:r>
      <w:r w:rsidR="00364F1C">
        <w:rPr>
          <w:rFonts w:ascii="Myriad Pro" w:hAnsi="Myriad Pro"/>
          <w:sz w:val="26"/>
          <w:szCs w:val="26"/>
          <w:lang w:val="ru-RU"/>
        </w:rPr>
        <w:t>й</w:t>
      </w:r>
      <w:r w:rsidR="00364F1C" w:rsidRPr="00364F1C">
        <w:rPr>
          <w:rFonts w:ascii="Myriad Pro" w:hAnsi="Myriad Pro"/>
          <w:sz w:val="26"/>
          <w:szCs w:val="26"/>
          <w:lang w:val="ru-RU"/>
        </w:rPr>
        <w:t xml:space="preserve"> п.40.1 Основ ценообразования №1178</w:t>
      </w:r>
      <w:r w:rsidR="00364F1C">
        <w:rPr>
          <w:rFonts w:ascii="Myriad Pro" w:hAnsi="Myriad Pro"/>
          <w:sz w:val="26"/>
          <w:szCs w:val="26"/>
          <w:lang w:val="ru-RU"/>
        </w:rPr>
        <w:t xml:space="preserve"> и</w:t>
      </w:r>
      <w:r w:rsidR="00364F1C" w:rsidRPr="00364F1C">
        <w:rPr>
          <w:rFonts w:ascii="Myriad Pro" w:hAnsi="Myriad Pro"/>
          <w:sz w:val="26"/>
          <w:szCs w:val="26"/>
          <w:lang w:val="ru-RU"/>
        </w:rPr>
        <w:t xml:space="preserve"> </w:t>
      </w:r>
      <w:r w:rsidR="00364F1C">
        <w:rPr>
          <w:rFonts w:ascii="Myriad Pro" w:hAnsi="Myriad Pro"/>
          <w:sz w:val="26"/>
          <w:szCs w:val="26"/>
          <w:lang w:val="ru-RU"/>
        </w:rPr>
        <w:t xml:space="preserve">положений </w:t>
      </w:r>
      <w:r w:rsidR="00364F1C" w:rsidRPr="00364F1C">
        <w:rPr>
          <w:rFonts w:ascii="Myriad Pro" w:hAnsi="Myriad Pro"/>
          <w:sz w:val="26"/>
          <w:szCs w:val="26"/>
          <w:lang w:val="ru-RU"/>
        </w:rPr>
        <w:t>приказ</w:t>
      </w:r>
      <w:r w:rsidR="00364F1C">
        <w:rPr>
          <w:rFonts w:ascii="Myriad Pro" w:hAnsi="Myriad Pro"/>
          <w:sz w:val="26"/>
          <w:szCs w:val="26"/>
          <w:lang w:val="ru-RU"/>
        </w:rPr>
        <w:t>а</w:t>
      </w:r>
      <w:r w:rsidR="00364F1C" w:rsidRPr="00364F1C">
        <w:rPr>
          <w:rFonts w:ascii="Myriad Pro" w:hAnsi="Myriad Pro"/>
          <w:sz w:val="26"/>
          <w:szCs w:val="26"/>
          <w:lang w:val="ru-RU"/>
        </w:rPr>
        <w:t xml:space="preserve"> </w:t>
      </w:r>
      <w:r w:rsidR="00364F1C" w:rsidRPr="00364F1C">
        <w:rPr>
          <w:rFonts w:ascii="Myriad Pro" w:hAnsi="Myriad Pro"/>
          <w:bCs/>
          <w:color w:val="0D0D0D"/>
          <w:sz w:val="26"/>
          <w:szCs w:val="26"/>
          <w:shd w:val="clear" w:color="auto" w:fill="FFFFFF"/>
          <w:lang w:val="ru-RU"/>
        </w:rPr>
        <w:t xml:space="preserve">Министерства энергетики Российской Федерации от 26.09.2017 г. № 877 «Об утверждении </w:t>
      </w:r>
      <w:r w:rsidR="00364F1C" w:rsidRPr="00364F1C">
        <w:rPr>
          <w:rFonts w:ascii="Myriad Pro" w:hAnsi="Myriad Pro"/>
          <w:bCs/>
          <w:color w:val="0D0D0D"/>
          <w:sz w:val="26"/>
          <w:szCs w:val="26"/>
          <w:shd w:val="clear" w:color="auto" w:fill="FFFFFF"/>
          <w:lang w:val="ru-RU"/>
        </w:rPr>
        <w:lastRenderedPageBreak/>
        <w:t>нормативов потерь электрической энергии при ее передаче по электрическим сетям территориальных сетевых организаций»</w:t>
      </w:r>
      <w:r w:rsidR="00364F1C" w:rsidRPr="00364F1C">
        <w:rPr>
          <w:rFonts w:ascii="Myriad Pro" w:hAnsi="Myriad Pro"/>
          <w:sz w:val="26"/>
          <w:szCs w:val="26"/>
          <w:lang w:val="ru-RU"/>
        </w:rPr>
        <w:t>.</w:t>
      </w:r>
    </w:p>
    <w:p w14:paraId="254B5446" w14:textId="4EAF734F" w:rsidR="00BE3259" w:rsidRDefault="008C5E2B" w:rsidP="00C94AD4">
      <w:pPr>
        <w:pStyle w:val="s1"/>
        <w:spacing w:before="0" w:beforeAutospacing="0" w:after="0" w:afterAutospacing="0" w:line="360" w:lineRule="auto"/>
        <w:ind w:firstLine="567"/>
        <w:jc w:val="both"/>
        <w:rPr>
          <w:rFonts w:ascii="Myriad Pro" w:hAnsi="Myriad Pro"/>
          <w:color w:val="22272F"/>
          <w:sz w:val="26"/>
          <w:szCs w:val="26"/>
          <w:lang w:val="ru-RU"/>
        </w:rPr>
      </w:pPr>
      <w:r>
        <w:rPr>
          <w:rFonts w:ascii="Myriad Pro" w:hAnsi="Myriad Pro"/>
          <w:color w:val="22272F"/>
          <w:sz w:val="26"/>
          <w:szCs w:val="26"/>
          <w:lang w:val="ru-RU"/>
        </w:rPr>
        <w:t xml:space="preserve">Отсутствие информации по объему поступления электрической энергии в сеть, отсутствие информации по величине мощности по потребителям Мурманского филиала ПАО «МРСК Северо-Запада», полезного отпуска электрической энергии из сетей Мурманского филиала ПАО «МРСК Северо-Запада» в разрезе групп (категорий) потребителей, уровней напряжения не позволяет произвести оценку формирования планового объема НВВ Мурманского филиала ПАО «Северо-Запада» на соответствующий период регулирования. </w:t>
      </w:r>
    </w:p>
    <w:p w14:paraId="3BE78926" w14:textId="0CCF186A" w:rsidR="008E070B" w:rsidRDefault="00E1654A" w:rsidP="00BE3259">
      <w:pPr>
        <w:pStyle w:val="s1"/>
        <w:spacing w:before="0" w:beforeAutospacing="0" w:after="0" w:afterAutospacing="0" w:line="360" w:lineRule="auto"/>
        <w:ind w:firstLine="709"/>
        <w:jc w:val="both"/>
        <w:rPr>
          <w:rFonts w:ascii="Myriad Pro" w:hAnsi="Myriad Pro"/>
          <w:color w:val="22272F"/>
          <w:sz w:val="26"/>
          <w:szCs w:val="26"/>
          <w:lang w:val="ru-RU"/>
        </w:rPr>
      </w:pPr>
      <w:r w:rsidRPr="00C94AD4">
        <w:rPr>
          <w:rFonts w:ascii="Myriad Pro" w:hAnsi="Myriad Pro"/>
          <w:color w:val="22272F"/>
          <w:sz w:val="26"/>
          <w:szCs w:val="26"/>
          <w:lang w:val="ru-RU"/>
        </w:rPr>
        <w:t xml:space="preserve">По результатам </w:t>
      </w:r>
      <w:r w:rsidR="00C94AD4">
        <w:rPr>
          <w:rFonts w:ascii="Myriad Pro" w:hAnsi="Myriad Pro"/>
          <w:color w:val="22272F"/>
          <w:sz w:val="26"/>
          <w:szCs w:val="26"/>
          <w:lang w:val="ru-RU"/>
        </w:rPr>
        <w:t xml:space="preserve">постатейного </w:t>
      </w:r>
      <w:r w:rsidRPr="00C94AD4">
        <w:rPr>
          <w:rFonts w:ascii="Myriad Pro" w:hAnsi="Myriad Pro"/>
          <w:color w:val="22272F"/>
          <w:sz w:val="26"/>
          <w:szCs w:val="26"/>
          <w:lang w:val="ru-RU"/>
        </w:rPr>
        <w:t>анализа протокол</w:t>
      </w:r>
      <w:r>
        <w:rPr>
          <w:rFonts w:ascii="Myriad Pro" w:hAnsi="Myriad Pro"/>
          <w:color w:val="22272F"/>
          <w:sz w:val="26"/>
          <w:szCs w:val="26"/>
          <w:lang w:val="ru-RU"/>
        </w:rPr>
        <w:t>ов</w:t>
      </w:r>
      <w:r w:rsidRPr="00C94AD4">
        <w:rPr>
          <w:rFonts w:ascii="Myriad Pro" w:hAnsi="Myriad Pro"/>
          <w:color w:val="22272F"/>
          <w:sz w:val="26"/>
          <w:szCs w:val="26"/>
          <w:lang w:val="ru-RU"/>
        </w:rPr>
        <w:t xml:space="preserve"> заседани</w:t>
      </w:r>
      <w:r>
        <w:rPr>
          <w:rFonts w:ascii="Myriad Pro" w:hAnsi="Myriad Pro"/>
          <w:color w:val="22272F"/>
          <w:sz w:val="26"/>
          <w:szCs w:val="26"/>
          <w:lang w:val="ru-RU"/>
        </w:rPr>
        <w:t>й</w:t>
      </w:r>
      <w:r w:rsidRPr="00C94AD4">
        <w:rPr>
          <w:rFonts w:ascii="Myriad Pro" w:hAnsi="Myriad Pro"/>
          <w:color w:val="22272F"/>
          <w:sz w:val="26"/>
          <w:szCs w:val="26"/>
          <w:lang w:val="ru-RU"/>
        </w:rPr>
        <w:t xml:space="preserve"> Правления </w:t>
      </w:r>
      <w:r w:rsidRPr="000007FB">
        <w:rPr>
          <w:rFonts w:ascii="Myriad Pro" w:eastAsia="Calibri" w:hAnsi="Myriad Pro"/>
          <w:iCs/>
          <w:color w:val="000000"/>
          <w:sz w:val="26"/>
          <w:szCs w:val="26"/>
          <w:lang w:val="ru-RU"/>
        </w:rPr>
        <w:t>Коллегии комитета по тарифному регулированию Мурманской области</w:t>
      </w:r>
      <w:r w:rsidRPr="00C94AD4">
        <w:rPr>
          <w:rFonts w:ascii="Myriad Pro" w:hAnsi="Myriad Pro"/>
          <w:color w:val="22272F"/>
          <w:sz w:val="26"/>
          <w:szCs w:val="26"/>
          <w:lang w:val="ru-RU"/>
        </w:rPr>
        <w:t xml:space="preserve"> Исполнитель отмечает следующее:</w:t>
      </w:r>
    </w:p>
    <w:tbl>
      <w:tblPr>
        <w:tblW w:w="9351" w:type="dxa"/>
        <w:tblLook w:val="04A0" w:firstRow="1" w:lastRow="0" w:firstColumn="1" w:lastColumn="0" w:noHBand="0" w:noVBand="1"/>
      </w:tblPr>
      <w:tblGrid>
        <w:gridCol w:w="551"/>
        <w:gridCol w:w="2988"/>
        <w:gridCol w:w="5812"/>
      </w:tblGrid>
      <w:tr w:rsidR="00E1654A" w:rsidRPr="00B800A2" w14:paraId="442E9E43" w14:textId="77777777" w:rsidTr="00A67A0C">
        <w:trPr>
          <w:trHeight w:val="20"/>
          <w:tblHeader/>
        </w:trPr>
        <w:tc>
          <w:tcPr>
            <w:tcW w:w="55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bottom"/>
            <w:hideMark/>
          </w:tcPr>
          <w:p w14:paraId="6EB7089D" w14:textId="77777777" w:rsidR="00E1654A" w:rsidRPr="00B800A2" w:rsidRDefault="00E1654A" w:rsidP="00A67A0C">
            <w:pPr>
              <w:spacing w:after="0" w:line="276" w:lineRule="auto"/>
              <w:jc w:val="center"/>
              <w:rPr>
                <w:rFonts w:ascii="Myriad Pro" w:eastAsia="Times New Roman" w:hAnsi="Myriad Pro" w:cs="Calibri"/>
                <w:color w:val="FFFFFF"/>
                <w:sz w:val="20"/>
                <w:szCs w:val="20"/>
                <w:lang w:eastAsia="ru-RU"/>
              </w:rPr>
            </w:pPr>
            <w:r w:rsidRPr="00B800A2">
              <w:rPr>
                <w:rFonts w:ascii="Myriad Pro" w:eastAsia="Times New Roman" w:hAnsi="Myriad Pro" w:cs="Calibri"/>
                <w:color w:val="FFFFFF"/>
                <w:sz w:val="20"/>
                <w:szCs w:val="20"/>
                <w:lang w:eastAsia="ru-RU"/>
              </w:rPr>
              <w:t>№</w:t>
            </w:r>
          </w:p>
        </w:tc>
        <w:tc>
          <w:tcPr>
            <w:tcW w:w="298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bottom"/>
            <w:hideMark/>
          </w:tcPr>
          <w:p w14:paraId="7ED252C3" w14:textId="77777777" w:rsidR="00E1654A" w:rsidRPr="00B800A2" w:rsidRDefault="00E1654A" w:rsidP="00A67A0C">
            <w:pPr>
              <w:spacing w:after="0" w:line="276" w:lineRule="auto"/>
              <w:jc w:val="center"/>
              <w:rPr>
                <w:rFonts w:ascii="Myriad Pro" w:eastAsia="Times New Roman" w:hAnsi="Myriad Pro" w:cs="Calibri"/>
                <w:color w:val="FFFFFF"/>
                <w:sz w:val="20"/>
                <w:szCs w:val="20"/>
                <w:lang w:eastAsia="ru-RU"/>
              </w:rPr>
            </w:pPr>
            <w:r w:rsidRPr="00B800A2">
              <w:rPr>
                <w:rFonts w:ascii="Myriad Pro" w:eastAsia="Times New Roman" w:hAnsi="Myriad Pro" w:cs="Calibri"/>
                <w:color w:val="FFFFFF"/>
                <w:sz w:val="20"/>
                <w:szCs w:val="20"/>
                <w:lang w:eastAsia="ru-RU"/>
              </w:rPr>
              <w:t>Статья</w:t>
            </w:r>
          </w:p>
        </w:tc>
        <w:tc>
          <w:tcPr>
            <w:tcW w:w="581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bottom"/>
            <w:hideMark/>
          </w:tcPr>
          <w:p w14:paraId="65BDFA0C" w14:textId="77777777" w:rsidR="00E1654A" w:rsidRPr="00B800A2" w:rsidRDefault="00E1654A" w:rsidP="00A67A0C">
            <w:pPr>
              <w:spacing w:after="0" w:line="276" w:lineRule="auto"/>
              <w:jc w:val="center"/>
              <w:rPr>
                <w:rFonts w:ascii="Myriad Pro" w:eastAsia="Times New Roman" w:hAnsi="Myriad Pro" w:cs="Calibri"/>
                <w:color w:val="FFFFFF"/>
                <w:sz w:val="20"/>
                <w:szCs w:val="20"/>
                <w:lang w:eastAsia="ru-RU"/>
              </w:rPr>
            </w:pPr>
            <w:r w:rsidRPr="00B800A2">
              <w:rPr>
                <w:rFonts w:ascii="Myriad Pro" w:eastAsia="Times New Roman" w:hAnsi="Myriad Pro" w:cs="Calibri"/>
                <w:color w:val="FFFFFF"/>
                <w:sz w:val="20"/>
                <w:szCs w:val="20"/>
                <w:lang w:eastAsia="ru-RU"/>
              </w:rPr>
              <w:t>Выписка из протокола</w:t>
            </w:r>
          </w:p>
        </w:tc>
      </w:tr>
      <w:tr w:rsidR="0063465F" w:rsidRPr="00B800A2" w14:paraId="2DD5B460" w14:textId="77777777" w:rsidTr="00A67A0C">
        <w:trPr>
          <w:trHeight w:val="20"/>
        </w:trPr>
        <w:tc>
          <w:tcPr>
            <w:tcW w:w="9351" w:type="dxa"/>
            <w:gridSpan w:val="3"/>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4B7A4C80" w14:textId="77777777" w:rsidR="00E1654A" w:rsidRPr="00B800A2" w:rsidRDefault="00E1654A" w:rsidP="00A67A0C">
            <w:pPr>
              <w:spacing w:after="0" w:line="276" w:lineRule="auto"/>
              <w:jc w:val="center"/>
              <w:rPr>
                <w:rFonts w:ascii="Myriad Pro" w:eastAsia="Times New Roman" w:hAnsi="Myriad Pro" w:cs="Calibri"/>
                <w:sz w:val="20"/>
                <w:szCs w:val="20"/>
                <w:lang w:eastAsia="ru-RU"/>
              </w:rPr>
            </w:pPr>
            <w:r w:rsidRPr="00B800A2">
              <w:rPr>
                <w:rFonts w:ascii="Myriad Pro" w:eastAsia="Times New Roman" w:hAnsi="Myriad Pro" w:cs="Calibri"/>
                <w:sz w:val="20"/>
                <w:szCs w:val="20"/>
                <w:lang w:eastAsia="ru-RU"/>
              </w:rPr>
              <w:t>2017</w:t>
            </w:r>
          </w:p>
        </w:tc>
      </w:tr>
      <w:tr w:rsidR="00C94AD4" w:rsidRPr="00B800A2" w14:paraId="69B5638F" w14:textId="77777777" w:rsidTr="00A67A0C">
        <w:trPr>
          <w:trHeight w:val="2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9399"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1</w:t>
            </w:r>
          </w:p>
        </w:tc>
        <w:tc>
          <w:tcPr>
            <w:tcW w:w="2988" w:type="dxa"/>
            <w:tcBorders>
              <w:top w:val="single" w:sz="4" w:space="0" w:color="auto"/>
              <w:left w:val="nil"/>
              <w:bottom w:val="single" w:sz="4" w:space="0" w:color="auto"/>
              <w:right w:val="single" w:sz="4" w:space="0" w:color="auto"/>
            </w:tcBorders>
            <w:shd w:val="clear" w:color="auto" w:fill="auto"/>
            <w:vAlign w:val="center"/>
            <w:hideMark/>
          </w:tcPr>
          <w:p w14:paraId="0BAC54CA"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Балансовые показатели</w:t>
            </w:r>
          </w:p>
        </w:tc>
        <w:tc>
          <w:tcPr>
            <w:tcW w:w="5812" w:type="dxa"/>
            <w:tcBorders>
              <w:top w:val="single" w:sz="4" w:space="0" w:color="auto"/>
              <w:left w:val="nil"/>
              <w:bottom w:val="single" w:sz="4" w:space="0" w:color="auto"/>
              <w:right w:val="single" w:sz="4" w:space="0" w:color="auto"/>
            </w:tcBorders>
            <w:shd w:val="clear" w:color="auto" w:fill="auto"/>
            <w:vAlign w:val="center"/>
            <w:hideMark/>
          </w:tcPr>
          <w:p w14:paraId="6D3D74C4" w14:textId="22B1DAEB"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 протоколе заседания Коллегии комитета по тарифному регулированию Мурманской области от 27-28.12.2016 не указаны балансовые показатели. В нормативных документах Комитета по тарифному регулированию Мурманской области не указаны объемы полезного отпуска электрической энергии по филиалу ПАО</w:t>
            </w:r>
            <w:r w:rsidR="00E90264">
              <w:rPr>
                <w:rFonts w:ascii="Myriad Pro" w:eastAsia="Times New Roman" w:hAnsi="Myriad Pro" w:cs="Calibri"/>
                <w:color w:val="000000"/>
                <w:sz w:val="20"/>
                <w:szCs w:val="20"/>
                <w:lang w:eastAsia="ru-RU"/>
              </w:rPr>
              <w:t> </w:t>
            </w:r>
            <w:r w:rsidRPr="00B800A2">
              <w:rPr>
                <w:rFonts w:ascii="Myriad Pro" w:eastAsia="Times New Roman" w:hAnsi="Myriad Pro" w:cs="Calibri"/>
                <w:color w:val="000000"/>
                <w:sz w:val="20"/>
                <w:szCs w:val="20"/>
                <w:lang w:eastAsia="ru-RU"/>
              </w:rPr>
              <w:t>«МРСК Северо-Запада» - «Колэнерго»</w:t>
            </w:r>
          </w:p>
        </w:tc>
      </w:tr>
      <w:tr w:rsidR="00C94AD4" w:rsidRPr="00B800A2" w14:paraId="5BFC42ED"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6EB95590"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2</w:t>
            </w:r>
          </w:p>
        </w:tc>
        <w:tc>
          <w:tcPr>
            <w:tcW w:w="2988" w:type="dxa"/>
            <w:tcBorders>
              <w:top w:val="nil"/>
              <w:left w:val="nil"/>
              <w:bottom w:val="single" w:sz="4" w:space="0" w:color="auto"/>
              <w:right w:val="single" w:sz="4" w:space="0" w:color="auto"/>
            </w:tcBorders>
            <w:shd w:val="clear" w:color="auto" w:fill="auto"/>
            <w:vAlign w:val="center"/>
            <w:hideMark/>
          </w:tcPr>
          <w:p w14:paraId="571475BD"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Неподконтрольные расходы</w:t>
            </w:r>
          </w:p>
        </w:tc>
        <w:tc>
          <w:tcPr>
            <w:tcW w:w="5812" w:type="dxa"/>
            <w:tcBorders>
              <w:top w:val="nil"/>
              <w:left w:val="nil"/>
              <w:bottom w:val="single" w:sz="4" w:space="0" w:color="auto"/>
              <w:right w:val="single" w:sz="4" w:space="0" w:color="auto"/>
            </w:tcBorders>
            <w:shd w:val="clear" w:color="auto" w:fill="auto"/>
            <w:vAlign w:val="center"/>
            <w:hideMark/>
          </w:tcPr>
          <w:p w14:paraId="46F5BA63" w14:textId="77777777" w:rsidR="00E1654A" w:rsidRPr="00B800A2" w:rsidRDefault="00E1654A" w:rsidP="00A67A0C">
            <w:pPr>
              <w:spacing w:after="0" w:line="276" w:lineRule="auto"/>
              <w:jc w:val="both"/>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 </w:t>
            </w:r>
          </w:p>
        </w:tc>
      </w:tr>
      <w:tr w:rsidR="00E1654A" w:rsidRPr="00B800A2" w14:paraId="0BEC886A"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77A06B91"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2.1.</w:t>
            </w:r>
          </w:p>
        </w:tc>
        <w:tc>
          <w:tcPr>
            <w:tcW w:w="2988" w:type="dxa"/>
            <w:tcBorders>
              <w:top w:val="nil"/>
              <w:left w:val="nil"/>
              <w:bottom w:val="single" w:sz="4" w:space="0" w:color="auto"/>
              <w:right w:val="single" w:sz="4" w:space="0" w:color="auto"/>
            </w:tcBorders>
            <w:shd w:val="clear" w:color="auto" w:fill="auto"/>
            <w:vAlign w:val="center"/>
            <w:hideMark/>
          </w:tcPr>
          <w:p w14:paraId="604B81F9"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Амортизация</w:t>
            </w:r>
          </w:p>
        </w:tc>
        <w:tc>
          <w:tcPr>
            <w:tcW w:w="5812" w:type="dxa"/>
            <w:tcBorders>
              <w:top w:val="nil"/>
              <w:left w:val="nil"/>
              <w:bottom w:val="single" w:sz="4" w:space="0" w:color="auto"/>
              <w:right w:val="single" w:sz="4" w:space="0" w:color="auto"/>
            </w:tcBorders>
            <w:shd w:val="clear" w:color="auto" w:fill="auto"/>
            <w:vAlign w:val="center"/>
            <w:hideMark/>
          </w:tcPr>
          <w:p w14:paraId="4BC627AA"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В протоколе заседания Комитетом по тарифному регулированию Мурманской области не указаны документы, предоставленные филиалом </w:t>
            </w:r>
            <w:r w:rsidRPr="00B800A2">
              <w:rPr>
                <w:rFonts w:ascii="Myriad Pro" w:eastAsia="Times New Roman" w:hAnsi="Myriad Pro" w:cs="Calibri"/>
                <w:color w:val="000000"/>
                <w:sz w:val="20"/>
                <w:szCs w:val="20"/>
                <w:lang w:eastAsia="ru-RU"/>
              </w:rPr>
              <w:br/>
              <w:t>ПАО «МРСК Северо-Запада» «Колэнерго»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2016 и 2017 году объектов основных средств</w:t>
            </w:r>
          </w:p>
        </w:tc>
      </w:tr>
      <w:tr w:rsidR="00E1654A" w:rsidRPr="00B800A2" w14:paraId="5F456DF2"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0C3A1451"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2.2.</w:t>
            </w:r>
          </w:p>
        </w:tc>
        <w:tc>
          <w:tcPr>
            <w:tcW w:w="2988" w:type="dxa"/>
            <w:tcBorders>
              <w:top w:val="nil"/>
              <w:left w:val="nil"/>
              <w:bottom w:val="single" w:sz="4" w:space="0" w:color="auto"/>
              <w:right w:val="single" w:sz="4" w:space="0" w:color="auto"/>
            </w:tcBorders>
            <w:shd w:val="clear" w:color="auto" w:fill="auto"/>
            <w:vAlign w:val="center"/>
            <w:hideMark/>
          </w:tcPr>
          <w:p w14:paraId="2B2A17AE"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Выпадающие доходы от льготного ТП </w:t>
            </w:r>
          </w:p>
        </w:tc>
        <w:tc>
          <w:tcPr>
            <w:tcW w:w="5812" w:type="dxa"/>
            <w:tcBorders>
              <w:top w:val="nil"/>
              <w:left w:val="nil"/>
              <w:bottom w:val="single" w:sz="4" w:space="0" w:color="auto"/>
              <w:right w:val="single" w:sz="4" w:space="0" w:color="auto"/>
            </w:tcBorders>
            <w:shd w:val="clear" w:color="auto" w:fill="auto"/>
            <w:vAlign w:val="center"/>
            <w:hideMark/>
          </w:tcPr>
          <w:p w14:paraId="08DB4728"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Комитетом по тарифному регулированию Мурманской области не представлен расчет выпадающих доходов, связанных с осуществлением технологического присоединения к электрическим сетям филиала ПАО «МРСК Северо-Запада» «Колэнерго» на 2017 год, не отражены значения показателей, учтенных при определении суммы выпадающих доходов</w:t>
            </w:r>
          </w:p>
        </w:tc>
      </w:tr>
      <w:tr w:rsidR="00E1654A" w:rsidRPr="00B800A2" w14:paraId="7A521229"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0597C16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3</w:t>
            </w:r>
          </w:p>
        </w:tc>
        <w:tc>
          <w:tcPr>
            <w:tcW w:w="2988" w:type="dxa"/>
            <w:tcBorders>
              <w:top w:val="nil"/>
              <w:left w:val="nil"/>
              <w:bottom w:val="single" w:sz="4" w:space="0" w:color="auto"/>
              <w:right w:val="single" w:sz="4" w:space="0" w:color="auto"/>
            </w:tcBorders>
            <w:shd w:val="clear" w:color="auto" w:fill="auto"/>
            <w:vAlign w:val="center"/>
            <w:hideMark/>
          </w:tcPr>
          <w:p w14:paraId="29E3096C"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Расходы на оплату услуг ТСО</w:t>
            </w:r>
          </w:p>
        </w:tc>
        <w:tc>
          <w:tcPr>
            <w:tcW w:w="5812" w:type="dxa"/>
            <w:tcBorders>
              <w:top w:val="nil"/>
              <w:left w:val="nil"/>
              <w:bottom w:val="single" w:sz="4" w:space="0" w:color="auto"/>
              <w:right w:val="single" w:sz="4" w:space="0" w:color="auto"/>
            </w:tcBorders>
            <w:shd w:val="clear" w:color="auto" w:fill="auto"/>
            <w:vAlign w:val="center"/>
            <w:hideMark/>
          </w:tcPr>
          <w:p w14:paraId="05ED43E3"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Величина расходов на оплату услуг ТСО в Протоколе заседания Правления Комитета по тарифному регулированию Мурманской области от 27-28.12.2016 не отражена </w:t>
            </w:r>
          </w:p>
        </w:tc>
      </w:tr>
      <w:tr w:rsidR="00E1654A" w:rsidRPr="00B800A2" w14:paraId="7B400F35"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398F9FAA"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4</w:t>
            </w:r>
          </w:p>
        </w:tc>
        <w:tc>
          <w:tcPr>
            <w:tcW w:w="2988" w:type="dxa"/>
            <w:tcBorders>
              <w:top w:val="nil"/>
              <w:left w:val="nil"/>
              <w:bottom w:val="single" w:sz="4" w:space="0" w:color="auto"/>
              <w:right w:val="single" w:sz="4" w:space="0" w:color="auto"/>
            </w:tcBorders>
            <w:shd w:val="clear" w:color="auto" w:fill="auto"/>
            <w:vAlign w:val="center"/>
            <w:hideMark/>
          </w:tcPr>
          <w:p w14:paraId="55ECFE78"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5812" w:type="dxa"/>
            <w:tcBorders>
              <w:top w:val="nil"/>
              <w:left w:val="nil"/>
              <w:bottom w:val="single" w:sz="4" w:space="0" w:color="auto"/>
              <w:right w:val="single" w:sz="4" w:space="0" w:color="auto"/>
            </w:tcBorders>
            <w:shd w:val="clear" w:color="auto" w:fill="auto"/>
            <w:vAlign w:val="center"/>
            <w:hideMark/>
          </w:tcPr>
          <w:p w14:paraId="7FEB26E5"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Расчет корректировки в Протоколе заседания правления Комитета по тарифному регулированию Мурманской области от 27-28.12.2016 не представлен</w:t>
            </w:r>
          </w:p>
        </w:tc>
      </w:tr>
      <w:tr w:rsidR="00E1654A" w:rsidRPr="00B800A2" w14:paraId="7D4C958B"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6394535F"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lastRenderedPageBreak/>
              <w:t>5</w:t>
            </w:r>
          </w:p>
        </w:tc>
        <w:tc>
          <w:tcPr>
            <w:tcW w:w="2988" w:type="dxa"/>
            <w:tcBorders>
              <w:top w:val="nil"/>
              <w:left w:val="nil"/>
              <w:bottom w:val="single" w:sz="4" w:space="0" w:color="auto"/>
              <w:right w:val="single" w:sz="4" w:space="0" w:color="auto"/>
            </w:tcBorders>
            <w:shd w:val="clear" w:color="auto" w:fill="auto"/>
            <w:vAlign w:val="center"/>
            <w:hideMark/>
          </w:tcPr>
          <w:p w14:paraId="4C4F4BBD"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5812" w:type="dxa"/>
            <w:tcBorders>
              <w:top w:val="nil"/>
              <w:left w:val="nil"/>
              <w:bottom w:val="single" w:sz="4" w:space="0" w:color="auto"/>
              <w:right w:val="single" w:sz="4" w:space="0" w:color="auto"/>
            </w:tcBorders>
            <w:shd w:val="clear" w:color="auto" w:fill="auto"/>
            <w:vAlign w:val="center"/>
            <w:hideMark/>
          </w:tcPr>
          <w:p w14:paraId="19195E8A"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 протоколе заседания правления Комитета по тарифному регулированию Мурманской области от 27-28.12.2016 не представлен  постатейный расчет корректировки неподконтрольных расходов</w:t>
            </w:r>
          </w:p>
        </w:tc>
      </w:tr>
      <w:tr w:rsidR="00E1654A" w:rsidRPr="00B800A2" w14:paraId="68BE238F"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7E11E549"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6</w:t>
            </w:r>
          </w:p>
        </w:tc>
        <w:tc>
          <w:tcPr>
            <w:tcW w:w="2988" w:type="dxa"/>
            <w:tcBorders>
              <w:top w:val="nil"/>
              <w:left w:val="nil"/>
              <w:bottom w:val="single" w:sz="4" w:space="0" w:color="auto"/>
              <w:right w:val="single" w:sz="4" w:space="0" w:color="auto"/>
            </w:tcBorders>
            <w:shd w:val="clear" w:color="auto" w:fill="auto"/>
            <w:vAlign w:val="center"/>
            <w:hideMark/>
          </w:tcPr>
          <w:p w14:paraId="0F96220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в связи с изменением (неисполнением) инвестиционной программы</w:t>
            </w:r>
          </w:p>
        </w:tc>
        <w:tc>
          <w:tcPr>
            <w:tcW w:w="5812" w:type="dxa"/>
            <w:tcBorders>
              <w:top w:val="nil"/>
              <w:left w:val="nil"/>
              <w:bottom w:val="single" w:sz="4" w:space="0" w:color="auto"/>
              <w:right w:val="single" w:sz="4" w:space="0" w:color="auto"/>
            </w:tcBorders>
            <w:shd w:val="clear" w:color="auto" w:fill="auto"/>
            <w:vAlign w:val="center"/>
            <w:hideMark/>
          </w:tcPr>
          <w:p w14:paraId="0DA40771"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Комитет по тарифному регулированию Мурманской области не проводил корректировку связи с изменением (неисполнением) инвестиционной программы за 2015 год</w:t>
            </w:r>
          </w:p>
        </w:tc>
      </w:tr>
      <w:tr w:rsidR="0063465F" w:rsidRPr="00B800A2" w14:paraId="4AE6F369" w14:textId="77777777" w:rsidTr="00A67A0C">
        <w:trPr>
          <w:trHeight w:val="20"/>
        </w:trPr>
        <w:tc>
          <w:tcPr>
            <w:tcW w:w="9351" w:type="dxa"/>
            <w:gridSpan w:val="3"/>
            <w:tcBorders>
              <w:top w:val="single" w:sz="4" w:space="0" w:color="FFFFFF"/>
              <w:left w:val="nil"/>
              <w:bottom w:val="single" w:sz="4" w:space="0" w:color="auto"/>
              <w:right w:val="nil"/>
            </w:tcBorders>
            <w:shd w:val="clear" w:color="auto" w:fill="EAF1DD" w:themeFill="accent3" w:themeFillTint="33"/>
            <w:noWrap/>
            <w:vAlign w:val="bottom"/>
            <w:hideMark/>
          </w:tcPr>
          <w:p w14:paraId="616716EA" w14:textId="77777777" w:rsidR="00E1654A" w:rsidRPr="00B800A2" w:rsidRDefault="00E1654A" w:rsidP="00A67A0C">
            <w:pPr>
              <w:spacing w:after="0" w:line="276" w:lineRule="auto"/>
              <w:jc w:val="center"/>
              <w:rPr>
                <w:rFonts w:ascii="Myriad Pro" w:eastAsia="Times New Roman" w:hAnsi="Myriad Pro" w:cs="Calibri"/>
                <w:sz w:val="20"/>
                <w:szCs w:val="20"/>
                <w:lang w:eastAsia="ru-RU"/>
              </w:rPr>
            </w:pPr>
            <w:r w:rsidRPr="00B800A2">
              <w:rPr>
                <w:rFonts w:ascii="Myriad Pro" w:eastAsia="Times New Roman" w:hAnsi="Myriad Pro" w:cs="Calibri"/>
                <w:sz w:val="20"/>
                <w:szCs w:val="20"/>
                <w:lang w:eastAsia="ru-RU"/>
              </w:rPr>
              <w:t>2018</w:t>
            </w:r>
          </w:p>
        </w:tc>
      </w:tr>
      <w:tr w:rsidR="00E1654A" w:rsidRPr="00B800A2" w14:paraId="34BE55E3" w14:textId="77777777" w:rsidTr="00A67A0C">
        <w:trPr>
          <w:trHeight w:val="2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4EC4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1</w:t>
            </w:r>
          </w:p>
        </w:tc>
        <w:tc>
          <w:tcPr>
            <w:tcW w:w="2988" w:type="dxa"/>
            <w:tcBorders>
              <w:top w:val="single" w:sz="4" w:space="0" w:color="auto"/>
              <w:left w:val="nil"/>
              <w:bottom w:val="single" w:sz="4" w:space="0" w:color="auto"/>
              <w:right w:val="single" w:sz="4" w:space="0" w:color="auto"/>
            </w:tcBorders>
            <w:shd w:val="clear" w:color="auto" w:fill="auto"/>
            <w:vAlign w:val="center"/>
            <w:hideMark/>
          </w:tcPr>
          <w:p w14:paraId="52B8E6D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Балансовые показатели</w:t>
            </w:r>
          </w:p>
        </w:tc>
        <w:tc>
          <w:tcPr>
            <w:tcW w:w="5812" w:type="dxa"/>
            <w:tcBorders>
              <w:top w:val="single" w:sz="4" w:space="0" w:color="auto"/>
              <w:left w:val="nil"/>
              <w:bottom w:val="single" w:sz="4" w:space="0" w:color="auto"/>
              <w:right w:val="single" w:sz="4" w:space="0" w:color="auto"/>
            </w:tcBorders>
            <w:shd w:val="clear" w:color="auto" w:fill="auto"/>
            <w:vAlign w:val="center"/>
            <w:hideMark/>
          </w:tcPr>
          <w:p w14:paraId="1A7C7C6E"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 протоколе Комитета по тарифному регулированию Мурманской области от 25-29.12.2017 г. регулирующим органом не указаны балансовые показатели. В нормативных документах Комитета по тарифному регулированию Мурманской области не указаны объемы полезного отпуска электрической энергии по филиалу ПАО «МРСК Северо-Запада» - «Колэнерго»</w:t>
            </w:r>
          </w:p>
        </w:tc>
      </w:tr>
      <w:tr w:rsidR="00C94AD4" w:rsidRPr="00B800A2" w14:paraId="0355DE65"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04F1BBB6"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2</w:t>
            </w:r>
          </w:p>
        </w:tc>
        <w:tc>
          <w:tcPr>
            <w:tcW w:w="2988" w:type="dxa"/>
            <w:tcBorders>
              <w:top w:val="nil"/>
              <w:left w:val="nil"/>
              <w:bottom w:val="single" w:sz="4" w:space="0" w:color="auto"/>
              <w:right w:val="single" w:sz="4" w:space="0" w:color="auto"/>
            </w:tcBorders>
            <w:shd w:val="clear" w:color="auto" w:fill="auto"/>
            <w:vAlign w:val="center"/>
            <w:hideMark/>
          </w:tcPr>
          <w:p w14:paraId="48BAEB37"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Неподконтрольные расходы</w:t>
            </w:r>
          </w:p>
        </w:tc>
        <w:tc>
          <w:tcPr>
            <w:tcW w:w="5812" w:type="dxa"/>
            <w:tcBorders>
              <w:top w:val="nil"/>
              <w:left w:val="nil"/>
              <w:bottom w:val="single" w:sz="4" w:space="0" w:color="auto"/>
              <w:right w:val="single" w:sz="4" w:space="0" w:color="auto"/>
            </w:tcBorders>
            <w:shd w:val="clear" w:color="auto" w:fill="auto"/>
            <w:vAlign w:val="center"/>
            <w:hideMark/>
          </w:tcPr>
          <w:p w14:paraId="45DE7C5D" w14:textId="77777777" w:rsidR="00E1654A" w:rsidRPr="00B800A2" w:rsidRDefault="00E1654A" w:rsidP="00A67A0C">
            <w:pPr>
              <w:spacing w:after="0" w:line="276" w:lineRule="auto"/>
              <w:jc w:val="both"/>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 </w:t>
            </w:r>
          </w:p>
        </w:tc>
      </w:tr>
      <w:tr w:rsidR="00E1654A" w:rsidRPr="00B800A2" w14:paraId="6DDD847E"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10417DAB"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2.1.</w:t>
            </w:r>
          </w:p>
        </w:tc>
        <w:tc>
          <w:tcPr>
            <w:tcW w:w="2988" w:type="dxa"/>
            <w:tcBorders>
              <w:top w:val="nil"/>
              <w:left w:val="nil"/>
              <w:bottom w:val="single" w:sz="4" w:space="0" w:color="auto"/>
              <w:right w:val="single" w:sz="4" w:space="0" w:color="auto"/>
            </w:tcBorders>
            <w:shd w:val="clear" w:color="auto" w:fill="auto"/>
            <w:vAlign w:val="center"/>
            <w:hideMark/>
          </w:tcPr>
          <w:p w14:paraId="3B7ECCB5"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Амортизация</w:t>
            </w:r>
          </w:p>
        </w:tc>
        <w:tc>
          <w:tcPr>
            <w:tcW w:w="5812" w:type="dxa"/>
            <w:tcBorders>
              <w:top w:val="nil"/>
              <w:left w:val="nil"/>
              <w:bottom w:val="single" w:sz="4" w:space="0" w:color="auto"/>
              <w:right w:val="single" w:sz="4" w:space="0" w:color="auto"/>
            </w:tcBorders>
            <w:shd w:val="clear" w:color="auto" w:fill="auto"/>
            <w:vAlign w:val="center"/>
            <w:hideMark/>
          </w:tcPr>
          <w:p w14:paraId="0A800F74"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 протоколе Комитета по тарифному регулированию Мурманской области не указаны документы, предоставленные филиалом ПАО «МРСК Северо-Запада» «Колэнерго» для обоснования заявленных расходов по величине амортизационных отчислений, а также не приводятся основания, по которым в состав данной статьи принимаются амортизационные отчисления от планируемых к вводу в 2017 и 2018 году объектов основных средств</w:t>
            </w:r>
          </w:p>
        </w:tc>
      </w:tr>
      <w:tr w:rsidR="00E1654A" w:rsidRPr="00B800A2" w14:paraId="28A08E70"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6630CE2E"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2.2.</w:t>
            </w:r>
          </w:p>
        </w:tc>
        <w:tc>
          <w:tcPr>
            <w:tcW w:w="2988" w:type="dxa"/>
            <w:tcBorders>
              <w:top w:val="nil"/>
              <w:left w:val="nil"/>
              <w:bottom w:val="single" w:sz="4" w:space="0" w:color="auto"/>
              <w:right w:val="single" w:sz="4" w:space="0" w:color="auto"/>
            </w:tcBorders>
            <w:shd w:val="clear" w:color="auto" w:fill="auto"/>
            <w:vAlign w:val="center"/>
            <w:hideMark/>
          </w:tcPr>
          <w:p w14:paraId="7962B704"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Выпадающие доходы от льготного ТП </w:t>
            </w:r>
          </w:p>
        </w:tc>
        <w:tc>
          <w:tcPr>
            <w:tcW w:w="5812" w:type="dxa"/>
            <w:tcBorders>
              <w:top w:val="nil"/>
              <w:left w:val="nil"/>
              <w:bottom w:val="single" w:sz="4" w:space="0" w:color="auto"/>
              <w:right w:val="single" w:sz="4" w:space="0" w:color="auto"/>
            </w:tcBorders>
            <w:shd w:val="clear" w:color="auto" w:fill="auto"/>
            <w:vAlign w:val="center"/>
            <w:hideMark/>
          </w:tcPr>
          <w:p w14:paraId="5B13FB67"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Комитетом по тарифному регулированию Мурманской области не представлен расчет выпадающих доходов, связанных с осуществлением технологического присоединения к электрическим сетям филиала ПАО «МРСК Северо-Запада» «Колэнерго» на 2018 год, не отражены значения показателей, учтенных при определении суммы выпадающих доходов</w:t>
            </w:r>
          </w:p>
        </w:tc>
      </w:tr>
      <w:tr w:rsidR="00E1654A" w:rsidRPr="00B800A2" w14:paraId="5EF20FCD"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3285275E"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3</w:t>
            </w:r>
          </w:p>
        </w:tc>
        <w:tc>
          <w:tcPr>
            <w:tcW w:w="2988" w:type="dxa"/>
            <w:tcBorders>
              <w:top w:val="nil"/>
              <w:left w:val="nil"/>
              <w:bottom w:val="single" w:sz="4" w:space="0" w:color="auto"/>
              <w:right w:val="single" w:sz="4" w:space="0" w:color="auto"/>
            </w:tcBorders>
            <w:shd w:val="clear" w:color="auto" w:fill="auto"/>
            <w:vAlign w:val="center"/>
            <w:hideMark/>
          </w:tcPr>
          <w:p w14:paraId="39442255"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Расходы на оплату услуг ТСО</w:t>
            </w:r>
          </w:p>
        </w:tc>
        <w:tc>
          <w:tcPr>
            <w:tcW w:w="5812" w:type="dxa"/>
            <w:tcBorders>
              <w:top w:val="nil"/>
              <w:left w:val="nil"/>
              <w:bottom w:val="single" w:sz="4" w:space="0" w:color="auto"/>
              <w:right w:val="single" w:sz="4" w:space="0" w:color="auto"/>
            </w:tcBorders>
            <w:shd w:val="clear" w:color="auto" w:fill="auto"/>
            <w:vAlign w:val="center"/>
            <w:hideMark/>
          </w:tcPr>
          <w:p w14:paraId="05E5E0E9"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Величина расходов на оплату услуг ТСО в Протоколе заседания Правления Комитета по тарифному регулированию Мурманской области от 25-29.12.2017 не отражена</w:t>
            </w:r>
          </w:p>
        </w:tc>
      </w:tr>
      <w:tr w:rsidR="00E1654A" w:rsidRPr="00B800A2" w14:paraId="58C9CA17"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07551E6B"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4</w:t>
            </w:r>
          </w:p>
        </w:tc>
        <w:tc>
          <w:tcPr>
            <w:tcW w:w="2988" w:type="dxa"/>
            <w:tcBorders>
              <w:top w:val="nil"/>
              <w:left w:val="nil"/>
              <w:bottom w:val="single" w:sz="4" w:space="0" w:color="auto"/>
              <w:right w:val="single" w:sz="4" w:space="0" w:color="auto"/>
            </w:tcBorders>
            <w:shd w:val="clear" w:color="auto" w:fill="auto"/>
            <w:vAlign w:val="center"/>
            <w:hideMark/>
          </w:tcPr>
          <w:p w14:paraId="677C9468"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5812" w:type="dxa"/>
            <w:tcBorders>
              <w:top w:val="nil"/>
              <w:left w:val="nil"/>
              <w:bottom w:val="single" w:sz="4" w:space="0" w:color="auto"/>
              <w:right w:val="single" w:sz="4" w:space="0" w:color="auto"/>
            </w:tcBorders>
            <w:shd w:val="clear" w:color="auto" w:fill="auto"/>
            <w:vAlign w:val="center"/>
            <w:hideMark/>
          </w:tcPr>
          <w:p w14:paraId="31565A0F"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Расчет корректировки в Протоколе заседания правления Комитета по тарифному регулированию Мурманской области от 25-29.12.2017 не представлен</w:t>
            </w:r>
          </w:p>
        </w:tc>
      </w:tr>
      <w:tr w:rsidR="00E1654A" w:rsidRPr="00B800A2" w14:paraId="62109635"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505AA9A0"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5</w:t>
            </w:r>
          </w:p>
        </w:tc>
        <w:tc>
          <w:tcPr>
            <w:tcW w:w="2988" w:type="dxa"/>
            <w:tcBorders>
              <w:top w:val="nil"/>
              <w:left w:val="nil"/>
              <w:bottom w:val="single" w:sz="4" w:space="0" w:color="auto"/>
              <w:right w:val="single" w:sz="4" w:space="0" w:color="auto"/>
            </w:tcBorders>
            <w:shd w:val="clear" w:color="auto" w:fill="auto"/>
            <w:vAlign w:val="center"/>
            <w:hideMark/>
          </w:tcPr>
          <w:p w14:paraId="412A2DBA"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5812" w:type="dxa"/>
            <w:tcBorders>
              <w:top w:val="nil"/>
              <w:left w:val="nil"/>
              <w:bottom w:val="single" w:sz="4" w:space="0" w:color="auto"/>
              <w:right w:val="single" w:sz="4" w:space="0" w:color="auto"/>
            </w:tcBorders>
            <w:shd w:val="clear" w:color="auto" w:fill="auto"/>
            <w:vAlign w:val="center"/>
            <w:hideMark/>
          </w:tcPr>
          <w:p w14:paraId="0A2900CE"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 протоколе заседания правления Комитета по тарифному регулированию Мурманской области от 25-29.12.2017 не представлен расчет постатейный корректировки неподконтрольных расходов</w:t>
            </w:r>
          </w:p>
        </w:tc>
      </w:tr>
      <w:tr w:rsidR="00C94AD4" w:rsidRPr="00B800A2" w14:paraId="2565B133"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315F5203"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6</w:t>
            </w:r>
          </w:p>
        </w:tc>
        <w:tc>
          <w:tcPr>
            <w:tcW w:w="2988" w:type="dxa"/>
            <w:tcBorders>
              <w:top w:val="nil"/>
              <w:left w:val="nil"/>
              <w:bottom w:val="single" w:sz="4" w:space="0" w:color="auto"/>
              <w:right w:val="single" w:sz="4" w:space="0" w:color="auto"/>
            </w:tcBorders>
            <w:shd w:val="clear" w:color="auto" w:fill="auto"/>
            <w:vAlign w:val="center"/>
            <w:hideMark/>
          </w:tcPr>
          <w:p w14:paraId="30DA0001"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Выпадающие доходы от недополученной выручки </w:t>
            </w:r>
          </w:p>
        </w:tc>
        <w:tc>
          <w:tcPr>
            <w:tcW w:w="5812" w:type="dxa"/>
            <w:tcBorders>
              <w:top w:val="nil"/>
              <w:left w:val="nil"/>
              <w:bottom w:val="single" w:sz="4" w:space="0" w:color="auto"/>
              <w:right w:val="single" w:sz="4" w:space="0" w:color="auto"/>
            </w:tcBorders>
            <w:shd w:val="clear" w:color="auto" w:fill="auto"/>
            <w:vAlign w:val="center"/>
            <w:hideMark/>
          </w:tcPr>
          <w:p w14:paraId="363EE1B5"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Мнение Комитета по тарифному регулированию Мурманской области в отношении заявленной корректировки на выпадающие доходы от недополученной выручки за 2016 г. в протоколах от 27.12.2017-29.12.2017 не отражено</w:t>
            </w:r>
          </w:p>
        </w:tc>
      </w:tr>
      <w:tr w:rsidR="00C94AD4" w:rsidRPr="00B800A2" w14:paraId="1698F63A"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494BC034"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7</w:t>
            </w:r>
          </w:p>
        </w:tc>
        <w:tc>
          <w:tcPr>
            <w:tcW w:w="2988" w:type="dxa"/>
            <w:tcBorders>
              <w:top w:val="nil"/>
              <w:left w:val="nil"/>
              <w:bottom w:val="single" w:sz="4" w:space="0" w:color="auto"/>
              <w:right w:val="single" w:sz="4" w:space="0" w:color="auto"/>
            </w:tcBorders>
            <w:shd w:val="clear" w:color="auto" w:fill="auto"/>
            <w:vAlign w:val="center"/>
            <w:hideMark/>
          </w:tcPr>
          <w:p w14:paraId="7A195A1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с учетом изменения полезного отпуска и цен на электрическую энергию</w:t>
            </w:r>
          </w:p>
        </w:tc>
        <w:tc>
          <w:tcPr>
            <w:tcW w:w="5812" w:type="dxa"/>
            <w:tcBorders>
              <w:top w:val="nil"/>
              <w:left w:val="nil"/>
              <w:bottom w:val="single" w:sz="4" w:space="0" w:color="auto"/>
              <w:right w:val="single" w:sz="4" w:space="0" w:color="auto"/>
            </w:tcBorders>
            <w:shd w:val="clear" w:color="auto" w:fill="auto"/>
            <w:vAlign w:val="center"/>
            <w:hideMark/>
          </w:tcPr>
          <w:p w14:paraId="39A1FDF8"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Пояснения по расчету корректировки в Протоколе от 28-29.12.2018 не отражены</w:t>
            </w:r>
          </w:p>
        </w:tc>
      </w:tr>
      <w:tr w:rsidR="00C94AD4" w:rsidRPr="00B800A2" w14:paraId="4DCA3893"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052ACE77"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lastRenderedPageBreak/>
              <w:t>8</w:t>
            </w:r>
          </w:p>
        </w:tc>
        <w:tc>
          <w:tcPr>
            <w:tcW w:w="2988" w:type="dxa"/>
            <w:tcBorders>
              <w:top w:val="nil"/>
              <w:left w:val="nil"/>
              <w:bottom w:val="single" w:sz="4" w:space="0" w:color="auto"/>
              <w:right w:val="single" w:sz="4" w:space="0" w:color="auto"/>
            </w:tcBorders>
            <w:shd w:val="clear" w:color="auto" w:fill="auto"/>
            <w:vAlign w:val="center"/>
            <w:hideMark/>
          </w:tcPr>
          <w:p w14:paraId="563F51F8"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в связи с изменением (неисполнением) инвестиционной программы</w:t>
            </w:r>
          </w:p>
        </w:tc>
        <w:tc>
          <w:tcPr>
            <w:tcW w:w="5812" w:type="dxa"/>
            <w:tcBorders>
              <w:top w:val="nil"/>
              <w:left w:val="nil"/>
              <w:bottom w:val="single" w:sz="4" w:space="0" w:color="auto"/>
              <w:right w:val="single" w:sz="4" w:space="0" w:color="auto"/>
            </w:tcBorders>
            <w:shd w:val="clear" w:color="auto" w:fill="auto"/>
            <w:vAlign w:val="center"/>
            <w:hideMark/>
          </w:tcPr>
          <w:p w14:paraId="56386D69"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Расчет корректировки и пообъектный анализ исполнения инвестиционной программы в Протоколе заседания Правления комитета по тарифному регулированию Мурманской области от 25-29.12.2017 г.  не представлен</w:t>
            </w:r>
          </w:p>
        </w:tc>
      </w:tr>
      <w:tr w:rsidR="0063465F" w:rsidRPr="00B800A2" w14:paraId="4B7C6EBD" w14:textId="77777777" w:rsidTr="00A67A0C">
        <w:trPr>
          <w:trHeight w:val="20"/>
        </w:trPr>
        <w:tc>
          <w:tcPr>
            <w:tcW w:w="9351" w:type="dxa"/>
            <w:gridSpan w:val="3"/>
            <w:tcBorders>
              <w:top w:val="single" w:sz="4" w:space="0" w:color="FFFFFF"/>
              <w:left w:val="nil"/>
              <w:bottom w:val="nil"/>
              <w:right w:val="nil"/>
            </w:tcBorders>
            <w:shd w:val="clear" w:color="auto" w:fill="EAF1DD" w:themeFill="accent3" w:themeFillTint="33"/>
            <w:noWrap/>
            <w:vAlign w:val="bottom"/>
            <w:hideMark/>
          </w:tcPr>
          <w:p w14:paraId="61E93AAA" w14:textId="77777777" w:rsidR="00E1654A" w:rsidRPr="00B800A2" w:rsidRDefault="00E1654A" w:rsidP="00A67A0C">
            <w:pPr>
              <w:spacing w:after="0" w:line="276" w:lineRule="auto"/>
              <w:jc w:val="center"/>
              <w:rPr>
                <w:rFonts w:ascii="Myriad Pro" w:eastAsia="Times New Roman" w:hAnsi="Myriad Pro" w:cs="Calibri"/>
                <w:sz w:val="20"/>
                <w:szCs w:val="20"/>
                <w:lang w:eastAsia="ru-RU"/>
              </w:rPr>
            </w:pPr>
            <w:r w:rsidRPr="00B800A2">
              <w:rPr>
                <w:rFonts w:ascii="Myriad Pro" w:eastAsia="Times New Roman" w:hAnsi="Myriad Pro" w:cs="Calibri"/>
                <w:sz w:val="20"/>
                <w:szCs w:val="20"/>
                <w:lang w:eastAsia="ru-RU"/>
              </w:rPr>
              <w:t>2019</w:t>
            </w:r>
          </w:p>
        </w:tc>
      </w:tr>
      <w:tr w:rsidR="00C94AD4" w:rsidRPr="00B800A2" w14:paraId="4E0D527F" w14:textId="77777777" w:rsidTr="00A67A0C">
        <w:trPr>
          <w:trHeight w:val="2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12079"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1</w:t>
            </w:r>
          </w:p>
        </w:tc>
        <w:tc>
          <w:tcPr>
            <w:tcW w:w="2988" w:type="dxa"/>
            <w:tcBorders>
              <w:top w:val="single" w:sz="4" w:space="0" w:color="auto"/>
              <w:left w:val="nil"/>
              <w:bottom w:val="single" w:sz="4" w:space="0" w:color="auto"/>
              <w:right w:val="single" w:sz="4" w:space="0" w:color="auto"/>
            </w:tcBorders>
            <w:shd w:val="clear" w:color="auto" w:fill="auto"/>
            <w:vAlign w:val="center"/>
            <w:hideMark/>
          </w:tcPr>
          <w:p w14:paraId="4937BDAA" w14:textId="1C0C3D5D"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Общий анализ </w:t>
            </w:r>
            <w:r w:rsidR="0063465F" w:rsidRPr="00B800A2">
              <w:rPr>
                <w:rFonts w:ascii="Myriad Pro" w:eastAsia="Times New Roman" w:hAnsi="Myriad Pro" w:cs="Calibri"/>
                <w:color w:val="000000"/>
                <w:sz w:val="20"/>
                <w:szCs w:val="20"/>
                <w:lang w:eastAsia="ru-RU"/>
              </w:rPr>
              <w:t>протокола</w:t>
            </w:r>
          </w:p>
        </w:tc>
        <w:tc>
          <w:tcPr>
            <w:tcW w:w="5812" w:type="dxa"/>
            <w:tcBorders>
              <w:top w:val="single" w:sz="4" w:space="0" w:color="auto"/>
              <w:left w:val="nil"/>
              <w:bottom w:val="single" w:sz="4" w:space="0" w:color="auto"/>
              <w:right w:val="single" w:sz="4" w:space="0" w:color="auto"/>
            </w:tcBorders>
            <w:shd w:val="clear" w:color="auto" w:fill="auto"/>
            <w:vAlign w:val="center"/>
            <w:hideMark/>
          </w:tcPr>
          <w:p w14:paraId="7A73F866" w14:textId="1C2831AE"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1. Комитетом в Протоколе от 28-29.12.2018 не указано о проведении оценки достоверности данных, приведенных в предложении филиала ПАО «МРСК Северо-Запада» «Колэнерго» об установлении тарифов на 2019 год. </w:t>
            </w:r>
            <w:r w:rsidRPr="00B800A2">
              <w:rPr>
                <w:rFonts w:ascii="Myriad Pro" w:eastAsia="Times New Roman" w:hAnsi="Myriad Pro" w:cs="Calibri"/>
                <w:color w:val="000000"/>
                <w:sz w:val="20"/>
                <w:szCs w:val="20"/>
                <w:lang w:eastAsia="ru-RU"/>
              </w:rPr>
              <w:br/>
              <w:t xml:space="preserve">2. Комитетом в Протоколе не отражены показатели, характеризующие финансовое состояние филиала ПАО «МРСК Северо-Запада» «Колэнерго». </w:t>
            </w:r>
            <w:r w:rsidRPr="00B800A2">
              <w:rPr>
                <w:rFonts w:ascii="Myriad Pro" w:eastAsia="Times New Roman" w:hAnsi="Myriad Pro" w:cs="Calibri"/>
                <w:color w:val="000000"/>
                <w:sz w:val="20"/>
                <w:szCs w:val="20"/>
                <w:lang w:eastAsia="ru-RU"/>
              </w:rPr>
              <w:br/>
              <w:t xml:space="preserve">3. Не указаны следующие показатели: отпуск в сеть, объем потерь, отпуск из сети на плановый период 2019 года, фактические технико-экономические показатели за 2017-2018 годы. </w:t>
            </w:r>
            <w:r w:rsidRPr="00B800A2">
              <w:rPr>
                <w:rFonts w:ascii="Myriad Pro" w:eastAsia="Times New Roman" w:hAnsi="Myriad Pro" w:cs="Calibri"/>
                <w:color w:val="000000"/>
                <w:sz w:val="20"/>
                <w:szCs w:val="20"/>
                <w:lang w:eastAsia="ru-RU"/>
              </w:rPr>
              <w:br/>
              <w:t xml:space="preserve">4. Комитетом не приведен сравнительный анализ динамики расходов и величины необходимой прибыли, утвержденных на 2019 год, по отношению к 2018 году. </w:t>
            </w:r>
            <w:r w:rsidRPr="00B800A2">
              <w:rPr>
                <w:rFonts w:ascii="Myriad Pro" w:eastAsia="Times New Roman" w:hAnsi="Myriad Pro" w:cs="Calibri"/>
                <w:color w:val="000000"/>
                <w:sz w:val="20"/>
                <w:szCs w:val="20"/>
                <w:lang w:eastAsia="ru-RU"/>
              </w:rPr>
              <w:br/>
              <w:t>5. Анализ экономической обоснованности расходов отражен Комитетом не по всем статьям и не в полном объеме, не приводится обоснование выбранной позиции, не указываются ссылки на нормативные документы</w:t>
            </w:r>
            <w:r w:rsidR="00E90264">
              <w:rPr>
                <w:rFonts w:ascii="Myriad Pro" w:eastAsia="Times New Roman" w:hAnsi="Myriad Pro" w:cs="Calibri"/>
                <w:color w:val="000000"/>
                <w:sz w:val="20"/>
                <w:szCs w:val="20"/>
                <w:lang w:eastAsia="ru-RU"/>
              </w:rPr>
              <w:t>,</w:t>
            </w:r>
            <w:r w:rsidRPr="00B800A2">
              <w:rPr>
                <w:rFonts w:ascii="Myriad Pro" w:eastAsia="Times New Roman" w:hAnsi="Myriad Pro" w:cs="Calibri"/>
                <w:color w:val="000000"/>
                <w:sz w:val="20"/>
                <w:szCs w:val="20"/>
                <w:lang w:eastAsia="ru-RU"/>
              </w:rPr>
              <w:t xml:space="preserve"> на основании которых был сделан соответствующий вывод. </w:t>
            </w:r>
            <w:r w:rsidRPr="00B800A2">
              <w:rPr>
                <w:rFonts w:ascii="Myriad Pro" w:eastAsia="Times New Roman" w:hAnsi="Myriad Pro" w:cs="Calibri"/>
                <w:color w:val="000000"/>
                <w:sz w:val="20"/>
                <w:szCs w:val="20"/>
                <w:lang w:eastAsia="ru-RU"/>
              </w:rPr>
              <w:br/>
              <w:t>6. Указаны суммы корректировок, проведенных в соответствии с Методическими указаниями без расшифровок и пояснений</w:t>
            </w:r>
          </w:p>
        </w:tc>
      </w:tr>
      <w:tr w:rsidR="00C94AD4" w:rsidRPr="00B800A2" w14:paraId="217AE81D"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7022AC46"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2</w:t>
            </w:r>
          </w:p>
        </w:tc>
        <w:tc>
          <w:tcPr>
            <w:tcW w:w="2988" w:type="dxa"/>
            <w:tcBorders>
              <w:top w:val="nil"/>
              <w:left w:val="nil"/>
              <w:bottom w:val="single" w:sz="4" w:space="0" w:color="auto"/>
              <w:right w:val="single" w:sz="4" w:space="0" w:color="auto"/>
            </w:tcBorders>
            <w:shd w:val="clear" w:color="auto" w:fill="auto"/>
            <w:vAlign w:val="center"/>
            <w:hideMark/>
          </w:tcPr>
          <w:p w14:paraId="7D37E6F9"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Подконтрольные расходы</w:t>
            </w:r>
          </w:p>
        </w:tc>
        <w:tc>
          <w:tcPr>
            <w:tcW w:w="5812" w:type="dxa"/>
            <w:tcBorders>
              <w:top w:val="nil"/>
              <w:left w:val="nil"/>
              <w:bottom w:val="single" w:sz="4" w:space="0" w:color="auto"/>
              <w:right w:val="single" w:sz="4" w:space="0" w:color="auto"/>
            </w:tcBorders>
            <w:shd w:val="clear" w:color="auto" w:fill="auto"/>
            <w:vAlign w:val="center"/>
            <w:hideMark/>
          </w:tcPr>
          <w:p w14:paraId="64A4CDE0" w14:textId="77777777" w:rsidR="00E1654A" w:rsidRPr="00B800A2" w:rsidRDefault="00E1654A" w:rsidP="00A67A0C">
            <w:pPr>
              <w:spacing w:after="0" w:line="276" w:lineRule="auto"/>
              <w:jc w:val="both"/>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 </w:t>
            </w:r>
          </w:p>
        </w:tc>
      </w:tr>
      <w:tr w:rsidR="00E1654A" w:rsidRPr="00B800A2" w14:paraId="0A8696CB"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03275CEE"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2.1.</w:t>
            </w:r>
          </w:p>
        </w:tc>
        <w:tc>
          <w:tcPr>
            <w:tcW w:w="2988" w:type="dxa"/>
            <w:tcBorders>
              <w:top w:val="nil"/>
              <w:left w:val="nil"/>
              <w:bottom w:val="single" w:sz="4" w:space="0" w:color="auto"/>
              <w:right w:val="single" w:sz="4" w:space="0" w:color="auto"/>
            </w:tcBorders>
            <w:shd w:val="clear" w:color="auto" w:fill="auto"/>
            <w:vAlign w:val="center"/>
            <w:hideMark/>
          </w:tcPr>
          <w:p w14:paraId="1824D960"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Сырье, материалы, запасные части, инструмент, топливо</w:t>
            </w:r>
          </w:p>
        </w:tc>
        <w:tc>
          <w:tcPr>
            <w:tcW w:w="5812" w:type="dxa"/>
            <w:tcBorders>
              <w:top w:val="nil"/>
              <w:left w:val="nil"/>
              <w:bottom w:val="single" w:sz="4" w:space="0" w:color="auto"/>
              <w:right w:val="single" w:sz="4" w:space="0" w:color="auto"/>
            </w:tcBorders>
            <w:shd w:val="clear" w:color="auto" w:fill="auto"/>
            <w:vAlign w:val="center"/>
            <w:hideMark/>
          </w:tcPr>
          <w:p w14:paraId="58B3F338"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Комитетом в Протоколе от 28-29.12.2018 не отражены пояснения и расчет расходов, принятый регулятором на 2019 год для филиала ПАО «МРСК Северо-Запада» «Колэнерго»</w:t>
            </w:r>
          </w:p>
        </w:tc>
      </w:tr>
      <w:tr w:rsidR="00E1654A" w:rsidRPr="00B800A2" w14:paraId="12C2A6DC"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6853AF5A"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2.2.</w:t>
            </w:r>
          </w:p>
        </w:tc>
        <w:tc>
          <w:tcPr>
            <w:tcW w:w="2988" w:type="dxa"/>
            <w:tcBorders>
              <w:top w:val="nil"/>
              <w:left w:val="nil"/>
              <w:bottom w:val="single" w:sz="4" w:space="0" w:color="auto"/>
              <w:right w:val="single" w:sz="4" w:space="0" w:color="auto"/>
            </w:tcBorders>
            <w:shd w:val="clear" w:color="auto" w:fill="auto"/>
            <w:vAlign w:val="center"/>
            <w:hideMark/>
          </w:tcPr>
          <w:p w14:paraId="6D7B0614"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Расходы на услуги вневедомственной охраны</w:t>
            </w:r>
          </w:p>
        </w:tc>
        <w:tc>
          <w:tcPr>
            <w:tcW w:w="5812" w:type="dxa"/>
            <w:tcBorders>
              <w:top w:val="nil"/>
              <w:left w:val="nil"/>
              <w:bottom w:val="single" w:sz="4" w:space="0" w:color="auto"/>
              <w:right w:val="single" w:sz="4" w:space="0" w:color="auto"/>
            </w:tcBorders>
            <w:shd w:val="clear" w:color="auto" w:fill="auto"/>
            <w:vAlign w:val="center"/>
            <w:hideMark/>
          </w:tcPr>
          <w:p w14:paraId="23A52D2C"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Комитетом не учтено дополнительное соглашение №2 от 24.01.2018 к договору №170/550/17 от 24.05.2017г., заключенное с ООО «ЧОО «СТАФ», и  договор № 41/1002-2017/10 от 06.02.2018, заключенный с АО «УНИХИМТЕК» по огнезащитной обработке зданий и кабельных линий ПС без указания причин </w:t>
            </w:r>
          </w:p>
        </w:tc>
      </w:tr>
      <w:tr w:rsidR="00E1654A" w:rsidRPr="00B800A2" w14:paraId="6F42F8D7"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5088106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2.3.</w:t>
            </w:r>
          </w:p>
        </w:tc>
        <w:tc>
          <w:tcPr>
            <w:tcW w:w="2988" w:type="dxa"/>
            <w:tcBorders>
              <w:top w:val="nil"/>
              <w:left w:val="nil"/>
              <w:bottom w:val="single" w:sz="4" w:space="0" w:color="auto"/>
              <w:right w:val="single" w:sz="4" w:space="0" w:color="auto"/>
            </w:tcBorders>
            <w:shd w:val="clear" w:color="auto" w:fill="auto"/>
            <w:vAlign w:val="center"/>
            <w:hideMark/>
          </w:tcPr>
          <w:p w14:paraId="0EEA0807"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Расходы на юридические и информационные услуги</w:t>
            </w:r>
          </w:p>
        </w:tc>
        <w:tc>
          <w:tcPr>
            <w:tcW w:w="5812" w:type="dxa"/>
            <w:tcBorders>
              <w:top w:val="nil"/>
              <w:left w:val="nil"/>
              <w:bottom w:val="single" w:sz="4" w:space="0" w:color="auto"/>
              <w:right w:val="single" w:sz="4" w:space="0" w:color="auto"/>
            </w:tcBorders>
            <w:shd w:val="clear" w:color="auto" w:fill="auto"/>
            <w:vAlign w:val="center"/>
            <w:hideMark/>
          </w:tcPr>
          <w:p w14:paraId="4342A865"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Комитетом не приняты расходы на оказание юридических услуг по фактически понесенным расходам 2017 года без указания причин</w:t>
            </w:r>
          </w:p>
        </w:tc>
      </w:tr>
      <w:tr w:rsidR="00E1654A" w:rsidRPr="00B800A2" w14:paraId="546A2FD2"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77513B40"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2.4.</w:t>
            </w:r>
          </w:p>
        </w:tc>
        <w:tc>
          <w:tcPr>
            <w:tcW w:w="2988" w:type="dxa"/>
            <w:tcBorders>
              <w:top w:val="nil"/>
              <w:left w:val="nil"/>
              <w:bottom w:val="single" w:sz="4" w:space="0" w:color="auto"/>
              <w:right w:val="single" w:sz="4" w:space="0" w:color="auto"/>
            </w:tcBorders>
            <w:shd w:val="clear" w:color="auto" w:fill="auto"/>
            <w:vAlign w:val="center"/>
            <w:hideMark/>
          </w:tcPr>
          <w:p w14:paraId="025AFCDE"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Расходы на обеспечение нормальных условий труда и мер по технике безопасности</w:t>
            </w:r>
          </w:p>
        </w:tc>
        <w:tc>
          <w:tcPr>
            <w:tcW w:w="5812" w:type="dxa"/>
            <w:tcBorders>
              <w:top w:val="nil"/>
              <w:left w:val="nil"/>
              <w:bottom w:val="single" w:sz="4" w:space="0" w:color="auto"/>
              <w:right w:val="single" w:sz="4" w:space="0" w:color="auto"/>
            </w:tcBorders>
            <w:shd w:val="clear" w:color="auto" w:fill="auto"/>
            <w:vAlign w:val="center"/>
            <w:hideMark/>
          </w:tcPr>
          <w:p w14:paraId="77A37270"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 Протоколе от 28-29.12.2018 не указаны основания и мотивированная позиция в отказе включения расходов</w:t>
            </w:r>
          </w:p>
        </w:tc>
      </w:tr>
      <w:tr w:rsidR="00E1654A" w:rsidRPr="00B800A2" w14:paraId="5C0F9729"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08B962E2"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2.5.</w:t>
            </w:r>
          </w:p>
        </w:tc>
        <w:tc>
          <w:tcPr>
            <w:tcW w:w="2988" w:type="dxa"/>
            <w:tcBorders>
              <w:top w:val="nil"/>
              <w:left w:val="nil"/>
              <w:bottom w:val="single" w:sz="4" w:space="0" w:color="auto"/>
              <w:right w:val="single" w:sz="4" w:space="0" w:color="auto"/>
            </w:tcBorders>
            <w:shd w:val="clear" w:color="auto" w:fill="auto"/>
            <w:vAlign w:val="center"/>
            <w:hideMark/>
          </w:tcPr>
          <w:p w14:paraId="4B13388A"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Управленческие расходы</w:t>
            </w:r>
          </w:p>
        </w:tc>
        <w:tc>
          <w:tcPr>
            <w:tcW w:w="5812" w:type="dxa"/>
            <w:tcBorders>
              <w:top w:val="nil"/>
              <w:left w:val="nil"/>
              <w:bottom w:val="single" w:sz="4" w:space="0" w:color="auto"/>
              <w:right w:val="single" w:sz="4" w:space="0" w:color="auto"/>
            </w:tcBorders>
            <w:shd w:val="clear" w:color="auto" w:fill="auto"/>
            <w:vAlign w:val="center"/>
            <w:hideMark/>
          </w:tcPr>
          <w:p w14:paraId="3B6CE811"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Комитетом по тарифному регулированию Мурманской области не обоснована позиция по не включению расходов, нет расшифровки по плановым расходам, учтенным в НВВ 2019 года</w:t>
            </w:r>
          </w:p>
        </w:tc>
      </w:tr>
      <w:tr w:rsidR="00E1654A" w:rsidRPr="00B800A2" w14:paraId="5504646B"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5D26E891"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3</w:t>
            </w:r>
          </w:p>
        </w:tc>
        <w:tc>
          <w:tcPr>
            <w:tcW w:w="2988" w:type="dxa"/>
            <w:tcBorders>
              <w:top w:val="nil"/>
              <w:left w:val="nil"/>
              <w:bottom w:val="single" w:sz="4" w:space="0" w:color="auto"/>
              <w:right w:val="single" w:sz="4" w:space="0" w:color="auto"/>
            </w:tcBorders>
            <w:shd w:val="clear" w:color="auto" w:fill="auto"/>
            <w:vAlign w:val="center"/>
            <w:hideMark/>
          </w:tcPr>
          <w:p w14:paraId="38B4F95D"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Показатели уровня надежности и качества услуг</w:t>
            </w:r>
          </w:p>
        </w:tc>
        <w:tc>
          <w:tcPr>
            <w:tcW w:w="5812" w:type="dxa"/>
            <w:tcBorders>
              <w:top w:val="nil"/>
              <w:left w:val="nil"/>
              <w:bottom w:val="single" w:sz="4" w:space="0" w:color="auto"/>
              <w:right w:val="single" w:sz="4" w:space="0" w:color="auto"/>
            </w:tcBorders>
            <w:shd w:val="clear" w:color="auto" w:fill="auto"/>
            <w:vAlign w:val="center"/>
            <w:hideMark/>
          </w:tcPr>
          <w:p w14:paraId="11CF33D6"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В Протоколе от 28-29.12.2018 не отражены показатели, которые были учтены Комитетом при расчете показателей надежности и качества на 2019-2023 </w:t>
            </w:r>
            <w:proofErr w:type="spellStart"/>
            <w:r w:rsidRPr="00B800A2">
              <w:rPr>
                <w:rFonts w:ascii="Myriad Pro" w:eastAsia="Times New Roman" w:hAnsi="Myriad Pro" w:cs="Calibri"/>
                <w:color w:val="000000"/>
                <w:sz w:val="20"/>
                <w:szCs w:val="20"/>
                <w:lang w:eastAsia="ru-RU"/>
              </w:rPr>
              <w:t>гг</w:t>
            </w:r>
            <w:proofErr w:type="spellEnd"/>
          </w:p>
        </w:tc>
      </w:tr>
      <w:tr w:rsidR="00E1654A" w:rsidRPr="00B800A2" w14:paraId="0370CC9B"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248D483F"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4</w:t>
            </w:r>
          </w:p>
        </w:tc>
        <w:tc>
          <w:tcPr>
            <w:tcW w:w="2988" w:type="dxa"/>
            <w:tcBorders>
              <w:top w:val="nil"/>
              <w:left w:val="nil"/>
              <w:bottom w:val="single" w:sz="4" w:space="0" w:color="auto"/>
              <w:right w:val="single" w:sz="4" w:space="0" w:color="auto"/>
            </w:tcBorders>
            <w:shd w:val="clear" w:color="auto" w:fill="auto"/>
            <w:vAlign w:val="center"/>
            <w:hideMark/>
          </w:tcPr>
          <w:p w14:paraId="5B195787" w14:textId="77777777" w:rsidR="00E1654A" w:rsidRPr="00B800A2" w:rsidRDefault="00E1654A" w:rsidP="00A67A0C">
            <w:pPr>
              <w:spacing w:after="0" w:line="276" w:lineRule="auto"/>
              <w:jc w:val="center"/>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Неподконтрольные расходы</w:t>
            </w:r>
          </w:p>
        </w:tc>
        <w:tc>
          <w:tcPr>
            <w:tcW w:w="5812" w:type="dxa"/>
            <w:tcBorders>
              <w:top w:val="nil"/>
              <w:left w:val="nil"/>
              <w:bottom w:val="single" w:sz="4" w:space="0" w:color="auto"/>
              <w:right w:val="single" w:sz="4" w:space="0" w:color="auto"/>
            </w:tcBorders>
            <w:shd w:val="clear" w:color="auto" w:fill="auto"/>
            <w:vAlign w:val="center"/>
            <w:hideMark/>
          </w:tcPr>
          <w:p w14:paraId="763FAA2F" w14:textId="77777777" w:rsidR="00E1654A" w:rsidRPr="00B800A2" w:rsidRDefault="00E1654A" w:rsidP="00A67A0C">
            <w:pPr>
              <w:spacing w:after="0" w:line="276" w:lineRule="auto"/>
              <w:jc w:val="both"/>
              <w:rPr>
                <w:rFonts w:ascii="Myriad Pro" w:eastAsia="Times New Roman" w:hAnsi="Myriad Pro" w:cs="Calibri"/>
                <w:b/>
                <w:bCs/>
                <w:color w:val="000000"/>
                <w:sz w:val="20"/>
                <w:szCs w:val="20"/>
                <w:lang w:eastAsia="ru-RU"/>
              </w:rPr>
            </w:pPr>
            <w:r w:rsidRPr="00B800A2">
              <w:rPr>
                <w:rFonts w:ascii="Myriad Pro" w:eastAsia="Times New Roman" w:hAnsi="Myriad Pro" w:cs="Calibri"/>
                <w:b/>
                <w:bCs/>
                <w:color w:val="000000"/>
                <w:sz w:val="20"/>
                <w:szCs w:val="20"/>
                <w:lang w:eastAsia="ru-RU"/>
              </w:rPr>
              <w:t> </w:t>
            </w:r>
          </w:p>
        </w:tc>
      </w:tr>
      <w:tr w:rsidR="00E1654A" w:rsidRPr="00B800A2" w14:paraId="115484D3"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19660FC8"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4.1.</w:t>
            </w:r>
          </w:p>
        </w:tc>
        <w:tc>
          <w:tcPr>
            <w:tcW w:w="2988" w:type="dxa"/>
            <w:tcBorders>
              <w:top w:val="nil"/>
              <w:left w:val="nil"/>
              <w:bottom w:val="single" w:sz="4" w:space="0" w:color="auto"/>
              <w:right w:val="single" w:sz="4" w:space="0" w:color="auto"/>
            </w:tcBorders>
            <w:shd w:val="clear" w:color="auto" w:fill="auto"/>
            <w:vAlign w:val="center"/>
            <w:hideMark/>
          </w:tcPr>
          <w:p w14:paraId="7B782B58"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Налог на имущество</w:t>
            </w:r>
          </w:p>
        </w:tc>
        <w:tc>
          <w:tcPr>
            <w:tcW w:w="5812" w:type="dxa"/>
            <w:tcBorders>
              <w:top w:val="nil"/>
              <w:left w:val="nil"/>
              <w:bottom w:val="single" w:sz="4" w:space="0" w:color="auto"/>
              <w:right w:val="single" w:sz="4" w:space="0" w:color="auto"/>
            </w:tcBorders>
            <w:shd w:val="clear" w:color="auto" w:fill="auto"/>
            <w:vAlign w:val="center"/>
            <w:hideMark/>
          </w:tcPr>
          <w:p w14:paraId="4C23B7F1"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Информация с расшифровкой сумм, расчетом налога и пояснения Комитета отсутствуют</w:t>
            </w:r>
          </w:p>
        </w:tc>
      </w:tr>
      <w:tr w:rsidR="00E1654A" w:rsidRPr="00B800A2" w14:paraId="7D5DC2FB"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7278582F"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lastRenderedPageBreak/>
              <w:t>4.2.</w:t>
            </w:r>
          </w:p>
        </w:tc>
        <w:tc>
          <w:tcPr>
            <w:tcW w:w="2988" w:type="dxa"/>
            <w:tcBorders>
              <w:top w:val="nil"/>
              <w:left w:val="nil"/>
              <w:bottom w:val="single" w:sz="4" w:space="0" w:color="auto"/>
              <w:right w:val="single" w:sz="4" w:space="0" w:color="auto"/>
            </w:tcBorders>
            <w:shd w:val="clear" w:color="auto" w:fill="auto"/>
            <w:vAlign w:val="center"/>
            <w:hideMark/>
          </w:tcPr>
          <w:p w14:paraId="0DDBF27F"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Выпадающие доходы от льготного ТП </w:t>
            </w:r>
          </w:p>
        </w:tc>
        <w:tc>
          <w:tcPr>
            <w:tcW w:w="5812" w:type="dxa"/>
            <w:tcBorders>
              <w:top w:val="nil"/>
              <w:left w:val="nil"/>
              <w:bottom w:val="single" w:sz="4" w:space="0" w:color="auto"/>
              <w:right w:val="single" w:sz="4" w:space="0" w:color="auto"/>
            </w:tcBorders>
            <w:shd w:val="clear" w:color="auto" w:fill="auto"/>
            <w:vAlign w:val="center"/>
            <w:hideMark/>
          </w:tcPr>
          <w:p w14:paraId="49F2A982"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 Протоколе от 28-29.12.2018 Комитетом по тарифному регулированию Мурманской области не представлен расчет выпадающих доходов, связанных с осуществлением технологического присоединения к электрическим сетям филиала ПАО «МРСК Северо-Запада» «Колэнерго» на 2019 год, не отражены значения показателей, учтенных при определении суммы выпадающих доходов</w:t>
            </w:r>
          </w:p>
        </w:tc>
      </w:tr>
      <w:tr w:rsidR="00E1654A" w:rsidRPr="00B800A2" w14:paraId="15609461"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110E007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5</w:t>
            </w:r>
          </w:p>
        </w:tc>
        <w:tc>
          <w:tcPr>
            <w:tcW w:w="2988" w:type="dxa"/>
            <w:tcBorders>
              <w:top w:val="nil"/>
              <w:left w:val="nil"/>
              <w:bottom w:val="single" w:sz="4" w:space="0" w:color="auto"/>
              <w:right w:val="single" w:sz="4" w:space="0" w:color="auto"/>
            </w:tcBorders>
            <w:shd w:val="clear" w:color="auto" w:fill="auto"/>
            <w:vAlign w:val="center"/>
            <w:hideMark/>
          </w:tcPr>
          <w:p w14:paraId="61346A49"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 xml:space="preserve">Расходы по оплате электрической энергии на компенсацию потерь </w:t>
            </w:r>
          </w:p>
        </w:tc>
        <w:tc>
          <w:tcPr>
            <w:tcW w:w="5812" w:type="dxa"/>
            <w:tcBorders>
              <w:top w:val="nil"/>
              <w:left w:val="nil"/>
              <w:bottom w:val="single" w:sz="4" w:space="0" w:color="auto"/>
              <w:right w:val="single" w:sz="4" w:space="0" w:color="auto"/>
            </w:tcBorders>
            <w:shd w:val="clear" w:color="auto" w:fill="auto"/>
            <w:vAlign w:val="center"/>
            <w:hideMark/>
          </w:tcPr>
          <w:p w14:paraId="32DE4DEF"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Никаких расчетов и пояснений по применению цены покупки электроэнергии в целях оплаты технологического расхода (потерь) Комитетом в Протоколе от 28-29.12.2018 не отражено</w:t>
            </w:r>
          </w:p>
        </w:tc>
      </w:tr>
      <w:tr w:rsidR="00C94AD4" w:rsidRPr="00B800A2" w14:paraId="6827B336"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35291CD0"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6</w:t>
            </w:r>
          </w:p>
        </w:tc>
        <w:tc>
          <w:tcPr>
            <w:tcW w:w="2988" w:type="dxa"/>
            <w:tcBorders>
              <w:top w:val="nil"/>
              <w:left w:val="nil"/>
              <w:bottom w:val="single" w:sz="4" w:space="0" w:color="auto"/>
              <w:right w:val="single" w:sz="4" w:space="0" w:color="auto"/>
            </w:tcBorders>
            <w:shd w:val="clear" w:color="auto" w:fill="auto"/>
            <w:vAlign w:val="center"/>
            <w:hideMark/>
          </w:tcPr>
          <w:p w14:paraId="05432DA9"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Расходы на оплату услуг ТСО</w:t>
            </w:r>
          </w:p>
        </w:tc>
        <w:tc>
          <w:tcPr>
            <w:tcW w:w="5812" w:type="dxa"/>
            <w:tcBorders>
              <w:top w:val="nil"/>
              <w:left w:val="nil"/>
              <w:bottom w:val="single" w:sz="4" w:space="0" w:color="auto"/>
              <w:right w:val="single" w:sz="4" w:space="0" w:color="auto"/>
            </w:tcBorders>
            <w:shd w:val="clear" w:color="auto" w:fill="auto"/>
            <w:vAlign w:val="center"/>
            <w:hideMark/>
          </w:tcPr>
          <w:p w14:paraId="7D3B548D"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Величина расходов на оплату услуг ТСО в Протоколе заседания Правления Комитета по тарифному регулированию Мурманской области от 28-29.12.2018 не отражена</w:t>
            </w:r>
          </w:p>
        </w:tc>
      </w:tr>
      <w:tr w:rsidR="00E1654A" w:rsidRPr="00B800A2" w14:paraId="7F4853C8"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5613008C"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7</w:t>
            </w:r>
          </w:p>
        </w:tc>
        <w:tc>
          <w:tcPr>
            <w:tcW w:w="2988" w:type="dxa"/>
            <w:tcBorders>
              <w:top w:val="nil"/>
              <w:left w:val="nil"/>
              <w:bottom w:val="single" w:sz="4" w:space="0" w:color="auto"/>
              <w:right w:val="single" w:sz="4" w:space="0" w:color="auto"/>
            </w:tcBorders>
            <w:shd w:val="clear" w:color="auto" w:fill="auto"/>
            <w:vAlign w:val="center"/>
            <w:hideMark/>
          </w:tcPr>
          <w:p w14:paraId="3208E436"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5812" w:type="dxa"/>
            <w:tcBorders>
              <w:top w:val="nil"/>
              <w:left w:val="nil"/>
              <w:bottom w:val="single" w:sz="4" w:space="0" w:color="auto"/>
              <w:right w:val="single" w:sz="4" w:space="0" w:color="auto"/>
            </w:tcBorders>
            <w:shd w:val="clear" w:color="auto" w:fill="auto"/>
            <w:vAlign w:val="center"/>
            <w:hideMark/>
          </w:tcPr>
          <w:p w14:paraId="1A27ADEE"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Пояснения по расчету корректировки в Протоколе от 28-29.12.2018 не отражены</w:t>
            </w:r>
          </w:p>
        </w:tc>
      </w:tr>
      <w:tr w:rsidR="00E1654A" w:rsidRPr="00B800A2" w14:paraId="548E0797"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14C31512"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8</w:t>
            </w:r>
          </w:p>
        </w:tc>
        <w:tc>
          <w:tcPr>
            <w:tcW w:w="2988" w:type="dxa"/>
            <w:tcBorders>
              <w:top w:val="nil"/>
              <w:left w:val="nil"/>
              <w:bottom w:val="single" w:sz="4" w:space="0" w:color="auto"/>
              <w:right w:val="single" w:sz="4" w:space="0" w:color="auto"/>
            </w:tcBorders>
            <w:shd w:val="clear" w:color="auto" w:fill="auto"/>
            <w:vAlign w:val="center"/>
            <w:hideMark/>
          </w:tcPr>
          <w:p w14:paraId="1B0C1F4B"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5812" w:type="dxa"/>
            <w:tcBorders>
              <w:top w:val="nil"/>
              <w:left w:val="nil"/>
              <w:bottom w:val="single" w:sz="4" w:space="0" w:color="auto"/>
              <w:right w:val="single" w:sz="4" w:space="0" w:color="auto"/>
            </w:tcBorders>
            <w:shd w:val="clear" w:color="auto" w:fill="auto"/>
            <w:vAlign w:val="center"/>
            <w:hideMark/>
          </w:tcPr>
          <w:p w14:paraId="3B194C39"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Расчет по статьям затрат Комитетом не представлен</w:t>
            </w:r>
          </w:p>
        </w:tc>
      </w:tr>
      <w:tr w:rsidR="00C94AD4" w:rsidRPr="00B800A2" w14:paraId="310A29AE"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67C6005F"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9</w:t>
            </w:r>
          </w:p>
        </w:tc>
        <w:tc>
          <w:tcPr>
            <w:tcW w:w="2988" w:type="dxa"/>
            <w:tcBorders>
              <w:top w:val="nil"/>
              <w:left w:val="nil"/>
              <w:bottom w:val="single" w:sz="4" w:space="0" w:color="auto"/>
              <w:right w:val="single" w:sz="4" w:space="0" w:color="auto"/>
            </w:tcBorders>
            <w:shd w:val="clear" w:color="auto" w:fill="auto"/>
            <w:vAlign w:val="center"/>
            <w:hideMark/>
          </w:tcPr>
          <w:p w14:paraId="32093885"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Корректировка с учетом изменения полезного отпуска и цен на электрическую энергию</w:t>
            </w:r>
          </w:p>
        </w:tc>
        <w:tc>
          <w:tcPr>
            <w:tcW w:w="5812" w:type="dxa"/>
            <w:tcBorders>
              <w:top w:val="nil"/>
              <w:left w:val="nil"/>
              <w:bottom w:val="single" w:sz="4" w:space="0" w:color="auto"/>
              <w:right w:val="single" w:sz="4" w:space="0" w:color="auto"/>
            </w:tcBorders>
            <w:shd w:val="clear" w:color="auto" w:fill="auto"/>
            <w:vAlign w:val="center"/>
            <w:hideMark/>
          </w:tcPr>
          <w:p w14:paraId="26CA1165"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Пояснения по расчету корректировки в Протоколе от 28-29.12.2018 не отражены</w:t>
            </w:r>
          </w:p>
        </w:tc>
      </w:tr>
      <w:tr w:rsidR="00E1654A" w:rsidRPr="00B800A2" w14:paraId="029A7D58" w14:textId="77777777" w:rsidTr="00A67A0C">
        <w:trPr>
          <w:trHeight w:val="2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6DEDD7D1" w14:textId="77777777"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10</w:t>
            </w:r>
          </w:p>
        </w:tc>
        <w:tc>
          <w:tcPr>
            <w:tcW w:w="2988" w:type="dxa"/>
            <w:tcBorders>
              <w:top w:val="nil"/>
              <w:left w:val="nil"/>
              <w:bottom w:val="single" w:sz="4" w:space="0" w:color="auto"/>
              <w:right w:val="single" w:sz="4" w:space="0" w:color="auto"/>
            </w:tcBorders>
            <w:shd w:val="clear" w:color="auto" w:fill="auto"/>
            <w:vAlign w:val="center"/>
            <w:hideMark/>
          </w:tcPr>
          <w:p w14:paraId="587D646F" w14:textId="5278603A" w:rsidR="00E1654A" w:rsidRPr="00B800A2" w:rsidRDefault="00E1654A" w:rsidP="00A67A0C">
            <w:pPr>
              <w:spacing w:after="0" w:line="276" w:lineRule="auto"/>
              <w:jc w:val="center"/>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Обоснованность исключения экономии подконтрольных расходов за 2014-2017 гг</w:t>
            </w:r>
            <w:r w:rsidR="0063465F" w:rsidRPr="00B800A2">
              <w:rPr>
                <w:rFonts w:ascii="Myriad Pro" w:eastAsia="Times New Roman" w:hAnsi="Myriad Pro" w:cs="Calibri"/>
                <w:color w:val="000000"/>
                <w:sz w:val="20"/>
                <w:szCs w:val="20"/>
                <w:lang w:eastAsia="ru-RU"/>
              </w:rPr>
              <w:t>.</w:t>
            </w:r>
          </w:p>
        </w:tc>
        <w:tc>
          <w:tcPr>
            <w:tcW w:w="5812" w:type="dxa"/>
            <w:tcBorders>
              <w:top w:val="nil"/>
              <w:left w:val="nil"/>
              <w:bottom w:val="single" w:sz="4" w:space="0" w:color="auto"/>
              <w:right w:val="single" w:sz="4" w:space="0" w:color="auto"/>
            </w:tcBorders>
            <w:shd w:val="clear" w:color="auto" w:fill="auto"/>
            <w:vAlign w:val="center"/>
            <w:hideMark/>
          </w:tcPr>
          <w:p w14:paraId="5D82EBBC" w14:textId="77777777" w:rsidR="00E1654A" w:rsidRPr="00B800A2" w:rsidRDefault="00E1654A" w:rsidP="00A67A0C">
            <w:pPr>
              <w:spacing w:after="0" w:line="276" w:lineRule="auto"/>
              <w:jc w:val="both"/>
              <w:rPr>
                <w:rFonts w:ascii="Myriad Pro" w:eastAsia="Times New Roman" w:hAnsi="Myriad Pro" w:cs="Calibri"/>
                <w:color w:val="000000"/>
                <w:sz w:val="20"/>
                <w:szCs w:val="20"/>
                <w:lang w:eastAsia="ru-RU"/>
              </w:rPr>
            </w:pPr>
            <w:r w:rsidRPr="00B800A2">
              <w:rPr>
                <w:rFonts w:ascii="Myriad Pro" w:eastAsia="Times New Roman" w:hAnsi="Myriad Pro" w:cs="Calibri"/>
                <w:color w:val="000000"/>
                <w:sz w:val="20"/>
                <w:szCs w:val="20"/>
                <w:lang w:eastAsia="ru-RU"/>
              </w:rPr>
              <w:t>Комитетом в Протоколе от 28-29.12.2018 г. не отражен расчет экономии, не даны пояснения и расшифровка сумм экономии по годам</w:t>
            </w:r>
          </w:p>
        </w:tc>
      </w:tr>
    </w:tbl>
    <w:p w14:paraId="4B4582DE" w14:textId="77777777" w:rsidR="00A67A0C" w:rsidRDefault="00A67A0C" w:rsidP="0075453B">
      <w:pPr>
        <w:pStyle w:val="1"/>
        <w:spacing w:before="480" w:line="360" w:lineRule="auto"/>
        <w:jc w:val="both"/>
        <w:rPr>
          <w:rFonts w:ascii="Myriad Pro" w:hAnsi="Myriad Pro"/>
          <w:b/>
          <w:color w:val="4F6228" w:themeColor="accent3" w:themeShade="80"/>
          <w:sz w:val="26"/>
          <w:szCs w:val="26"/>
        </w:rPr>
        <w:sectPr w:rsidR="00A67A0C" w:rsidSect="00DC7434">
          <w:pgSz w:w="11906" w:h="16838"/>
          <w:pgMar w:top="1134" w:right="851" w:bottom="1134" w:left="1701" w:header="708" w:footer="708" w:gutter="0"/>
          <w:cols w:space="708"/>
          <w:docGrid w:linePitch="360"/>
        </w:sectPr>
      </w:pPr>
      <w:bookmarkStart w:id="34" w:name="_Toc59737128"/>
      <w:bookmarkStart w:id="35" w:name="_Toc62063333"/>
    </w:p>
    <w:p w14:paraId="74572F51" w14:textId="0194F9F3" w:rsidR="0075453B" w:rsidRPr="00E81D97" w:rsidRDefault="0075453B" w:rsidP="00A67A0C">
      <w:pPr>
        <w:pStyle w:val="1"/>
        <w:spacing w:before="0" w:line="360" w:lineRule="auto"/>
        <w:jc w:val="both"/>
        <w:rPr>
          <w:rFonts w:ascii="Myriad Pro" w:hAnsi="Myriad Pro"/>
          <w:b/>
          <w:bCs/>
          <w:color w:val="4F6228" w:themeColor="accent3" w:themeShade="80"/>
          <w:sz w:val="26"/>
          <w:szCs w:val="26"/>
        </w:rPr>
      </w:pPr>
      <w:r w:rsidRPr="00E81D97">
        <w:rPr>
          <w:rFonts w:ascii="Myriad Pro" w:hAnsi="Myriad Pro"/>
          <w:b/>
          <w:color w:val="4F6228" w:themeColor="accent3" w:themeShade="80"/>
          <w:sz w:val="26"/>
          <w:szCs w:val="26"/>
        </w:rPr>
        <w:lastRenderedPageBreak/>
        <w:t>2.1. Подконтрольные расходы</w:t>
      </w:r>
      <w:bookmarkEnd w:id="34"/>
      <w:bookmarkEnd w:id="35"/>
    </w:p>
    <w:p w14:paraId="4FBF2FCF" w14:textId="77777777" w:rsidR="0075453B" w:rsidRPr="00E81D97" w:rsidRDefault="0075453B" w:rsidP="00A67A0C">
      <w:pPr>
        <w:pStyle w:val="2f3"/>
        <w:keepNext/>
        <w:ind w:firstLine="0"/>
        <w:outlineLvl w:val="3"/>
        <w:rPr>
          <w:b/>
          <w:bCs/>
          <w:u w:val="single"/>
        </w:rPr>
      </w:pPr>
      <w:r w:rsidRPr="00E81D97">
        <w:rPr>
          <w:b/>
          <w:bCs/>
          <w:u w:val="single"/>
        </w:rPr>
        <w:t>2019 год</w:t>
      </w:r>
    </w:p>
    <w:p w14:paraId="13AABF59" w14:textId="77777777" w:rsidR="0075453B" w:rsidRPr="00E81D97" w:rsidRDefault="0075453B" w:rsidP="009A400D">
      <w:pPr>
        <w:pStyle w:val="1"/>
        <w:numPr>
          <w:ilvl w:val="2"/>
          <w:numId w:val="52"/>
        </w:numPr>
        <w:spacing w:before="120" w:line="360" w:lineRule="auto"/>
        <w:ind w:left="720" w:hanging="720"/>
        <w:jc w:val="both"/>
        <w:rPr>
          <w:rFonts w:ascii="Myriad Pro" w:hAnsi="Myriad Pro"/>
          <w:b/>
          <w:color w:val="4F6228" w:themeColor="accent3" w:themeShade="80"/>
          <w:sz w:val="26"/>
          <w:szCs w:val="26"/>
        </w:rPr>
      </w:pPr>
      <w:bookmarkStart w:id="36" w:name="_Toc62063334"/>
      <w:r w:rsidRPr="00E81D97">
        <w:rPr>
          <w:rFonts w:ascii="Myriad Pro" w:hAnsi="Myriad Pro"/>
          <w:b/>
          <w:color w:val="4F6228" w:themeColor="accent3" w:themeShade="80"/>
          <w:sz w:val="26"/>
          <w:szCs w:val="26"/>
        </w:rPr>
        <w:t>Работы и услуги производственного характера (Услуги по испытанию и поверке приборов)</w:t>
      </w:r>
      <w:bookmarkEnd w:id="36"/>
    </w:p>
    <w:p w14:paraId="187B73A1"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p>
    <w:p w14:paraId="530FA71A"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Расходы по статье «Работы и услуги производственного характер» в части услуг по испытанию и поверке приборов учета заявлены Филиалом в размере </w:t>
      </w:r>
      <w:r w:rsidRPr="00E81D97">
        <w:rPr>
          <w:rFonts w:ascii="Myriad Pro" w:eastAsia="Calibri" w:hAnsi="Myriad Pro" w:cs="Times New Roman"/>
          <w:sz w:val="26"/>
          <w:szCs w:val="26"/>
        </w:rPr>
        <w:br/>
        <w:t xml:space="preserve">9 346,41 тыс. руб. </w:t>
      </w:r>
    </w:p>
    <w:p w14:paraId="1A8A7274"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hAnsi="Myriad Pro"/>
          <w:sz w:val="26"/>
          <w:szCs w:val="26"/>
        </w:rPr>
        <w:t xml:space="preserve">Комитетом по тарифному регулированию Мурманской области учтены расходы </w:t>
      </w:r>
      <w:r w:rsidRPr="00E81D97">
        <w:rPr>
          <w:rFonts w:ascii="Myriad Pro" w:eastAsia="Calibri" w:hAnsi="Myriad Pro" w:cs="Times New Roman"/>
          <w:sz w:val="26"/>
          <w:szCs w:val="26"/>
        </w:rPr>
        <w:t>в части услуг по испытанию и поверке приборов в размере 5 792,55 тыс. руб., без учета увеличения стоимости работ, указанных в представленном Филиалом договоре.</w:t>
      </w:r>
    </w:p>
    <w:p w14:paraId="4C559618"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ФБУ «Мурманский ЦСМ» осуществляет полномочия Федерального агентства по техническому регулированию и метрологии (Росстандарта) на территории Мурманской области.</w:t>
      </w:r>
    </w:p>
    <w:p w14:paraId="0A6BFB47" w14:textId="77777777" w:rsidR="0075453B" w:rsidRPr="00E81D97" w:rsidRDefault="0075453B" w:rsidP="0075453B">
      <w:pPr>
        <w:pStyle w:val="2f3"/>
        <w:ind w:firstLine="0"/>
        <w:rPr>
          <w:b/>
          <w:bCs/>
          <w:i/>
          <w:iCs/>
          <w:u w:val="single"/>
        </w:rPr>
      </w:pPr>
    </w:p>
    <w:p w14:paraId="6B937D20" w14:textId="77777777" w:rsidR="0075453B" w:rsidRPr="00E81D97" w:rsidRDefault="0075453B" w:rsidP="0075453B">
      <w:pPr>
        <w:pStyle w:val="2f3"/>
        <w:ind w:firstLine="0"/>
        <w:rPr>
          <w:b/>
          <w:bCs/>
          <w:i/>
          <w:iCs/>
          <w:u w:val="single"/>
        </w:rPr>
      </w:pPr>
      <w:r w:rsidRPr="00E81D97">
        <w:rPr>
          <w:b/>
          <w:bCs/>
          <w:i/>
          <w:iCs/>
          <w:u w:val="single"/>
        </w:rPr>
        <w:t>Заключение</w:t>
      </w:r>
    </w:p>
    <w:p w14:paraId="14342685"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Исполнителем рассчитаны расходы по испытанию и поверке приборов на 2019 год в размере 8 176,78 тыс. руб. с учетом фактических расходов за 2015-2017 гг. с индексом ИПЦ и с учетом заключенного договора с ФБУ «Мурманский ЦСМ» от 26.12.2017 №26М (увеличение стоимости договора на 2 494 тыс. руб. без НДС). </w:t>
      </w:r>
    </w:p>
    <w:p w14:paraId="2FB67364"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hAnsi="Myriad Pro"/>
          <w:sz w:val="26"/>
          <w:szCs w:val="26"/>
        </w:rPr>
        <w:t xml:space="preserve">На основании изложенного выше, Исполнитель обоснованно полагает, что Комитетом </w:t>
      </w:r>
      <w:r w:rsidRPr="00E81D97">
        <w:rPr>
          <w:rFonts w:ascii="Myriad Pro" w:eastAsia="Calibri" w:hAnsi="Myriad Pro" w:cs="Times New Roman"/>
          <w:iCs/>
          <w:sz w:val="26"/>
          <w:szCs w:val="26"/>
        </w:rPr>
        <w:t xml:space="preserve">по тарифному регулированию Мурманской области </w:t>
      </w:r>
      <w:r w:rsidRPr="00E81D97">
        <w:rPr>
          <w:rFonts w:ascii="Myriad Pro" w:hAnsi="Myriad Pro"/>
          <w:sz w:val="26"/>
          <w:szCs w:val="26"/>
        </w:rPr>
        <w:t xml:space="preserve">не обоснованно были не учтены при определении расходов </w:t>
      </w:r>
      <w:r w:rsidRPr="00E81D97">
        <w:rPr>
          <w:rFonts w:ascii="Myriad Pro" w:eastAsia="Calibri" w:hAnsi="Myriad Pro" w:cs="Times New Roman"/>
          <w:sz w:val="26"/>
          <w:szCs w:val="26"/>
        </w:rPr>
        <w:t xml:space="preserve">в части услуг по испытанию и поверке приборов учета средства в размере </w:t>
      </w:r>
      <w:r w:rsidRPr="00E81D97">
        <w:rPr>
          <w:rFonts w:ascii="Myriad Pro" w:hAnsi="Myriad Pro"/>
          <w:sz w:val="26"/>
          <w:szCs w:val="26"/>
        </w:rPr>
        <w:t xml:space="preserve">2 384,23 </w:t>
      </w:r>
      <w:r w:rsidRPr="00E81D97">
        <w:rPr>
          <w:rFonts w:ascii="Myriad Pro" w:eastAsia="Calibri" w:hAnsi="Myriad Pro" w:cs="Times New Roman"/>
          <w:sz w:val="26"/>
          <w:szCs w:val="26"/>
        </w:rPr>
        <w:t>тыс. руб.</w:t>
      </w:r>
    </w:p>
    <w:p w14:paraId="05758A37" w14:textId="77777777" w:rsidR="0075453B" w:rsidRPr="00E81D97" w:rsidRDefault="0075453B" w:rsidP="009A400D">
      <w:pPr>
        <w:pStyle w:val="1"/>
        <w:numPr>
          <w:ilvl w:val="2"/>
          <w:numId w:val="52"/>
        </w:numPr>
        <w:spacing w:before="480" w:line="360" w:lineRule="auto"/>
        <w:ind w:left="720" w:hanging="720"/>
        <w:jc w:val="both"/>
        <w:rPr>
          <w:rFonts w:ascii="Myriad Pro" w:hAnsi="Myriad Pro"/>
          <w:b/>
          <w:color w:val="4F6228" w:themeColor="accent3" w:themeShade="80"/>
          <w:sz w:val="26"/>
          <w:szCs w:val="26"/>
        </w:rPr>
      </w:pPr>
      <w:bookmarkStart w:id="37" w:name="_Toc62063335"/>
      <w:r w:rsidRPr="00E81D97">
        <w:rPr>
          <w:rFonts w:ascii="Myriad Pro" w:hAnsi="Myriad Pro"/>
          <w:b/>
          <w:color w:val="4F6228" w:themeColor="accent3" w:themeShade="80"/>
          <w:sz w:val="26"/>
          <w:szCs w:val="26"/>
        </w:rPr>
        <w:t>Расходы на оплату труда</w:t>
      </w:r>
      <w:bookmarkEnd w:id="37"/>
    </w:p>
    <w:p w14:paraId="09440D04" w14:textId="77777777" w:rsidR="0075453B" w:rsidRPr="00E81D97" w:rsidRDefault="0075453B" w:rsidP="0075453B">
      <w:pPr>
        <w:tabs>
          <w:tab w:val="left" w:pos="1134"/>
        </w:tabs>
        <w:spacing w:after="0" w:line="360" w:lineRule="auto"/>
        <w:ind w:firstLine="709"/>
        <w:jc w:val="both"/>
        <w:rPr>
          <w:rFonts w:ascii="Myriad Pro" w:hAnsi="Myriad Pro"/>
          <w:sz w:val="26"/>
          <w:szCs w:val="26"/>
        </w:rPr>
      </w:pPr>
      <w:r w:rsidRPr="00E81D97">
        <w:rPr>
          <w:rFonts w:ascii="Myriad Pro" w:hAnsi="Myriad Pro"/>
          <w:sz w:val="26"/>
          <w:szCs w:val="26"/>
        </w:rPr>
        <w:t>Расходы, учтенные в составе базового уровня подконтрольных расходов, на оплату труда по расчету Комитета составляют 980 404,03 тыс. руб.</w:t>
      </w:r>
    </w:p>
    <w:p w14:paraId="12B40C4D" w14:textId="77777777" w:rsidR="0075453B" w:rsidRPr="00E81D97" w:rsidRDefault="0075453B" w:rsidP="0075453B">
      <w:pPr>
        <w:tabs>
          <w:tab w:val="left" w:pos="1134"/>
        </w:tabs>
        <w:spacing w:after="0" w:line="360" w:lineRule="auto"/>
        <w:ind w:firstLine="709"/>
        <w:jc w:val="both"/>
        <w:rPr>
          <w:rFonts w:ascii="Myriad Pro" w:hAnsi="Myriad Pro"/>
          <w:sz w:val="26"/>
          <w:szCs w:val="26"/>
        </w:rPr>
      </w:pPr>
      <w:r w:rsidRPr="00E81D97">
        <w:rPr>
          <w:rFonts w:ascii="Myriad Pro" w:hAnsi="Myriad Pro"/>
          <w:sz w:val="26"/>
          <w:szCs w:val="26"/>
        </w:rPr>
        <w:t xml:space="preserve">Согласно Протоколу от 29.12.2018 по итогам изучения </w:t>
      </w:r>
      <w:r w:rsidRPr="00E81D97">
        <w:rPr>
          <w:rFonts w:ascii="Myriad Pro" w:hAnsi="Myriad Pro"/>
          <w:sz w:val="26"/>
          <w:szCs w:val="26"/>
          <w:u w:val="single"/>
        </w:rPr>
        <w:t>особого мнения</w:t>
      </w:r>
      <w:r w:rsidRPr="00E81D97">
        <w:rPr>
          <w:rFonts w:ascii="Myriad Pro" w:hAnsi="Myriad Pro"/>
          <w:sz w:val="26"/>
          <w:szCs w:val="26"/>
        </w:rPr>
        <w:t xml:space="preserve"> и </w:t>
      </w:r>
      <w:r w:rsidRPr="00E81D97">
        <w:rPr>
          <w:rFonts w:ascii="Myriad Pro" w:hAnsi="Myriad Pro"/>
          <w:i/>
          <w:iCs/>
          <w:sz w:val="26"/>
          <w:szCs w:val="26"/>
        </w:rPr>
        <w:t>дополнительных материалов, представленных Филиалом</w:t>
      </w:r>
      <w:r w:rsidRPr="00E81D97">
        <w:rPr>
          <w:rFonts w:ascii="Myriad Pro" w:hAnsi="Myriad Pro"/>
          <w:sz w:val="26"/>
          <w:szCs w:val="26"/>
        </w:rPr>
        <w:t xml:space="preserve">, экспертной группой </w:t>
      </w:r>
      <w:r w:rsidRPr="00E81D97">
        <w:rPr>
          <w:rFonts w:ascii="Myriad Pro" w:hAnsi="Myriad Pro"/>
          <w:sz w:val="26"/>
          <w:szCs w:val="26"/>
        </w:rPr>
        <w:lastRenderedPageBreak/>
        <w:t xml:space="preserve">Комитета в состав НВВ на 2019 год включены (скорректированы), в том числе статья подконтрольных расходов «Расходы на оплату труда» в размере 1 031 111,20 тыс. руб. методом экономически обоснованных расходов, включено в НВВ </w:t>
      </w:r>
      <w:r w:rsidRPr="00E81D97">
        <w:rPr>
          <w:rFonts w:ascii="Myriad Pro" w:eastAsia="Calibri" w:hAnsi="Myriad Pro" w:cs="Times New Roman"/>
          <w:sz w:val="26"/>
          <w:szCs w:val="26"/>
        </w:rPr>
        <w:t>992 705 тыс</w:t>
      </w:r>
      <w:r w:rsidRPr="00E81D97">
        <w:rPr>
          <w:rFonts w:ascii="Myriad Pro" w:hAnsi="Myriad Pro"/>
          <w:sz w:val="26"/>
          <w:szCs w:val="26"/>
        </w:rPr>
        <w:t xml:space="preserve">. руб. (0,7*ЭОУ+0,3*МА). </w:t>
      </w:r>
    </w:p>
    <w:p w14:paraId="2048A224" w14:textId="77777777" w:rsidR="0075453B" w:rsidRPr="00E81D97" w:rsidRDefault="0075453B" w:rsidP="0075453B">
      <w:pPr>
        <w:tabs>
          <w:tab w:val="left" w:pos="1134"/>
        </w:tabs>
        <w:spacing w:after="0" w:line="360" w:lineRule="auto"/>
        <w:ind w:firstLine="709"/>
        <w:jc w:val="both"/>
        <w:rPr>
          <w:rFonts w:ascii="Myriad Pro" w:hAnsi="Myriad Pro"/>
          <w:sz w:val="26"/>
          <w:szCs w:val="26"/>
        </w:rPr>
      </w:pPr>
      <w:r w:rsidRPr="00E81D97">
        <w:rPr>
          <w:rFonts w:ascii="Myriad Pro" w:hAnsi="Myriad Pro"/>
          <w:sz w:val="26"/>
          <w:szCs w:val="26"/>
        </w:rPr>
        <w:t xml:space="preserve">Комитетом не учтены расходы стимулирующего и компенсационного характера согласно Отраслевому тарифному соглашению в электроэнергетике Российской Федерации, действующему на момент принятия тарифного решения, что не соответствует требованиям пункта 26 Основ ценообразования № 1178. </w:t>
      </w:r>
    </w:p>
    <w:p w14:paraId="1D811373" w14:textId="77777777" w:rsidR="0075453B" w:rsidRPr="00E81D97" w:rsidRDefault="0075453B" w:rsidP="0075453B">
      <w:pPr>
        <w:spacing w:after="0" w:line="360" w:lineRule="auto"/>
        <w:ind w:firstLine="709"/>
        <w:jc w:val="both"/>
        <w:rPr>
          <w:rFonts w:ascii="Myriad Pro" w:hAnsi="Myriad Pro"/>
          <w:sz w:val="26"/>
          <w:szCs w:val="26"/>
        </w:rPr>
      </w:pPr>
      <w:r w:rsidRPr="00E81D97">
        <w:rPr>
          <w:rFonts w:ascii="Myriad Pro" w:hAnsi="Myriad Pro"/>
          <w:sz w:val="26"/>
          <w:szCs w:val="26"/>
        </w:rPr>
        <w:t>В Протоколе Комитета от 28-29.12.2018 не отражена численность работников, учтенных при формировании ФОТ, минимальная месячная тарифная ставка и проценты доплат стимулирующего и компенсационного характера для расчета затрат на оплату труда, учтенного в базовом уровне подконтрольных расходов.</w:t>
      </w:r>
    </w:p>
    <w:p w14:paraId="7BD3EA7B" w14:textId="77777777" w:rsidR="0075453B" w:rsidRPr="00E81D97" w:rsidRDefault="0075453B" w:rsidP="0075453B">
      <w:pPr>
        <w:pStyle w:val="2f3"/>
        <w:ind w:firstLine="0"/>
        <w:rPr>
          <w:b/>
          <w:bCs/>
          <w:i/>
          <w:iCs/>
          <w:u w:val="single"/>
        </w:rPr>
      </w:pPr>
    </w:p>
    <w:p w14:paraId="0BD76A5F" w14:textId="77777777" w:rsidR="0075453B" w:rsidRPr="00E81D97" w:rsidRDefault="0075453B" w:rsidP="003A1505">
      <w:pPr>
        <w:pStyle w:val="2f3"/>
        <w:keepNext/>
        <w:ind w:firstLine="0"/>
        <w:rPr>
          <w:b/>
          <w:bCs/>
          <w:i/>
          <w:iCs/>
          <w:u w:val="single"/>
        </w:rPr>
      </w:pPr>
      <w:r w:rsidRPr="00E81D97">
        <w:rPr>
          <w:b/>
          <w:bCs/>
          <w:i/>
          <w:iCs/>
          <w:u w:val="single"/>
        </w:rPr>
        <w:t>Заключение</w:t>
      </w:r>
    </w:p>
    <w:p w14:paraId="6B7A633C" w14:textId="55FE4EEC" w:rsidR="003B1766" w:rsidRPr="003B1766" w:rsidRDefault="003B1766" w:rsidP="003B1766">
      <w:pPr>
        <w:tabs>
          <w:tab w:val="left" w:pos="1134"/>
        </w:tabs>
        <w:spacing w:after="0" w:line="360" w:lineRule="auto"/>
        <w:ind w:firstLine="567"/>
        <w:contextualSpacing/>
        <w:jc w:val="both"/>
        <w:rPr>
          <w:rFonts w:ascii="Myriad Pro" w:eastAsia="Calibri" w:hAnsi="Myriad Pro" w:cs="Times New Roman"/>
          <w:sz w:val="26"/>
          <w:szCs w:val="26"/>
        </w:rPr>
      </w:pPr>
      <w:r w:rsidRPr="003B1766">
        <w:rPr>
          <w:rFonts w:ascii="Myriad Pro" w:eastAsia="Calibri" w:hAnsi="Myriad Pro" w:cs="Times New Roman"/>
          <w:sz w:val="26"/>
          <w:szCs w:val="26"/>
        </w:rPr>
        <w:t>Исполнитель, определяя расходы на оплату труда на 201</w:t>
      </w:r>
      <w:r>
        <w:rPr>
          <w:rFonts w:ascii="Myriad Pro" w:eastAsia="Calibri" w:hAnsi="Myriad Pro" w:cs="Times New Roman"/>
          <w:sz w:val="26"/>
          <w:szCs w:val="26"/>
        </w:rPr>
        <w:t>9</w:t>
      </w:r>
      <w:r w:rsidRPr="003B1766">
        <w:rPr>
          <w:rFonts w:ascii="Myriad Pro" w:eastAsia="Calibri" w:hAnsi="Myriad Pro" w:cs="Times New Roman"/>
          <w:sz w:val="26"/>
          <w:szCs w:val="26"/>
        </w:rPr>
        <w:t xml:space="preserve"> год, исходил из следующих параметров:</w:t>
      </w:r>
    </w:p>
    <w:p w14:paraId="513DD72D" w14:textId="77777777" w:rsidR="003B1766" w:rsidRPr="003B1766" w:rsidRDefault="003B1766" w:rsidP="009A400D">
      <w:pPr>
        <w:pStyle w:val="a4"/>
        <w:numPr>
          <w:ilvl w:val="0"/>
          <w:numId w:val="62"/>
        </w:numPr>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Приказ от 24.01.2018 №3-ОТ об установлении размера ММТС в размере 7 772 руб. и утверждении штатного расписания филиала ПАО «МРСК Северо-Запада» «Колэнерго» с 01.01.2018 г.</w:t>
      </w:r>
    </w:p>
    <w:p w14:paraId="4C74C638" w14:textId="77777777" w:rsidR="003B1766" w:rsidRPr="003B1766" w:rsidRDefault="003B1766" w:rsidP="009A400D">
      <w:pPr>
        <w:pStyle w:val="a4"/>
        <w:numPr>
          <w:ilvl w:val="0"/>
          <w:numId w:val="62"/>
        </w:numPr>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 xml:space="preserve">Информационное письмо Общественной организации «Всероссийский </w:t>
      </w:r>
      <w:proofErr w:type="spellStart"/>
      <w:r w:rsidRPr="003B1766">
        <w:rPr>
          <w:rFonts w:ascii="Myriad Pro" w:hAnsi="Myriad Pro"/>
          <w:sz w:val="26"/>
          <w:szCs w:val="26"/>
        </w:rPr>
        <w:t>электропрофсоюз</w:t>
      </w:r>
      <w:proofErr w:type="spellEnd"/>
      <w:r w:rsidRPr="003B1766">
        <w:rPr>
          <w:rFonts w:ascii="Myriad Pro" w:hAnsi="Myriad Pro"/>
          <w:sz w:val="26"/>
          <w:szCs w:val="26"/>
        </w:rPr>
        <w:t xml:space="preserve">» от 13.07.2018 №03/247 об установлении с 01 июля 2018 года ММТС в размере 7 935 руб. </w:t>
      </w:r>
    </w:p>
    <w:p w14:paraId="36E52943" w14:textId="77777777" w:rsidR="003B1766" w:rsidRPr="003B1766" w:rsidRDefault="003B1766" w:rsidP="009A400D">
      <w:pPr>
        <w:pStyle w:val="a4"/>
        <w:numPr>
          <w:ilvl w:val="0"/>
          <w:numId w:val="62"/>
        </w:numPr>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 xml:space="preserve">Минимальная месячная тарифная ставка на 2019 год принята в размере 8 218,7 руб. ((7 772 + 7935)/2 * 1,0465). </w:t>
      </w:r>
    </w:p>
    <w:p w14:paraId="106CBDCB" w14:textId="77777777" w:rsidR="003B1766" w:rsidRPr="003B1766" w:rsidRDefault="003B1766" w:rsidP="003B1766">
      <w:pPr>
        <w:pStyle w:val="a4"/>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 xml:space="preserve">Общероссийским отраслевым объединением работодателей электроэнергетики «Энергетическая работодательская ассоциация России», Общественной организацией «Всероссийский </w:t>
      </w:r>
      <w:proofErr w:type="spellStart"/>
      <w:r w:rsidRPr="003B1766">
        <w:rPr>
          <w:rFonts w:ascii="Myriad Pro" w:hAnsi="Myriad Pro"/>
          <w:sz w:val="26"/>
          <w:szCs w:val="26"/>
        </w:rPr>
        <w:t>Электропрофсоюз</w:t>
      </w:r>
      <w:proofErr w:type="spellEnd"/>
      <w:r w:rsidRPr="003B1766">
        <w:rPr>
          <w:rFonts w:ascii="Myriad Pro" w:hAnsi="Myriad Pro"/>
          <w:sz w:val="26"/>
          <w:szCs w:val="26"/>
        </w:rPr>
        <w:t xml:space="preserve">» 21 декабря 2018 года было утверждено Отраслевое тарифное соглашение в электроэнергетике РФ на 2019-2021 годы. Данное соглашение было зарегистрировано в Роструде 22.01.2019 (письмо Роструда от 22.01.2019 N 191-ТЗ), а опубликовано на </w:t>
      </w:r>
      <w:r w:rsidRPr="003B1766">
        <w:rPr>
          <w:rFonts w:ascii="Myriad Pro" w:hAnsi="Myriad Pro"/>
          <w:sz w:val="26"/>
          <w:szCs w:val="26"/>
        </w:rPr>
        <w:lastRenderedPageBreak/>
        <w:t>официальном сайте Минтруда России 12.02.2019 года. Принимая во внимание даты регистрации и публикации, данное соглашение не могло быть использовано при определении на 2019 год расходов на оплату труда филиала ПАО «МРСК Северо-Запада» «Колэнерго».</w:t>
      </w:r>
    </w:p>
    <w:p w14:paraId="78B4F794" w14:textId="20441B8E" w:rsidR="00CF524A" w:rsidRPr="00CF524A" w:rsidRDefault="003B1766" w:rsidP="00CF524A">
      <w:pPr>
        <w:pStyle w:val="a4"/>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 xml:space="preserve">Официальная статистическая информация, опубликованная на сайте территориального органа Федеральной службы государственной статистики по Мурманской области (Главная страница/ Статистика/ Официальная статистика/ Рынок труда и занятость населения/ годовые показатели - </w:t>
      </w:r>
      <w:hyperlink r:id="rId15" w:history="1">
        <w:r w:rsidRPr="003B1766">
          <w:rPr>
            <w:rFonts w:ascii="Myriad Pro" w:hAnsi="Myriad Pro"/>
            <w:sz w:val="26"/>
            <w:szCs w:val="26"/>
          </w:rPr>
          <w:t>https://murmanskstat.gks.ru/folder/72803</w:t>
        </w:r>
      </w:hyperlink>
      <w:r w:rsidRPr="003B1766">
        <w:rPr>
          <w:rFonts w:ascii="Myriad Pro" w:hAnsi="Myriad Pro"/>
          <w:sz w:val="26"/>
          <w:szCs w:val="26"/>
        </w:rPr>
        <w:t>) о среднемесячной заработной плате в расчёте на одного работника по виду экономической деятельности: «Обеспечение электрической энергией, газом и паром; кондиционирование воздуха» по Мурманской области за 2017 год – 66 741,9 руб.</w:t>
      </w:r>
      <w:r w:rsidR="00CF524A">
        <w:rPr>
          <w:rFonts w:ascii="Myriad Pro" w:hAnsi="Myriad Pro"/>
          <w:sz w:val="26"/>
          <w:szCs w:val="26"/>
        </w:rPr>
        <w:t xml:space="preserve"> </w:t>
      </w:r>
      <w:r w:rsidR="00CF524A" w:rsidRPr="00CF524A">
        <w:rPr>
          <w:rFonts w:ascii="Myriad Pro" w:hAnsi="Myriad Pro"/>
          <w:sz w:val="26"/>
          <w:szCs w:val="26"/>
        </w:rPr>
        <w:t xml:space="preserve">Исполнителем проанализирована официальная информация, опубликованная на сайте территориального органа Федеральной службы государственной статистики по Мурманской области. Среднемесячная заработная плата в расчёте на одного работника по виду экономической деятельности: «Обеспечение электрической энергией, газом и паром; кондиционирование воздуха» по Мурманской области за 2017 год составила 66 741,9 руб. в месяц, что </w:t>
      </w:r>
      <w:r w:rsidR="00CF524A">
        <w:rPr>
          <w:rFonts w:ascii="Myriad Pro" w:hAnsi="Myriad Pro"/>
          <w:sz w:val="26"/>
          <w:szCs w:val="26"/>
        </w:rPr>
        <w:t>выше</w:t>
      </w:r>
      <w:r w:rsidR="00CF524A" w:rsidRPr="00CF524A">
        <w:rPr>
          <w:rFonts w:ascii="Myriad Pro" w:hAnsi="Myriad Pro"/>
          <w:sz w:val="26"/>
          <w:szCs w:val="26"/>
        </w:rPr>
        <w:t xml:space="preserve"> на 3 058,08 руб. в месяц среднемесячного дохода на 1 работника филиала ПАО «МРСК Северо-Запада» «Колэнерго» за 2017 год.</w:t>
      </w:r>
    </w:p>
    <w:p w14:paraId="1148989D" w14:textId="77777777" w:rsidR="003B1766" w:rsidRPr="003B1766" w:rsidRDefault="003B1766" w:rsidP="009A400D">
      <w:pPr>
        <w:pStyle w:val="a4"/>
        <w:numPr>
          <w:ilvl w:val="0"/>
          <w:numId w:val="62"/>
        </w:numPr>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Численность работников в количестве 1183 чел., определенная как среднегодовое значение фактической среднесписочной численности персонала, занятого деятельностью по передаче электрической энергии за 2017 год в количестве 1140,9 человек и дополнительной численности 42 чел. с учетом перечня вакансий и принимаемого с 2019 года персонала для обслуживания новых участков электроснабжения;</w:t>
      </w:r>
    </w:p>
    <w:p w14:paraId="29137AAE" w14:textId="77777777" w:rsidR="003B1766" w:rsidRPr="003B1766" w:rsidRDefault="003B1766" w:rsidP="009A400D">
      <w:pPr>
        <w:pStyle w:val="a4"/>
        <w:numPr>
          <w:ilvl w:val="0"/>
          <w:numId w:val="62"/>
        </w:numPr>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Доплаты стимулирующего и компенсационного характера для расчета затрат:</w:t>
      </w:r>
    </w:p>
    <w:p w14:paraId="6B562F2A" w14:textId="77777777" w:rsidR="003B1766" w:rsidRPr="003B1766" w:rsidRDefault="003B1766" w:rsidP="009A400D">
      <w:pPr>
        <w:pStyle w:val="a4"/>
        <w:numPr>
          <w:ilvl w:val="1"/>
          <w:numId w:val="63"/>
        </w:numPr>
        <w:tabs>
          <w:tab w:val="left" w:pos="1701"/>
        </w:tabs>
        <w:spacing w:after="0" w:line="360" w:lineRule="auto"/>
        <w:ind w:left="567" w:firstLine="567"/>
        <w:jc w:val="both"/>
        <w:rPr>
          <w:rFonts w:ascii="Myriad Pro" w:hAnsi="Myriad Pro"/>
          <w:sz w:val="26"/>
          <w:szCs w:val="26"/>
        </w:rPr>
      </w:pPr>
      <w:r w:rsidRPr="003B1766">
        <w:rPr>
          <w:rFonts w:ascii="Myriad Pro" w:hAnsi="Myriad Pro"/>
          <w:sz w:val="26"/>
          <w:szCs w:val="26"/>
        </w:rPr>
        <w:t>процент выплат, связанных с режимом работы – 10% (по фактическим данным за 2017 г.);</w:t>
      </w:r>
    </w:p>
    <w:p w14:paraId="645C42CF" w14:textId="77777777" w:rsidR="003B1766" w:rsidRPr="003B1766" w:rsidRDefault="003B1766" w:rsidP="009A400D">
      <w:pPr>
        <w:pStyle w:val="a4"/>
        <w:numPr>
          <w:ilvl w:val="1"/>
          <w:numId w:val="63"/>
        </w:numPr>
        <w:tabs>
          <w:tab w:val="left" w:pos="1701"/>
        </w:tabs>
        <w:spacing w:after="0" w:line="360" w:lineRule="auto"/>
        <w:ind w:left="567" w:firstLine="567"/>
        <w:jc w:val="both"/>
        <w:rPr>
          <w:rFonts w:ascii="Myriad Pro" w:hAnsi="Myriad Pro"/>
          <w:sz w:val="26"/>
          <w:szCs w:val="26"/>
        </w:rPr>
      </w:pPr>
      <w:r w:rsidRPr="003B1766">
        <w:rPr>
          <w:rFonts w:ascii="Myriad Pro" w:hAnsi="Myriad Pro"/>
          <w:sz w:val="26"/>
          <w:szCs w:val="26"/>
        </w:rPr>
        <w:lastRenderedPageBreak/>
        <w:t>текущее премирование в размере – 45,5% (по фактическим данным за 2017 г.);</w:t>
      </w:r>
    </w:p>
    <w:p w14:paraId="427BF669" w14:textId="77777777" w:rsidR="003B1766" w:rsidRPr="003B1766" w:rsidRDefault="003B1766" w:rsidP="009A400D">
      <w:pPr>
        <w:pStyle w:val="a4"/>
        <w:numPr>
          <w:ilvl w:val="1"/>
          <w:numId w:val="63"/>
        </w:numPr>
        <w:tabs>
          <w:tab w:val="left" w:pos="1701"/>
        </w:tabs>
        <w:spacing w:after="0" w:line="360" w:lineRule="auto"/>
        <w:ind w:left="567" w:firstLine="567"/>
        <w:jc w:val="both"/>
        <w:rPr>
          <w:rFonts w:ascii="Myriad Pro" w:hAnsi="Myriad Pro"/>
          <w:sz w:val="26"/>
          <w:szCs w:val="26"/>
        </w:rPr>
      </w:pPr>
      <w:r w:rsidRPr="003B1766">
        <w:rPr>
          <w:rFonts w:ascii="Myriad Pro" w:hAnsi="Myriad Pro"/>
          <w:sz w:val="26"/>
          <w:szCs w:val="26"/>
        </w:rPr>
        <w:t>вознаграждений за выслугу лет – 10% (по фактическим данным за 2017 г.);</w:t>
      </w:r>
    </w:p>
    <w:p w14:paraId="28A8F39C" w14:textId="77777777" w:rsidR="003B1766" w:rsidRPr="003B1766" w:rsidRDefault="003B1766" w:rsidP="009A400D">
      <w:pPr>
        <w:pStyle w:val="a4"/>
        <w:numPr>
          <w:ilvl w:val="1"/>
          <w:numId w:val="63"/>
        </w:numPr>
        <w:tabs>
          <w:tab w:val="left" w:pos="1701"/>
        </w:tabs>
        <w:spacing w:after="0" w:line="360" w:lineRule="auto"/>
        <w:ind w:left="567" w:firstLine="567"/>
        <w:jc w:val="both"/>
        <w:rPr>
          <w:rFonts w:ascii="Myriad Pro" w:hAnsi="Myriad Pro"/>
          <w:sz w:val="26"/>
          <w:szCs w:val="26"/>
        </w:rPr>
      </w:pPr>
      <w:r w:rsidRPr="003B1766">
        <w:rPr>
          <w:rFonts w:ascii="Myriad Pro" w:hAnsi="Myriad Pro"/>
          <w:sz w:val="26"/>
          <w:szCs w:val="26"/>
        </w:rPr>
        <w:t>вознаграждений по итогам работы за год – 11,7% (по расчету Исполнителя);</w:t>
      </w:r>
    </w:p>
    <w:p w14:paraId="74967CDD" w14:textId="77777777" w:rsidR="003B1766" w:rsidRPr="003B1766" w:rsidRDefault="003B1766" w:rsidP="009A400D">
      <w:pPr>
        <w:pStyle w:val="a4"/>
        <w:numPr>
          <w:ilvl w:val="1"/>
          <w:numId w:val="63"/>
        </w:numPr>
        <w:tabs>
          <w:tab w:val="left" w:pos="1701"/>
        </w:tabs>
        <w:spacing w:after="0" w:line="360" w:lineRule="auto"/>
        <w:ind w:left="567" w:firstLine="567"/>
        <w:jc w:val="both"/>
        <w:rPr>
          <w:rFonts w:ascii="Myriad Pro" w:hAnsi="Myriad Pro"/>
          <w:sz w:val="26"/>
          <w:szCs w:val="26"/>
        </w:rPr>
      </w:pPr>
      <w:r w:rsidRPr="003B1766">
        <w:rPr>
          <w:rFonts w:ascii="Myriad Pro" w:hAnsi="Myriad Pro"/>
          <w:sz w:val="26"/>
          <w:szCs w:val="26"/>
        </w:rPr>
        <w:t>выплаты по районному коэффициенту и северные надбавки -130% (по фактическим данным за 2017 г.).</w:t>
      </w:r>
    </w:p>
    <w:p w14:paraId="4C411848" w14:textId="412EAF69" w:rsidR="003B1766" w:rsidRDefault="003B1766" w:rsidP="009A400D">
      <w:pPr>
        <w:pStyle w:val="a4"/>
        <w:numPr>
          <w:ilvl w:val="0"/>
          <w:numId w:val="62"/>
        </w:numPr>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Льготный проезд к месту отдыха рассчитан на основании п. 3.11 «Положения о компенсации проезда в отпуск и обратно» исходя из численности работников 1183 чел. * 60 тыс. руб. = 70 980 / 2 года = 35 490 тыс. руб. (в связи с тем, что оплата льготного проезда производиться один раз в два года, расходы учтены как среднее за два года). Исполнителем расходы учтены без учета фактической численности 460 человек, использовавших право льготного проезда в 2017 г. и учтенной Филиалом при расчете ФОТ на 2019 год. В связи с тем, что расходы на оплату труда входят в состав базового уровня операционных расходов и утверждаются на 5 лет необходимо включать расходы как среднее за пять лет.  (Филиалом расчет льготного проезда произведен из расчета 1183-460=723 чел., что является завышением расходов).</w:t>
      </w:r>
    </w:p>
    <w:p w14:paraId="71E7364C" w14:textId="77777777" w:rsidR="003B1766" w:rsidRPr="003B1766" w:rsidRDefault="003B1766" w:rsidP="003B1766">
      <w:pPr>
        <w:pStyle w:val="a4"/>
        <w:tabs>
          <w:tab w:val="left" w:pos="1134"/>
        </w:tabs>
        <w:spacing w:after="0" w:line="360" w:lineRule="auto"/>
        <w:ind w:left="0" w:firstLine="567"/>
        <w:jc w:val="both"/>
        <w:rPr>
          <w:rFonts w:ascii="Myriad Pro" w:hAnsi="Myriad Pro"/>
          <w:sz w:val="26"/>
          <w:szCs w:val="26"/>
        </w:rPr>
      </w:pPr>
      <w:r w:rsidRPr="003B1766">
        <w:rPr>
          <w:rFonts w:ascii="Myriad Pro" w:hAnsi="Myriad Pro"/>
          <w:sz w:val="26"/>
          <w:szCs w:val="26"/>
        </w:rPr>
        <w:t>По расчету Исполнителя расходы на оплату труда составят:</w:t>
      </w:r>
    </w:p>
    <w:p w14:paraId="4E1AE99C" w14:textId="18269465" w:rsidR="003B1766" w:rsidRPr="003B1766" w:rsidRDefault="003B1766" w:rsidP="009A400D">
      <w:pPr>
        <w:pStyle w:val="a4"/>
        <w:numPr>
          <w:ilvl w:val="0"/>
          <w:numId w:val="64"/>
        </w:numPr>
        <w:tabs>
          <w:tab w:val="left" w:pos="1134"/>
        </w:tabs>
        <w:spacing w:after="200" w:line="360" w:lineRule="auto"/>
        <w:ind w:left="0" w:firstLine="567"/>
        <w:contextualSpacing w:val="0"/>
        <w:jc w:val="both"/>
        <w:rPr>
          <w:rFonts w:ascii="Myriad Pro" w:hAnsi="Myriad Pro"/>
          <w:sz w:val="26"/>
          <w:szCs w:val="26"/>
        </w:rPr>
      </w:pPr>
      <w:r w:rsidRPr="003B1766">
        <w:rPr>
          <w:rFonts w:ascii="Myriad Pro" w:hAnsi="Myriad Pro"/>
          <w:sz w:val="26"/>
          <w:szCs w:val="26"/>
        </w:rPr>
        <w:t xml:space="preserve">экономически обоснованный уровень – 1 054 083,93 тыс. руб. (ЭОУ), что выше на </w:t>
      </w:r>
      <w:r w:rsidRPr="003B1766">
        <w:rPr>
          <w:rFonts w:ascii="Myriad Pro" w:eastAsiaTheme="minorHAnsi" w:hAnsi="Myriad Pro" w:cstheme="minorBidi"/>
          <w:sz w:val="26"/>
          <w:szCs w:val="26"/>
        </w:rPr>
        <w:t xml:space="preserve">22 972,73 </w:t>
      </w:r>
      <w:r w:rsidRPr="003B1766">
        <w:rPr>
          <w:rFonts w:ascii="Myriad Pro" w:hAnsi="Myriad Pro"/>
          <w:sz w:val="26"/>
          <w:szCs w:val="26"/>
        </w:rPr>
        <w:t>тыс. руб. рассчитанного Комитетом.</w:t>
      </w:r>
    </w:p>
    <w:tbl>
      <w:tblPr>
        <w:tblStyle w:val="afff6"/>
        <w:tblW w:w="5000" w:type="pct"/>
        <w:tblLayout w:type="fixed"/>
        <w:tblLook w:val="04A0" w:firstRow="1" w:lastRow="0" w:firstColumn="1" w:lastColumn="0" w:noHBand="0" w:noVBand="1"/>
      </w:tblPr>
      <w:tblGrid>
        <w:gridCol w:w="3900"/>
        <w:gridCol w:w="980"/>
        <w:gridCol w:w="1119"/>
        <w:gridCol w:w="1257"/>
        <w:gridCol w:w="2088"/>
      </w:tblGrid>
      <w:tr w:rsidR="003B1766" w:rsidRPr="003B1766" w14:paraId="1097CB92" w14:textId="77777777" w:rsidTr="003B1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980E401" w14:textId="77777777" w:rsidR="003B1766" w:rsidRPr="003B1766" w:rsidRDefault="003B1766" w:rsidP="003B1766">
            <w:pPr>
              <w:tabs>
                <w:tab w:val="left" w:pos="1134"/>
              </w:tabs>
              <w:jc w:val="center"/>
              <w:rPr>
                <w:rFonts w:eastAsia="Calibri" w:cs="Times New Roman"/>
                <w:sz w:val="16"/>
                <w:szCs w:val="16"/>
              </w:rPr>
            </w:pPr>
            <w:r w:rsidRPr="003B1766">
              <w:rPr>
                <w:rFonts w:eastAsia="Calibri" w:cs="Times New Roman"/>
                <w:sz w:val="16"/>
                <w:szCs w:val="16"/>
              </w:rPr>
              <w:t>Наименование показателя</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0B7EE80" w14:textId="77777777" w:rsidR="003B1766" w:rsidRPr="003B1766" w:rsidRDefault="003B1766"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3B1766">
              <w:rPr>
                <w:rFonts w:eastAsia="Calibri" w:cs="Times New Roman"/>
                <w:sz w:val="16"/>
                <w:szCs w:val="16"/>
              </w:rPr>
              <w:t>Ед. изм.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459353" w14:textId="77777777" w:rsidR="003B1766" w:rsidRPr="003B1766" w:rsidRDefault="003B1766"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3B1766">
              <w:rPr>
                <w:rFonts w:eastAsia="Calibri" w:cs="Times New Roman"/>
                <w:sz w:val="16"/>
                <w:szCs w:val="16"/>
              </w:rPr>
              <w:t>2017</w:t>
            </w:r>
          </w:p>
        </w:tc>
        <w:tc>
          <w:tcPr>
            <w:tcW w:w="33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17D12" w14:textId="77777777" w:rsidR="003B1766" w:rsidRPr="003B1766" w:rsidRDefault="003B1766"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 w:val="16"/>
                <w:szCs w:val="16"/>
              </w:rPr>
            </w:pPr>
            <w:r w:rsidRPr="003B1766">
              <w:rPr>
                <w:rFonts w:eastAsia="Calibri" w:cs="Times New Roman"/>
                <w:sz w:val="16"/>
                <w:szCs w:val="16"/>
              </w:rPr>
              <w:t>2019</w:t>
            </w:r>
          </w:p>
        </w:tc>
      </w:tr>
      <w:tr w:rsidR="003B1766" w:rsidRPr="003B1766" w14:paraId="4235D867" w14:textId="77777777" w:rsidTr="003B1766">
        <w:tc>
          <w:tcPr>
            <w:cnfStyle w:val="001000000000" w:firstRow="0" w:lastRow="0" w:firstColumn="1" w:lastColumn="0" w:oddVBand="0" w:evenVBand="0" w:oddHBand="0" w:evenHBand="0" w:firstRowFirstColumn="0" w:firstRowLastColumn="0" w:lastRowFirstColumn="0" w:lastRowLastColumn="0"/>
            <w:tcW w:w="39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A696413" w14:textId="77777777" w:rsidR="003B1766" w:rsidRPr="003B1766" w:rsidRDefault="003B1766" w:rsidP="003B1766">
            <w:pPr>
              <w:tabs>
                <w:tab w:val="left" w:pos="1134"/>
              </w:tabs>
              <w:rPr>
                <w:rFonts w:eastAsia="Calibri" w:cs="Times New Roman"/>
                <w:sz w:val="16"/>
                <w:szCs w:val="16"/>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31040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 w:val="16"/>
                <w:szCs w:val="16"/>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74FD5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3B1766">
              <w:rPr>
                <w:rFonts w:eastAsia="Calibri" w:cs="Times New Roman"/>
                <w:color w:val="FFFFFF" w:themeColor="background1"/>
                <w:sz w:val="16"/>
                <w:szCs w:val="16"/>
              </w:rPr>
              <w:t>Факт</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2839F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3B1766">
              <w:rPr>
                <w:rFonts w:eastAsia="Calibri" w:cs="Times New Roman"/>
                <w:color w:val="FFFFFF" w:themeColor="background1"/>
                <w:sz w:val="16"/>
                <w:szCs w:val="16"/>
              </w:rPr>
              <w:t>Предложение Филиала</w:t>
            </w:r>
          </w:p>
        </w:tc>
        <w:tc>
          <w:tcPr>
            <w:tcW w:w="2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45861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color w:val="FFFFFF" w:themeColor="background1"/>
                <w:sz w:val="16"/>
                <w:szCs w:val="16"/>
              </w:rPr>
            </w:pPr>
            <w:r w:rsidRPr="003B1766">
              <w:rPr>
                <w:rFonts w:eastAsia="Calibri" w:cs="Times New Roman"/>
                <w:color w:val="FFFFFF" w:themeColor="background1"/>
                <w:sz w:val="16"/>
                <w:szCs w:val="16"/>
              </w:rPr>
              <w:t xml:space="preserve">Предложение Исполнителя </w:t>
            </w:r>
          </w:p>
        </w:tc>
      </w:tr>
      <w:tr w:rsidR="003B1766" w:rsidRPr="003B1766" w14:paraId="7CCC9177" w14:textId="77777777" w:rsidTr="003B1766">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FFFFFF" w:themeColor="background1"/>
            </w:tcBorders>
            <w:hideMark/>
          </w:tcPr>
          <w:p w14:paraId="26BBBC2A"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Численность</w:t>
            </w:r>
          </w:p>
        </w:tc>
        <w:tc>
          <w:tcPr>
            <w:tcW w:w="993" w:type="dxa"/>
            <w:tcBorders>
              <w:top w:val="single" w:sz="4" w:space="0" w:color="FFFFFF" w:themeColor="background1"/>
            </w:tcBorders>
            <w:noWrap/>
            <w:hideMark/>
          </w:tcPr>
          <w:p w14:paraId="0B2E5B7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tcBorders>
              <w:top w:val="single" w:sz="4" w:space="0" w:color="FFFFFF" w:themeColor="background1"/>
            </w:tcBorders>
            <w:noWrap/>
            <w:hideMark/>
          </w:tcPr>
          <w:p w14:paraId="0C76E32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tcBorders>
              <w:top w:val="single" w:sz="4" w:space="0" w:color="FFFFFF" w:themeColor="background1"/>
            </w:tcBorders>
            <w:noWrap/>
            <w:hideMark/>
          </w:tcPr>
          <w:p w14:paraId="47F4441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tcBorders>
              <w:top w:val="single" w:sz="4" w:space="0" w:color="FFFFFF" w:themeColor="background1"/>
            </w:tcBorders>
            <w:noWrap/>
            <w:hideMark/>
          </w:tcPr>
          <w:p w14:paraId="00E56E7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50503461"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4EF57D30"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Численность ППП</w:t>
            </w:r>
          </w:p>
        </w:tc>
        <w:tc>
          <w:tcPr>
            <w:tcW w:w="993" w:type="dxa"/>
            <w:noWrap/>
            <w:hideMark/>
          </w:tcPr>
          <w:p w14:paraId="3AD082A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чел.</w:t>
            </w:r>
          </w:p>
        </w:tc>
        <w:tc>
          <w:tcPr>
            <w:tcW w:w="1134" w:type="dxa"/>
            <w:noWrap/>
            <w:hideMark/>
          </w:tcPr>
          <w:p w14:paraId="6C3180A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1 140,9</w:t>
            </w:r>
          </w:p>
        </w:tc>
        <w:tc>
          <w:tcPr>
            <w:tcW w:w="1275" w:type="dxa"/>
            <w:noWrap/>
            <w:hideMark/>
          </w:tcPr>
          <w:p w14:paraId="4220AEA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1 182,90</w:t>
            </w:r>
          </w:p>
        </w:tc>
        <w:tc>
          <w:tcPr>
            <w:tcW w:w="2120" w:type="dxa"/>
            <w:noWrap/>
            <w:hideMark/>
          </w:tcPr>
          <w:p w14:paraId="7AD81FF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1 183,00</w:t>
            </w:r>
          </w:p>
        </w:tc>
      </w:tr>
      <w:tr w:rsidR="003B1766" w:rsidRPr="003B1766" w14:paraId="573CCF0F"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2FF656AA"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Средняя оплата труда</w:t>
            </w:r>
          </w:p>
        </w:tc>
        <w:tc>
          <w:tcPr>
            <w:tcW w:w="993" w:type="dxa"/>
            <w:noWrap/>
            <w:hideMark/>
          </w:tcPr>
          <w:p w14:paraId="1867810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55CE28D5"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6101692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0E2C5EC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44433659"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52E05953"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Тарифная ставка рабочего 1 разряда</w:t>
            </w:r>
          </w:p>
        </w:tc>
        <w:tc>
          <w:tcPr>
            <w:tcW w:w="993" w:type="dxa"/>
            <w:noWrap/>
            <w:hideMark/>
          </w:tcPr>
          <w:p w14:paraId="03CFAE0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51550DF3"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7 432,00</w:t>
            </w:r>
          </w:p>
        </w:tc>
        <w:tc>
          <w:tcPr>
            <w:tcW w:w="1275" w:type="dxa"/>
            <w:noWrap/>
            <w:hideMark/>
          </w:tcPr>
          <w:p w14:paraId="47050C54"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8 060</w:t>
            </w:r>
          </w:p>
        </w:tc>
        <w:tc>
          <w:tcPr>
            <w:tcW w:w="2120" w:type="dxa"/>
            <w:noWrap/>
            <w:hideMark/>
          </w:tcPr>
          <w:p w14:paraId="27B6BF5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(7 772+7 935)/2</w:t>
            </w:r>
          </w:p>
          <w:p w14:paraId="28D6673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=7 835,5</w:t>
            </w:r>
          </w:p>
        </w:tc>
      </w:tr>
      <w:tr w:rsidR="003B1766" w:rsidRPr="003B1766" w14:paraId="25ECE0D6"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6188CE18"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Дефлятор по заработной плате</w:t>
            </w:r>
          </w:p>
        </w:tc>
        <w:tc>
          <w:tcPr>
            <w:tcW w:w="993" w:type="dxa"/>
            <w:noWrap/>
            <w:hideMark/>
          </w:tcPr>
          <w:p w14:paraId="58575FC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2B027F8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1,046</w:t>
            </w:r>
          </w:p>
        </w:tc>
        <w:tc>
          <w:tcPr>
            <w:tcW w:w="1275" w:type="dxa"/>
            <w:noWrap/>
            <w:hideMark/>
          </w:tcPr>
          <w:p w14:paraId="19E3524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1,040</w:t>
            </w:r>
          </w:p>
        </w:tc>
        <w:tc>
          <w:tcPr>
            <w:tcW w:w="2120" w:type="dxa"/>
            <w:noWrap/>
            <w:hideMark/>
          </w:tcPr>
          <w:p w14:paraId="40D77D4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1,0465</w:t>
            </w:r>
          </w:p>
        </w:tc>
      </w:tr>
      <w:tr w:rsidR="003B1766" w:rsidRPr="003B1766" w14:paraId="38659265"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0B7A2A64"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Тарифная ставка рабочего 1 разряда с учетом дефлятора</w:t>
            </w:r>
          </w:p>
        </w:tc>
        <w:tc>
          <w:tcPr>
            <w:tcW w:w="993" w:type="dxa"/>
            <w:noWrap/>
            <w:hideMark/>
          </w:tcPr>
          <w:p w14:paraId="68B8FE17"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1BF8A84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7 772</w:t>
            </w:r>
          </w:p>
        </w:tc>
        <w:tc>
          <w:tcPr>
            <w:tcW w:w="1275" w:type="dxa"/>
            <w:noWrap/>
            <w:hideMark/>
          </w:tcPr>
          <w:p w14:paraId="2D5D53B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8 382</w:t>
            </w:r>
          </w:p>
        </w:tc>
        <w:tc>
          <w:tcPr>
            <w:tcW w:w="2120" w:type="dxa"/>
            <w:noWrap/>
            <w:hideMark/>
          </w:tcPr>
          <w:p w14:paraId="706045E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8 218,7</w:t>
            </w:r>
          </w:p>
        </w:tc>
      </w:tr>
      <w:tr w:rsidR="003B1766" w:rsidRPr="003B1766" w14:paraId="17A04A52"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2BADF573"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Средняя ступень оплаты</w:t>
            </w:r>
          </w:p>
        </w:tc>
        <w:tc>
          <w:tcPr>
            <w:tcW w:w="993" w:type="dxa"/>
            <w:noWrap/>
            <w:hideMark/>
          </w:tcPr>
          <w:p w14:paraId="4BADFE9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6D0BC695"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77CE2E0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3BC88B9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5D510107"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7B4FE82E"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lastRenderedPageBreak/>
              <w:t>Тарифный коэффициент, соответствующий ступени по оплате труда</w:t>
            </w:r>
          </w:p>
        </w:tc>
        <w:tc>
          <w:tcPr>
            <w:tcW w:w="993" w:type="dxa"/>
            <w:noWrap/>
            <w:hideMark/>
          </w:tcPr>
          <w:p w14:paraId="438B15F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49D74654"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2,09</w:t>
            </w:r>
          </w:p>
        </w:tc>
        <w:tc>
          <w:tcPr>
            <w:tcW w:w="1275" w:type="dxa"/>
            <w:noWrap/>
            <w:hideMark/>
          </w:tcPr>
          <w:p w14:paraId="62B1DFE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2,09</w:t>
            </w:r>
          </w:p>
        </w:tc>
        <w:tc>
          <w:tcPr>
            <w:tcW w:w="2120" w:type="dxa"/>
            <w:noWrap/>
            <w:hideMark/>
          </w:tcPr>
          <w:p w14:paraId="5CE87803"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2,09</w:t>
            </w:r>
          </w:p>
        </w:tc>
      </w:tr>
      <w:tr w:rsidR="003B1766" w:rsidRPr="003B1766" w14:paraId="65C63D7B"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07A13FA4"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Среднемесячная тарифная ставка ППП</w:t>
            </w:r>
          </w:p>
        </w:tc>
        <w:tc>
          <w:tcPr>
            <w:tcW w:w="993" w:type="dxa"/>
            <w:noWrap/>
            <w:hideMark/>
          </w:tcPr>
          <w:p w14:paraId="50131EB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088F204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16 250,00</w:t>
            </w:r>
          </w:p>
        </w:tc>
        <w:tc>
          <w:tcPr>
            <w:tcW w:w="1275" w:type="dxa"/>
            <w:noWrap/>
            <w:hideMark/>
          </w:tcPr>
          <w:p w14:paraId="75D6725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17 518,27</w:t>
            </w:r>
          </w:p>
        </w:tc>
        <w:tc>
          <w:tcPr>
            <w:tcW w:w="2120" w:type="dxa"/>
            <w:noWrap/>
            <w:hideMark/>
          </w:tcPr>
          <w:p w14:paraId="3EEEAF4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17 177,06</w:t>
            </w:r>
          </w:p>
        </w:tc>
      </w:tr>
      <w:tr w:rsidR="003B1766" w:rsidRPr="003B1766" w14:paraId="239B5E27"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013194F8"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Выплаты, связанные с режимом работы, с условиями труда 1 работника</w:t>
            </w:r>
          </w:p>
        </w:tc>
        <w:tc>
          <w:tcPr>
            <w:tcW w:w="993" w:type="dxa"/>
            <w:noWrap/>
            <w:hideMark/>
          </w:tcPr>
          <w:p w14:paraId="662C962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578A435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6E475E9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4304A0D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368EDC4E"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1A77D649"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процент выплаты</w:t>
            </w:r>
          </w:p>
        </w:tc>
        <w:tc>
          <w:tcPr>
            <w:tcW w:w="993" w:type="dxa"/>
            <w:noWrap/>
            <w:hideMark/>
          </w:tcPr>
          <w:p w14:paraId="0264796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w:t>
            </w:r>
          </w:p>
        </w:tc>
        <w:tc>
          <w:tcPr>
            <w:tcW w:w="1134" w:type="dxa"/>
            <w:noWrap/>
            <w:hideMark/>
          </w:tcPr>
          <w:p w14:paraId="63911CF5"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10</w:t>
            </w:r>
          </w:p>
        </w:tc>
        <w:tc>
          <w:tcPr>
            <w:tcW w:w="1275" w:type="dxa"/>
            <w:noWrap/>
            <w:hideMark/>
          </w:tcPr>
          <w:p w14:paraId="5110CEF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12,5</w:t>
            </w:r>
          </w:p>
        </w:tc>
        <w:tc>
          <w:tcPr>
            <w:tcW w:w="2120" w:type="dxa"/>
            <w:noWrap/>
            <w:hideMark/>
          </w:tcPr>
          <w:p w14:paraId="0CE133D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10,0</w:t>
            </w:r>
          </w:p>
        </w:tc>
      </w:tr>
      <w:tr w:rsidR="003B1766" w:rsidRPr="003B1766" w14:paraId="639D62BC"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21A67953"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сумма выплат</w:t>
            </w:r>
          </w:p>
        </w:tc>
        <w:tc>
          <w:tcPr>
            <w:tcW w:w="993" w:type="dxa"/>
            <w:noWrap/>
            <w:hideMark/>
          </w:tcPr>
          <w:p w14:paraId="0A892897"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4AE6EE9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1 622,57</w:t>
            </w:r>
          </w:p>
        </w:tc>
        <w:tc>
          <w:tcPr>
            <w:tcW w:w="1275" w:type="dxa"/>
            <w:noWrap/>
            <w:hideMark/>
          </w:tcPr>
          <w:p w14:paraId="185CDAF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2 189,78</w:t>
            </w:r>
          </w:p>
        </w:tc>
        <w:tc>
          <w:tcPr>
            <w:tcW w:w="2120" w:type="dxa"/>
            <w:noWrap/>
            <w:hideMark/>
          </w:tcPr>
          <w:p w14:paraId="3D4A39E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1 717,71</w:t>
            </w:r>
          </w:p>
        </w:tc>
      </w:tr>
      <w:tr w:rsidR="003B1766" w:rsidRPr="003B1766" w14:paraId="2590462F"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27E1A921"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Текущее премирование</w:t>
            </w:r>
          </w:p>
        </w:tc>
        <w:tc>
          <w:tcPr>
            <w:tcW w:w="993" w:type="dxa"/>
            <w:noWrap/>
            <w:hideMark/>
          </w:tcPr>
          <w:p w14:paraId="172220D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1353C23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0F4F4C9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703B148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4AF6054B"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2AE12E5A"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процент выплаты</w:t>
            </w:r>
          </w:p>
        </w:tc>
        <w:tc>
          <w:tcPr>
            <w:tcW w:w="993" w:type="dxa"/>
            <w:noWrap/>
            <w:hideMark/>
          </w:tcPr>
          <w:p w14:paraId="1BBBEBCB"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w:t>
            </w:r>
          </w:p>
        </w:tc>
        <w:tc>
          <w:tcPr>
            <w:tcW w:w="1134" w:type="dxa"/>
            <w:noWrap/>
            <w:hideMark/>
          </w:tcPr>
          <w:p w14:paraId="13518DF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46</w:t>
            </w:r>
          </w:p>
        </w:tc>
        <w:tc>
          <w:tcPr>
            <w:tcW w:w="1275" w:type="dxa"/>
            <w:noWrap/>
            <w:hideMark/>
          </w:tcPr>
          <w:p w14:paraId="3ABFC73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47</w:t>
            </w:r>
          </w:p>
        </w:tc>
        <w:tc>
          <w:tcPr>
            <w:tcW w:w="2120" w:type="dxa"/>
            <w:noWrap/>
            <w:hideMark/>
          </w:tcPr>
          <w:p w14:paraId="6A4A99A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46</w:t>
            </w:r>
          </w:p>
        </w:tc>
      </w:tr>
      <w:tr w:rsidR="003B1766" w:rsidRPr="003B1766" w14:paraId="325B8A58"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5B35F5B9"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сумма выплат</w:t>
            </w:r>
          </w:p>
        </w:tc>
        <w:tc>
          <w:tcPr>
            <w:tcW w:w="993" w:type="dxa"/>
            <w:noWrap/>
            <w:hideMark/>
          </w:tcPr>
          <w:p w14:paraId="40208E2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3BF94C4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8 132,02</w:t>
            </w:r>
          </w:p>
        </w:tc>
        <w:tc>
          <w:tcPr>
            <w:tcW w:w="1275" w:type="dxa"/>
            <w:noWrap/>
            <w:hideMark/>
          </w:tcPr>
          <w:p w14:paraId="65EEF8E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9 262,78</w:t>
            </w:r>
          </w:p>
        </w:tc>
        <w:tc>
          <w:tcPr>
            <w:tcW w:w="2120" w:type="dxa"/>
            <w:noWrap/>
            <w:hideMark/>
          </w:tcPr>
          <w:p w14:paraId="1BD0BFD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8 597,12</w:t>
            </w:r>
          </w:p>
        </w:tc>
      </w:tr>
      <w:tr w:rsidR="003B1766" w:rsidRPr="003B1766" w14:paraId="7F6D506B"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7CD72E80"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Вознаграждение за выслугу лет</w:t>
            </w:r>
          </w:p>
        </w:tc>
        <w:tc>
          <w:tcPr>
            <w:tcW w:w="993" w:type="dxa"/>
            <w:noWrap/>
            <w:hideMark/>
          </w:tcPr>
          <w:p w14:paraId="661FF137"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7275A99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26F8D5B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332A78E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73A5CEDB"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1FB3078B"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процент выплаты</w:t>
            </w:r>
          </w:p>
        </w:tc>
        <w:tc>
          <w:tcPr>
            <w:tcW w:w="993" w:type="dxa"/>
            <w:noWrap/>
            <w:hideMark/>
          </w:tcPr>
          <w:p w14:paraId="32351DE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w:t>
            </w:r>
          </w:p>
        </w:tc>
        <w:tc>
          <w:tcPr>
            <w:tcW w:w="1134" w:type="dxa"/>
            <w:noWrap/>
            <w:hideMark/>
          </w:tcPr>
          <w:p w14:paraId="3AC9593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10</w:t>
            </w:r>
          </w:p>
        </w:tc>
        <w:tc>
          <w:tcPr>
            <w:tcW w:w="1275" w:type="dxa"/>
            <w:noWrap/>
            <w:hideMark/>
          </w:tcPr>
          <w:p w14:paraId="5971AB6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15</w:t>
            </w:r>
          </w:p>
        </w:tc>
        <w:tc>
          <w:tcPr>
            <w:tcW w:w="2120" w:type="dxa"/>
            <w:noWrap/>
            <w:hideMark/>
          </w:tcPr>
          <w:p w14:paraId="78C9E01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10</w:t>
            </w:r>
          </w:p>
        </w:tc>
      </w:tr>
      <w:tr w:rsidR="003B1766" w:rsidRPr="003B1766" w14:paraId="42952B02"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3AFD89F1"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сумма выплат</w:t>
            </w:r>
          </w:p>
        </w:tc>
        <w:tc>
          <w:tcPr>
            <w:tcW w:w="993" w:type="dxa"/>
            <w:noWrap/>
            <w:hideMark/>
          </w:tcPr>
          <w:p w14:paraId="2BA1A90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73DF7B5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1 607,30</w:t>
            </w:r>
          </w:p>
        </w:tc>
        <w:tc>
          <w:tcPr>
            <w:tcW w:w="1275" w:type="dxa"/>
            <w:noWrap/>
            <w:hideMark/>
          </w:tcPr>
          <w:p w14:paraId="5F8C939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2 627,74</w:t>
            </w:r>
          </w:p>
        </w:tc>
        <w:tc>
          <w:tcPr>
            <w:tcW w:w="2120" w:type="dxa"/>
            <w:noWrap/>
            <w:hideMark/>
          </w:tcPr>
          <w:p w14:paraId="2F07355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1 698,99</w:t>
            </w:r>
          </w:p>
        </w:tc>
      </w:tr>
      <w:tr w:rsidR="003B1766" w:rsidRPr="003B1766" w14:paraId="688234EE"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6F9FC99C"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Выплаты по итогам года</w:t>
            </w:r>
          </w:p>
        </w:tc>
        <w:tc>
          <w:tcPr>
            <w:tcW w:w="993" w:type="dxa"/>
            <w:noWrap/>
            <w:hideMark/>
          </w:tcPr>
          <w:p w14:paraId="6006565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6E2C0ED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2B414A6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02CF5F2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45735B91"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66357F87"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процент выплаты</w:t>
            </w:r>
          </w:p>
        </w:tc>
        <w:tc>
          <w:tcPr>
            <w:tcW w:w="993" w:type="dxa"/>
            <w:noWrap/>
            <w:hideMark/>
          </w:tcPr>
          <w:p w14:paraId="2D6A528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w:t>
            </w:r>
          </w:p>
        </w:tc>
        <w:tc>
          <w:tcPr>
            <w:tcW w:w="1134" w:type="dxa"/>
            <w:noWrap/>
            <w:hideMark/>
          </w:tcPr>
          <w:p w14:paraId="62EDFCBB"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0,47</w:t>
            </w:r>
          </w:p>
        </w:tc>
        <w:tc>
          <w:tcPr>
            <w:tcW w:w="1275" w:type="dxa"/>
            <w:noWrap/>
            <w:hideMark/>
          </w:tcPr>
          <w:p w14:paraId="5F058865"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33</w:t>
            </w:r>
          </w:p>
        </w:tc>
        <w:tc>
          <w:tcPr>
            <w:tcW w:w="2120" w:type="dxa"/>
            <w:noWrap/>
            <w:hideMark/>
          </w:tcPr>
          <w:p w14:paraId="724E6B3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11,7</w:t>
            </w:r>
          </w:p>
        </w:tc>
      </w:tr>
      <w:tr w:rsidR="003B1766" w:rsidRPr="003B1766" w14:paraId="5ED66607"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758CB3FF"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сумма выплат</w:t>
            </w:r>
          </w:p>
        </w:tc>
        <w:tc>
          <w:tcPr>
            <w:tcW w:w="993" w:type="dxa"/>
            <w:noWrap/>
            <w:hideMark/>
          </w:tcPr>
          <w:p w14:paraId="31E2342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4DF8639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76,73</w:t>
            </w:r>
          </w:p>
        </w:tc>
        <w:tc>
          <w:tcPr>
            <w:tcW w:w="1275" w:type="dxa"/>
            <w:noWrap/>
            <w:hideMark/>
          </w:tcPr>
          <w:p w14:paraId="4D123987"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5 781,03</w:t>
            </w:r>
          </w:p>
        </w:tc>
        <w:tc>
          <w:tcPr>
            <w:tcW w:w="2120" w:type="dxa"/>
            <w:noWrap/>
            <w:hideMark/>
          </w:tcPr>
          <w:p w14:paraId="4F35D26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2 005,73</w:t>
            </w:r>
          </w:p>
        </w:tc>
      </w:tr>
      <w:tr w:rsidR="003B1766" w:rsidRPr="003B1766" w14:paraId="02A17C2F"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621510DA"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Выплаты по районному коэффициенту и северные надбавки</w:t>
            </w:r>
          </w:p>
        </w:tc>
        <w:tc>
          <w:tcPr>
            <w:tcW w:w="993" w:type="dxa"/>
            <w:noWrap/>
            <w:hideMark/>
          </w:tcPr>
          <w:p w14:paraId="5D34742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4057F645"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098F9E9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65C2F0E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6E490199"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0825C083"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процент выплаты</w:t>
            </w:r>
          </w:p>
        </w:tc>
        <w:tc>
          <w:tcPr>
            <w:tcW w:w="993" w:type="dxa"/>
            <w:noWrap/>
            <w:hideMark/>
          </w:tcPr>
          <w:p w14:paraId="2B57263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w:t>
            </w:r>
          </w:p>
        </w:tc>
        <w:tc>
          <w:tcPr>
            <w:tcW w:w="1134" w:type="dxa"/>
            <w:noWrap/>
            <w:hideMark/>
          </w:tcPr>
          <w:p w14:paraId="4962583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130</w:t>
            </w:r>
          </w:p>
        </w:tc>
        <w:tc>
          <w:tcPr>
            <w:tcW w:w="1275" w:type="dxa"/>
            <w:noWrap/>
            <w:hideMark/>
          </w:tcPr>
          <w:p w14:paraId="5CDF798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130</w:t>
            </w:r>
          </w:p>
        </w:tc>
        <w:tc>
          <w:tcPr>
            <w:tcW w:w="2120" w:type="dxa"/>
            <w:noWrap/>
            <w:hideMark/>
          </w:tcPr>
          <w:p w14:paraId="04453683"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130</w:t>
            </w:r>
          </w:p>
        </w:tc>
      </w:tr>
      <w:tr w:rsidR="003B1766" w:rsidRPr="003B1766" w14:paraId="00A7BE0E"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01CF4BC3" w14:textId="77777777" w:rsidR="003B1766" w:rsidRPr="003B1766" w:rsidRDefault="003B1766" w:rsidP="003B1766">
            <w:pPr>
              <w:tabs>
                <w:tab w:val="left" w:pos="1134"/>
              </w:tabs>
              <w:jc w:val="center"/>
              <w:rPr>
                <w:rFonts w:eastAsia="Calibri" w:cs="Times New Roman"/>
                <w:szCs w:val="18"/>
              </w:rPr>
            </w:pPr>
            <w:r w:rsidRPr="003B1766">
              <w:rPr>
                <w:rFonts w:eastAsia="Calibri" w:cs="Times New Roman"/>
                <w:szCs w:val="18"/>
              </w:rPr>
              <w:t>сумма выплат</w:t>
            </w:r>
          </w:p>
        </w:tc>
        <w:tc>
          <w:tcPr>
            <w:tcW w:w="993" w:type="dxa"/>
            <w:noWrap/>
            <w:hideMark/>
          </w:tcPr>
          <w:p w14:paraId="089A3104"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1E570A4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35 995,20</w:t>
            </w:r>
          </w:p>
        </w:tc>
        <w:tc>
          <w:tcPr>
            <w:tcW w:w="1275" w:type="dxa"/>
            <w:noWrap/>
            <w:hideMark/>
          </w:tcPr>
          <w:p w14:paraId="0C31E32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48 593,49</w:t>
            </w:r>
          </w:p>
        </w:tc>
        <w:tc>
          <w:tcPr>
            <w:tcW w:w="2120" w:type="dxa"/>
            <w:noWrap/>
            <w:hideMark/>
          </w:tcPr>
          <w:p w14:paraId="70E447EA"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40 555,58</w:t>
            </w:r>
          </w:p>
        </w:tc>
      </w:tr>
      <w:tr w:rsidR="003B1766" w:rsidRPr="003B1766" w14:paraId="70469EBB"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3E32D975"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Итого среднемесячная оплата труда на 1 работника</w:t>
            </w:r>
          </w:p>
        </w:tc>
        <w:tc>
          <w:tcPr>
            <w:tcW w:w="993" w:type="dxa"/>
            <w:noWrap/>
            <w:hideMark/>
          </w:tcPr>
          <w:p w14:paraId="3FCD241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3BEE495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63 683,82</w:t>
            </w:r>
          </w:p>
        </w:tc>
        <w:tc>
          <w:tcPr>
            <w:tcW w:w="1275" w:type="dxa"/>
            <w:noWrap/>
            <w:hideMark/>
          </w:tcPr>
          <w:p w14:paraId="3F80774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85 973,09</w:t>
            </w:r>
          </w:p>
        </w:tc>
        <w:tc>
          <w:tcPr>
            <w:tcW w:w="2120" w:type="dxa"/>
            <w:noWrap/>
            <w:hideMark/>
          </w:tcPr>
          <w:p w14:paraId="3E6CD57B"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71 752,18</w:t>
            </w:r>
          </w:p>
        </w:tc>
      </w:tr>
      <w:tr w:rsidR="003B1766" w:rsidRPr="003B1766" w14:paraId="38AA0ED4"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60445DF9"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Расчет средств на оплату труда ППП (включенного в себестоимость)</w:t>
            </w:r>
          </w:p>
        </w:tc>
        <w:tc>
          <w:tcPr>
            <w:tcW w:w="993" w:type="dxa"/>
            <w:noWrap/>
            <w:hideMark/>
          </w:tcPr>
          <w:p w14:paraId="39D604FB"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134" w:type="dxa"/>
            <w:noWrap/>
            <w:hideMark/>
          </w:tcPr>
          <w:p w14:paraId="6289DDC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871 882,49</w:t>
            </w:r>
          </w:p>
        </w:tc>
        <w:tc>
          <w:tcPr>
            <w:tcW w:w="1275" w:type="dxa"/>
            <w:noWrap/>
            <w:hideMark/>
          </w:tcPr>
          <w:p w14:paraId="5E0D4DB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1 220 370,84</w:t>
            </w:r>
          </w:p>
        </w:tc>
        <w:tc>
          <w:tcPr>
            <w:tcW w:w="2120" w:type="dxa"/>
            <w:noWrap/>
            <w:hideMark/>
          </w:tcPr>
          <w:p w14:paraId="3F6C4BF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1 018 593,93</w:t>
            </w:r>
          </w:p>
        </w:tc>
      </w:tr>
      <w:tr w:rsidR="003B1766" w:rsidRPr="003B1766" w14:paraId="1B1796AA"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6F07B048"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Льготный проезд к месту отдыха</w:t>
            </w:r>
          </w:p>
        </w:tc>
        <w:tc>
          <w:tcPr>
            <w:tcW w:w="993" w:type="dxa"/>
            <w:noWrap/>
            <w:hideMark/>
          </w:tcPr>
          <w:p w14:paraId="1502AF1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тыс. руб.</w:t>
            </w:r>
          </w:p>
        </w:tc>
        <w:tc>
          <w:tcPr>
            <w:tcW w:w="1134" w:type="dxa"/>
            <w:noWrap/>
            <w:hideMark/>
          </w:tcPr>
          <w:p w14:paraId="2305009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14 357,81</w:t>
            </w:r>
          </w:p>
        </w:tc>
        <w:tc>
          <w:tcPr>
            <w:tcW w:w="1275" w:type="dxa"/>
            <w:noWrap/>
            <w:hideMark/>
          </w:tcPr>
          <w:p w14:paraId="11F39F62"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45 115,20</w:t>
            </w:r>
          </w:p>
        </w:tc>
        <w:tc>
          <w:tcPr>
            <w:tcW w:w="2120" w:type="dxa"/>
            <w:noWrap/>
            <w:hideMark/>
          </w:tcPr>
          <w:p w14:paraId="4A362AD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35 490,00</w:t>
            </w:r>
          </w:p>
        </w:tc>
      </w:tr>
      <w:tr w:rsidR="003B1766" w:rsidRPr="003B1766" w14:paraId="280CB420"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72FBAF94"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Итого средства на оплату труда ППП</w:t>
            </w:r>
          </w:p>
        </w:tc>
        <w:tc>
          <w:tcPr>
            <w:tcW w:w="993" w:type="dxa"/>
            <w:noWrap/>
            <w:hideMark/>
          </w:tcPr>
          <w:p w14:paraId="3C8BA6F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тыс. руб.</w:t>
            </w:r>
          </w:p>
        </w:tc>
        <w:tc>
          <w:tcPr>
            <w:tcW w:w="1134" w:type="dxa"/>
            <w:noWrap/>
            <w:hideMark/>
          </w:tcPr>
          <w:p w14:paraId="549148A4"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886 240,30</w:t>
            </w:r>
          </w:p>
        </w:tc>
        <w:tc>
          <w:tcPr>
            <w:tcW w:w="1275" w:type="dxa"/>
            <w:noWrap/>
            <w:hideMark/>
          </w:tcPr>
          <w:p w14:paraId="649C9F88"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1 265 486,04</w:t>
            </w:r>
          </w:p>
        </w:tc>
        <w:tc>
          <w:tcPr>
            <w:tcW w:w="2120" w:type="dxa"/>
            <w:noWrap/>
            <w:hideMark/>
          </w:tcPr>
          <w:p w14:paraId="67A10A15"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1 054 083,93</w:t>
            </w:r>
          </w:p>
        </w:tc>
      </w:tr>
      <w:tr w:rsidR="003B1766" w:rsidRPr="003B1766" w14:paraId="12C7336D"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0A670A11"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Численность всего, принятая для расчета (базовый период - фактическая)</w:t>
            </w:r>
          </w:p>
        </w:tc>
        <w:tc>
          <w:tcPr>
            <w:tcW w:w="993" w:type="dxa"/>
            <w:noWrap/>
            <w:hideMark/>
          </w:tcPr>
          <w:p w14:paraId="2DF9EAD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чел.</w:t>
            </w:r>
          </w:p>
        </w:tc>
        <w:tc>
          <w:tcPr>
            <w:tcW w:w="1134" w:type="dxa"/>
            <w:noWrap/>
            <w:hideMark/>
          </w:tcPr>
          <w:p w14:paraId="67B4256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1 140,9</w:t>
            </w:r>
          </w:p>
        </w:tc>
        <w:tc>
          <w:tcPr>
            <w:tcW w:w="1275" w:type="dxa"/>
            <w:noWrap/>
            <w:hideMark/>
          </w:tcPr>
          <w:p w14:paraId="050CE48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1 182,9</w:t>
            </w:r>
          </w:p>
        </w:tc>
        <w:tc>
          <w:tcPr>
            <w:tcW w:w="2120" w:type="dxa"/>
            <w:noWrap/>
            <w:hideMark/>
          </w:tcPr>
          <w:p w14:paraId="5AA8A4CD"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1 183,0</w:t>
            </w:r>
          </w:p>
        </w:tc>
      </w:tr>
      <w:tr w:rsidR="003B1766" w:rsidRPr="003B1766" w14:paraId="1B262117"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7F0CA619"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Денежные выплаты на 1 работника</w:t>
            </w:r>
          </w:p>
        </w:tc>
        <w:tc>
          <w:tcPr>
            <w:tcW w:w="993" w:type="dxa"/>
            <w:noWrap/>
            <w:hideMark/>
          </w:tcPr>
          <w:p w14:paraId="234D148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5F1A4EA5"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0F47FF9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5824E9B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r>
      <w:tr w:rsidR="003B1766" w:rsidRPr="003B1766" w14:paraId="55ED2C43"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20D03783"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Итого по денежным выплатам</w:t>
            </w:r>
          </w:p>
        </w:tc>
        <w:tc>
          <w:tcPr>
            <w:tcW w:w="993" w:type="dxa"/>
            <w:noWrap/>
            <w:hideMark/>
          </w:tcPr>
          <w:p w14:paraId="6EEE735B"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тыс. руб.</w:t>
            </w:r>
          </w:p>
        </w:tc>
        <w:tc>
          <w:tcPr>
            <w:tcW w:w="1134" w:type="dxa"/>
            <w:noWrap/>
            <w:hideMark/>
          </w:tcPr>
          <w:p w14:paraId="4CCC50E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1275" w:type="dxa"/>
            <w:noWrap/>
            <w:hideMark/>
          </w:tcPr>
          <w:p w14:paraId="5549C9C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c>
          <w:tcPr>
            <w:tcW w:w="2120" w:type="dxa"/>
            <w:noWrap/>
            <w:hideMark/>
          </w:tcPr>
          <w:p w14:paraId="0ACF834F"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 </w:t>
            </w:r>
          </w:p>
        </w:tc>
      </w:tr>
      <w:tr w:rsidR="003B1766" w:rsidRPr="003B1766" w14:paraId="7B4FECA5"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06C7F9E2"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Итого средства на потребление</w:t>
            </w:r>
          </w:p>
        </w:tc>
        <w:tc>
          <w:tcPr>
            <w:tcW w:w="993" w:type="dxa"/>
            <w:noWrap/>
            <w:hideMark/>
          </w:tcPr>
          <w:p w14:paraId="40CA0A06"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тыс. руб.</w:t>
            </w:r>
          </w:p>
        </w:tc>
        <w:tc>
          <w:tcPr>
            <w:tcW w:w="1134" w:type="dxa"/>
            <w:noWrap/>
            <w:hideMark/>
          </w:tcPr>
          <w:p w14:paraId="21EF677E"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886 240,30</w:t>
            </w:r>
          </w:p>
        </w:tc>
        <w:tc>
          <w:tcPr>
            <w:tcW w:w="1275" w:type="dxa"/>
            <w:noWrap/>
            <w:hideMark/>
          </w:tcPr>
          <w:p w14:paraId="7862020B"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1 265 486,04</w:t>
            </w:r>
          </w:p>
        </w:tc>
        <w:tc>
          <w:tcPr>
            <w:tcW w:w="2120" w:type="dxa"/>
            <w:noWrap/>
            <w:hideMark/>
          </w:tcPr>
          <w:p w14:paraId="62F565D1"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1 054 083,93 </w:t>
            </w:r>
          </w:p>
        </w:tc>
      </w:tr>
      <w:tr w:rsidR="003B1766" w:rsidRPr="003B1766" w14:paraId="52D07AA6" w14:textId="77777777" w:rsidTr="003B1766">
        <w:tc>
          <w:tcPr>
            <w:cnfStyle w:val="001000000000" w:firstRow="0" w:lastRow="0" w:firstColumn="1" w:lastColumn="0" w:oddVBand="0" w:evenVBand="0" w:oddHBand="0" w:evenHBand="0" w:firstRowFirstColumn="0" w:firstRowLastColumn="0" w:lastRowFirstColumn="0" w:lastRowLastColumn="0"/>
            <w:tcW w:w="3964" w:type="dxa"/>
            <w:hideMark/>
          </w:tcPr>
          <w:p w14:paraId="44368175"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Среднемесячный доход на 1 работника</w:t>
            </w:r>
          </w:p>
        </w:tc>
        <w:tc>
          <w:tcPr>
            <w:tcW w:w="993" w:type="dxa"/>
            <w:noWrap/>
            <w:hideMark/>
          </w:tcPr>
          <w:p w14:paraId="7A1147BB"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hideMark/>
          </w:tcPr>
          <w:p w14:paraId="03F9D629"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63 683,82</w:t>
            </w:r>
          </w:p>
        </w:tc>
        <w:tc>
          <w:tcPr>
            <w:tcW w:w="1275" w:type="dxa"/>
            <w:noWrap/>
            <w:hideMark/>
          </w:tcPr>
          <w:p w14:paraId="229994E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85 973,09</w:t>
            </w:r>
          </w:p>
        </w:tc>
        <w:tc>
          <w:tcPr>
            <w:tcW w:w="2120" w:type="dxa"/>
            <w:noWrap/>
            <w:hideMark/>
          </w:tcPr>
          <w:p w14:paraId="78F10EC4"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71 752,18</w:t>
            </w:r>
          </w:p>
        </w:tc>
      </w:tr>
      <w:tr w:rsidR="003B1766" w:rsidRPr="002E0550" w14:paraId="70ADCD1E" w14:textId="77777777" w:rsidTr="003B1766">
        <w:tc>
          <w:tcPr>
            <w:cnfStyle w:val="001000000000" w:firstRow="0" w:lastRow="0" w:firstColumn="1" w:lastColumn="0" w:oddVBand="0" w:evenVBand="0" w:oddHBand="0" w:evenHBand="0" w:firstRowFirstColumn="0" w:firstRowLastColumn="0" w:lastRowFirstColumn="0" w:lastRowLastColumn="0"/>
            <w:tcW w:w="3964" w:type="dxa"/>
          </w:tcPr>
          <w:p w14:paraId="22FE1F7A" w14:textId="77777777" w:rsidR="003B1766" w:rsidRPr="003B1766" w:rsidRDefault="003B1766" w:rsidP="003B1766">
            <w:pPr>
              <w:tabs>
                <w:tab w:val="left" w:pos="1134"/>
              </w:tabs>
              <w:rPr>
                <w:rFonts w:eastAsia="Calibri" w:cs="Times New Roman"/>
                <w:szCs w:val="18"/>
              </w:rPr>
            </w:pPr>
            <w:r w:rsidRPr="003B1766">
              <w:rPr>
                <w:rFonts w:eastAsia="Calibri" w:cs="Times New Roman"/>
                <w:szCs w:val="18"/>
              </w:rPr>
              <w:t>Среднемесячная заработная плата в расчёте на одного работника по виду экономической деятельности: «Обеспечение электрической энергией, газом и паром; кондиционирование воздуха» по Мурманской области</w:t>
            </w:r>
          </w:p>
        </w:tc>
        <w:tc>
          <w:tcPr>
            <w:tcW w:w="993" w:type="dxa"/>
            <w:noWrap/>
          </w:tcPr>
          <w:p w14:paraId="0A0A57C0"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руб.</w:t>
            </w:r>
          </w:p>
        </w:tc>
        <w:tc>
          <w:tcPr>
            <w:tcW w:w="1134" w:type="dxa"/>
            <w:noWrap/>
          </w:tcPr>
          <w:p w14:paraId="49D51EB7"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66 741,9</w:t>
            </w:r>
          </w:p>
        </w:tc>
        <w:tc>
          <w:tcPr>
            <w:tcW w:w="1275" w:type="dxa"/>
            <w:noWrap/>
          </w:tcPr>
          <w:p w14:paraId="100834A4"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2120" w:type="dxa"/>
            <w:noWrap/>
          </w:tcPr>
          <w:p w14:paraId="25D8291C" w14:textId="77777777" w:rsidR="003B1766" w:rsidRPr="003B1766" w:rsidRDefault="003B1766"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3B1766">
              <w:rPr>
                <w:rFonts w:eastAsia="Calibri" w:cs="Times New Roman"/>
                <w:szCs w:val="18"/>
              </w:rPr>
              <w:t>71 752,18 18 (66 741,9 * 1,027 * 1,0465)</w:t>
            </w:r>
          </w:p>
        </w:tc>
      </w:tr>
    </w:tbl>
    <w:p w14:paraId="0B81B74B" w14:textId="77777777" w:rsidR="003B1766" w:rsidRDefault="003B1766" w:rsidP="003A1505">
      <w:pPr>
        <w:spacing w:after="0" w:line="360" w:lineRule="auto"/>
        <w:ind w:firstLine="567"/>
        <w:jc w:val="both"/>
        <w:rPr>
          <w:rFonts w:ascii="Myriad Pro" w:hAnsi="Myriad Pro"/>
          <w:sz w:val="26"/>
          <w:szCs w:val="26"/>
        </w:rPr>
      </w:pPr>
    </w:p>
    <w:p w14:paraId="71BD8664" w14:textId="77777777" w:rsidR="0075453B" w:rsidRPr="00E81D97" w:rsidRDefault="0075453B" w:rsidP="0075453B">
      <w:pPr>
        <w:tabs>
          <w:tab w:val="left" w:pos="567"/>
        </w:tabs>
        <w:spacing w:after="0" w:line="360" w:lineRule="auto"/>
        <w:ind w:firstLine="567"/>
        <w:jc w:val="both"/>
        <w:rPr>
          <w:rFonts w:ascii="Myriad Pro" w:hAnsi="Myriad Pro"/>
          <w:sz w:val="26"/>
          <w:szCs w:val="26"/>
        </w:rPr>
      </w:pPr>
      <w:r w:rsidRPr="00E81D97">
        <w:rPr>
          <w:rFonts w:ascii="Myriad Pro" w:hAnsi="Myriad Pro"/>
          <w:sz w:val="26"/>
          <w:szCs w:val="26"/>
        </w:rPr>
        <w:t>По расчету Исполнителя экономически обоснованный уровень расходов на оплату труда составляет 1 054 083,93 тыс. руб.</w:t>
      </w:r>
    </w:p>
    <w:p w14:paraId="0ED99BEC" w14:textId="0A87B384"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hAnsi="Myriad Pro"/>
          <w:sz w:val="26"/>
          <w:szCs w:val="26"/>
        </w:rPr>
        <w:lastRenderedPageBreak/>
        <w:t xml:space="preserve">На основании изложенного выше, </w:t>
      </w:r>
      <w:r>
        <w:rPr>
          <w:rFonts w:ascii="Myriad Pro" w:hAnsi="Myriad Pro"/>
          <w:sz w:val="26"/>
          <w:szCs w:val="26"/>
        </w:rPr>
        <w:t>по мнению Исполнителя</w:t>
      </w:r>
      <w:r w:rsidRPr="00E81D97">
        <w:rPr>
          <w:rFonts w:ascii="Myriad Pro" w:hAnsi="Myriad Pro"/>
          <w:sz w:val="26"/>
          <w:szCs w:val="26"/>
        </w:rPr>
        <w:t xml:space="preserve"> Комитетом </w:t>
      </w:r>
      <w:r w:rsidRPr="00E81D97">
        <w:rPr>
          <w:rFonts w:ascii="Myriad Pro" w:eastAsia="Calibri" w:hAnsi="Myriad Pro" w:cs="Times New Roman"/>
          <w:iCs/>
          <w:sz w:val="26"/>
          <w:szCs w:val="26"/>
        </w:rPr>
        <w:t xml:space="preserve">по тарифному регулированию Мурманской области </w:t>
      </w:r>
      <w:r w:rsidRPr="00E81D97">
        <w:rPr>
          <w:rFonts w:ascii="Myriad Pro" w:hAnsi="Myriad Pro"/>
          <w:sz w:val="26"/>
          <w:szCs w:val="26"/>
        </w:rPr>
        <w:t>необоснованно были не учтены при определении расходов на оплату труда</w:t>
      </w:r>
      <w:r w:rsidRPr="00E81D97">
        <w:rPr>
          <w:rFonts w:ascii="Myriad Pro" w:eastAsia="Calibri" w:hAnsi="Myriad Pro" w:cs="Times New Roman"/>
          <w:sz w:val="26"/>
          <w:szCs w:val="26"/>
        </w:rPr>
        <w:t xml:space="preserve"> средства в размере </w:t>
      </w:r>
      <w:r w:rsidRPr="00E81D97">
        <w:rPr>
          <w:rFonts w:ascii="Myriad Pro" w:hAnsi="Myriad Pro"/>
          <w:sz w:val="26"/>
          <w:szCs w:val="26"/>
        </w:rPr>
        <w:t xml:space="preserve">22 972,73 </w:t>
      </w:r>
      <w:r w:rsidRPr="00E81D97">
        <w:rPr>
          <w:rFonts w:ascii="Myriad Pro" w:eastAsia="Calibri" w:hAnsi="Myriad Pro" w:cs="Times New Roman"/>
          <w:sz w:val="26"/>
          <w:szCs w:val="26"/>
        </w:rPr>
        <w:t>тыс. руб.</w:t>
      </w:r>
      <w:r w:rsidR="00CF524A">
        <w:rPr>
          <w:rFonts w:ascii="Myriad Pro" w:eastAsia="Calibri" w:hAnsi="Myriad Pro" w:cs="Times New Roman"/>
          <w:sz w:val="26"/>
          <w:szCs w:val="26"/>
        </w:rPr>
        <w:t xml:space="preserve"> </w:t>
      </w:r>
    </w:p>
    <w:p w14:paraId="4D3F6E4C" w14:textId="77777777" w:rsidR="0075453B" w:rsidRPr="00E81D97" w:rsidRDefault="0075453B" w:rsidP="009A400D">
      <w:pPr>
        <w:pStyle w:val="1"/>
        <w:numPr>
          <w:ilvl w:val="2"/>
          <w:numId w:val="52"/>
        </w:numPr>
        <w:spacing w:before="480" w:line="360" w:lineRule="auto"/>
        <w:ind w:left="0" w:firstLine="0"/>
        <w:jc w:val="both"/>
        <w:rPr>
          <w:rFonts w:ascii="Myriad Pro" w:hAnsi="Myriad Pro"/>
          <w:b/>
          <w:color w:val="4F6228" w:themeColor="accent3" w:themeShade="80"/>
          <w:sz w:val="26"/>
          <w:szCs w:val="26"/>
        </w:rPr>
      </w:pPr>
      <w:bookmarkStart w:id="38" w:name="_Toc62063336"/>
      <w:r w:rsidRPr="00E81D97">
        <w:rPr>
          <w:rFonts w:ascii="Myriad Pro" w:hAnsi="Myriad Pro"/>
          <w:b/>
          <w:color w:val="4F6228" w:themeColor="accent3" w:themeShade="80"/>
          <w:sz w:val="26"/>
          <w:szCs w:val="26"/>
        </w:rPr>
        <w:t>Оплата работ и услуг сторонних организаций, включая расходы на услуги вневедомственной охраны, на прочие транспортные услуги, на содержание управляющей компании:</w:t>
      </w:r>
      <w:bookmarkEnd w:id="38"/>
    </w:p>
    <w:p w14:paraId="157730FB" w14:textId="77777777" w:rsidR="0075453B" w:rsidRPr="00E81D97" w:rsidRDefault="0075453B" w:rsidP="009A400D">
      <w:pPr>
        <w:pStyle w:val="a4"/>
        <w:numPr>
          <w:ilvl w:val="0"/>
          <w:numId w:val="45"/>
        </w:numPr>
        <w:spacing w:after="0" w:line="360" w:lineRule="auto"/>
        <w:ind w:left="0" w:firstLine="708"/>
        <w:jc w:val="both"/>
        <w:rPr>
          <w:rFonts w:ascii="Myriad Pro" w:hAnsi="Myriad Pro"/>
          <w:sz w:val="26"/>
          <w:szCs w:val="26"/>
        </w:rPr>
      </w:pPr>
      <w:r w:rsidRPr="00E81D97">
        <w:rPr>
          <w:rFonts w:ascii="Myriad Pro" w:hAnsi="Myriad Pro"/>
          <w:sz w:val="26"/>
          <w:szCs w:val="26"/>
        </w:rPr>
        <w:t xml:space="preserve">Комитетом не в полном объеме учтены расходы на услуги вневедомственной охраны в части производственных зданий и сооружений. Комитетом не учтено дополнительное соглашение №2 от 24.01.2018 к договору №170/550/17 от 24.05.2017г., заключенное с ООО «ЧОО «СТАФ», в котором предусматривается дополнительный объект охраны: «Комплекс зданий и сооружений ПО «ЦЭС» г. Апатиты Промплощадка» без указания причин. </w:t>
      </w:r>
    </w:p>
    <w:p w14:paraId="189EB8B8" w14:textId="77777777" w:rsidR="0075453B" w:rsidRPr="00E81D97" w:rsidRDefault="0075453B" w:rsidP="0075453B">
      <w:pPr>
        <w:pStyle w:val="a4"/>
        <w:spacing w:after="0" w:line="360" w:lineRule="auto"/>
        <w:ind w:left="0" w:firstLine="709"/>
        <w:jc w:val="both"/>
        <w:rPr>
          <w:rFonts w:ascii="Myriad Pro" w:hAnsi="Myriad Pro"/>
          <w:sz w:val="26"/>
          <w:szCs w:val="26"/>
        </w:rPr>
      </w:pPr>
      <w:r w:rsidRPr="00E81D97">
        <w:rPr>
          <w:rFonts w:ascii="Myriad Pro" w:hAnsi="Myriad Pro"/>
          <w:sz w:val="26"/>
          <w:szCs w:val="26"/>
        </w:rPr>
        <w:t xml:space="preserve">Также Комитетом не учтен договор № 41/1002-2017/10 от 06.02.2018, заключенный с АО «УНИХИМТЕК» по огнезащитной обработке зданий и кабельных линий ПС без указания причин. </w:t>
      </w:r>
    </w:p>
    <w:p w14:paraId="1C2132C7" w14:textId="77777777" w:rsidR="0075453B" w:rsidRPr="00E81D97" w:rsidRDefault="0075453B" w:rsidP="0075453B">
      <w:pPr>
        <w:pStyle w:val="a4"/>
        <w:spacing w:after="0" w:line="360" w:lineRule="auto"/>
        <w:ind w:left="0" w:firstLine="709"/>
        <w:jc w:val="both"/>
        <w:rPr>
          <w:rFonts w:ascii="Myriad Pro" w:hAnsi="Myriad Pro"/>
          <w:sz w:val="26"/>
          <w:szCs w:val="26"/>
        </w:rPr>
      </w:pPr>
      <w:r w:rsidRPr="00E81D97">
        <w:rPr>
          <w:rFonts w:ascii="Myriad Pro" w:hAnsi="Myriad Pro"/>
          <w:sz w:val="26"/>
          <w:szCs w:val="26"/>
        </w:rPr>
        <w:t xml:space="preserve">Исполнителем с учетом обоснований и заключенных договоров с контрагентами экономически обоснованная сумма по статье услуги охраны определена в размере 48 492,4 тыс. руб., что выше на 8 588,2 тыс. руб. рассчитанного Комитетом. </w:t>
      </w:r>
    </w:p>
    <w:p w14:paraId="40A5BE28" w14:textId="77777777" w:rsidR="0075453B" w:rsidRPr="00E81D97" w:rsidRDefault="0075453B" w:rsidP="009A400D">
      <w:pPr>
        <w:pStyle w:val="a4"/>
        <w:numPr>
          <w:ilvl w:val="0"/>
          <w:numId w:val="45"/>
        </w:numPr>
        <w:spacing w:after="0" w:line="360" w:lineRule="auto"/>
        <w:ind w:left="0" w:firstLine="708"/>
        <w:jc w:val="both"/>
        <w:rPr>
          <w:rFonts w:ascii="Myriad Pro" w:hAnsi="Myriad Pro"/>
          <w:sz w:val="26"/>
          <w:szCs w:val="26"/>
        </w:rPr>
      </w:pPr>
      <w:r w:rsidRPr="00E81D97">
        <w:rPr>
          <w:rFonts w:ascii="Myriad Pro" w:hAnsi="Myriad Pro"/>
          <w:sz w:val="26"/>
          <w:szCs w:val="26"/>
        </w:rPr>
        <w:t xml:space="preserve">Комитетом по прочим транспортным услугам величина расходов учтена в размере 3 178,1 тыс. руб., исходя из экономически обоснованного уровня –3 301,05 тыс. руб. и эффективного уровня расходов. </w:t>
      </w:r>
    </w:p>
    <w:p w14:paraId="317CD169" w14:textId="77777777" w:rsidR="0075453B" w:rsidRPr="00E81D97" w:rsidRDefault="0075453B" w:rsidP="0075453B">
      <w:pPr>
        <w:pStyle w:val="a4"/>
        <w:spacing w:after="0" w:line="360" w:lineRule="auto"/>
        <w:ind w:left="0" w:firstLine="709"/>
        <w:jc w:val="both"/>
        <w:rPr>
          <w:rFonts w:ascii="Myriad Pro" w:hAnsi="Myriad Pro"/>
          <w:sz w:val="26"/>
          <w:szCs w:val="26"/>
        </w:rPr>
      </w:pPr>
      <w:r w:rsidRPr="00E81D97">
        <w:rPr>
          <w:rFonts w:ascii="Myriad Pro" w:hAnsi="Myriad Pro"/>
          <w:sz w:val="26"/>
          <w:szCs w:val="26"/>
        </w:rPr>
        <w:t>В протоколе Комитета от 28-29.12.22018 указано, что в связи с неравномерностью фактических расходов в 2014-2017 гг., Комитетом расходы приняты исходя из средних фактических данных за 2014-2017 гг., приведенных к уровню цен 2017 года, с учетом ИПЦ.</w:t>
      </w:r>
    </w:p>
    <w:p w14:paraId="1C7A6A8F"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Пояснения Комитета о принятых расходах исходя из средних фактических данных за 2014-2017 гг. не соответствуют действительности. Фактические расходы по статье составили:</w:t>
      </w:r>
    </w:p>
    <w:p w14:paraId="1F56B962" w14:textId="77777777" w:rsidR="0075453B" w:rsidRPr="00E81D97" w:rsidRDefault="0075453B" w:rsidP="009A400D">
      <w:pPr>
        <w:pStyle w:val="a4"/>
        <w:numPr>
          <w:ilvl w:val="0"/>
          <w:numId w:val="46"/>
        </w:numPr>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lastRenderedPageBreak/>
        <w:t>в 2014 году – 4 789 тыс. руб., (с учетом приведенных к 2017 году * 1,1553*1,0706*1,0368 – 6 141,3 тыс. руб.);</w:t>
      </w:r>
    </w:p>
    <w:p w14:paraId="5D129860" w14:textId="77777777" w:rsidR="0075453B" w:rsidRPr="00E81D97" w:rsidRDefault="0075453B" w:rsidP="009A400D">
      <w:pPr>
        <w:pStyle w:val="a4"/>
        <w:numPr>
          <w:ilvl w:val="0"/>
          <w:numId w:val="46"/>
        </w:numPr>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t>в 2015 году – 6 440,6 тыс. руб. (с учетом приведенных к 2017 году *1,0706*1,0368 – 7 149,1 тыс. руб.);</w:t>
      </w:r>
    </w:p>
    <w:p w14:paraId="2D6C886C" w14:textId="77777777" w:rsidR="0075453B" w:rsidRPr="00E81D97" w:rsidRDefault="0075453B" w:rsidP="009A400D">
      <w:pPr>
        <w:pStyle w:val="a4"/>
        <w:numPr>
          <w:ilvl w:val="0"/>
          <w:numId w:val="46"/>
        </w:numPr>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t>в 2016 году – 6 678,9 тыс. руб. (с учетом приведенных к 2017 году *1,0368 – 6924,7 тыс. руб.)</w:t>
      </w:r>
    </w:p>
    <w:p w14:paraId="37BA6024" w14:textId="77777777" w:rsidR="0075453B" w:rsidRPr="00E81D97" w:rsidRDefault="0075453B" w:rsidP="009A400D">
      <w:pPr>
        <w:pStyle w:val="a4"/>
        <w:numPr>
          <w:ilvl w:val="0"/>
          <w:numId w:val="46"/>
        </w:numPr>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t>в 2017 году – 2493,86 тыс. руб.</w:t>
      </w:r>
    </w:p>
    <w:p w14:paraId="040714CE"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Средне фактическая стоимость транспортных услуг за 2014-2017 гг. – 5 677,2 тыс. руб.</w:t>
      </w:r>
    </w:p>
    <w:p w14:paraId="1EB5E081"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Таким образом, у Комитета не было оснований для принятия к учету расходов в заниженном размере 3 301,05 тыс. руб.</w:t>
      </w:r>
    </w:p>
    <w:p w14:paraId="42727B25"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Исполнителем рассчитаны расходы на транспортные услуги в размере 3 767,43 тыс. руб., что выше на 446,4 тыс. руб. учтенных Комитетом и ниже на 88,9 тыс. руб. заявленных Филиалом.</w:t>
      </w:r>
    </w:p>
    <w:p w14:paraId="3CEB22D1"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p>
    <w:p w14:paraId="23A386BE" w14:textId="77777777" w:rsidR="0075453B" w:rsidRPr="00E81D97" w:rsidRDefault="0075453B" w:rsidP="0075453B">
      <w:pPr>
        <w:pStyle w:val="2f3"/>
        <w:ind w:firstLine="0"/>
        <w:rPr>
          <w:b/>
          <w:bCs/>
          <w:i/>
          <w:iCs/>
          <w:u w:val="single"/>
        </w:rPr>
      </w:pPr>
      <w:r w:rsidRPr="00E81D97">
        <w:rPr>
          <w:b/>
          <w:bCs/>
          <w:i/>
          <w:iCs/>
          <w:u w:val="single"/>
        </w:rPr>
        <w:t>Заключение</w:t>
      </w:r>
    </w:p>
    <w:p w14:paraId="5374E031" w14:textId="0915AB29"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Принимая во внимание наличие договоров на услуги вневедомственной охраны, на прочие транспортные услуги, а также данные бухгалтерского учета по виду деятельности «передача электрической энергии» (обороты по счету 20), подтверждающие фактические расходы за 2017 год, Исполнитель считает не обоснованным исключение </w:t>
      </w:r>
      <w:r w:rsidR="003A1505">
        <w:rPr>
          <w:rFonts w:ascii="Myriad Pro" w:eastAsia="Calibri" w:hAnsi="Myriad Pro" w:cs="Times New Roman"/>
          <w:sz w:val="26"/>
          <w:szCs w:val="26"/>
        </w:rPr>
        <w:t xml:space="preserve">Комитетом по тарифному регулированию Мурманской области </w:t>
      </w:r>
      <w:r w:rsidRPr="00E81D97">
        <w:rPr>
          <w:rFonts w:ascii="Myriad Pro" w:eastAsia="Calibri" w:hAnsi="Myriad Pro" w:cs="Times New Roman"/>
          <w:sz w:val="26"/>
          <w:szCs w:val="26"/>
        </w:rPr>
        <w:t>части расходов, без указания основания, по которым отказано во включении в цены (тарифы) отдельных расходов.</w:t>
      </w:r>
    </w:p>
    <w:p w14:paraId="45C9A858" w14:textId="77777777" w:rsidR="0075453B" w:rsidRPr="00E81D97" w:rsidRDefault="0075453B" w:rsidP="009A400D">
      <w:pPr>
        <w:pStyle w:val="1"/>
        <w:numPr>
          <w:ilvl w:val="2"/>
          <w:numId w:val="52"/>
        </w:numPr>
        <w:spacing w:before="480" w:line="360" w:lineRule="auto"/>
        <w:ind w:left="0" w:firstLine="0"/>
        <w:jc w:val="both"/>
        <w:rPr>
          <w:rFonts w:ascii="Myriad Pro" w:hAnsi="Myriad Pro"/>
          <w:b/>
          <w:color w:val="4F6228" w:themeColor="accent3" w:themeShade="80"/>
          <w:sz w:val="26"/>
          <w:szCs w:val="26"/>
        </w:rPr>
      </w:pPr>
      <w:bookmarkStart w:id="39" w:name="_Toc59737131"/>
      <w:bookmarkStart w:id="40" w:name="_Toc62063337"/>
      <w:r w:rsidRPr="00E81D97">
        <w:rPr>
          <w:rFonts w:ascii="Myriad Pro" w:hAnsi="Myriad Pro"/>
          <w:b/>
          <w:color w:val="4F6228" w:themeColor="accent3" w:themeShade="80"/>
          <w:sz w:val="26"/>
          <w:szCs w:val="26"/>
        </w:rPr>
        <w:t>Управленческие расходы</w:t>
      </w:r>
      <w:bookmarkEnd w:id="39"/>
      <w:bookmarkEnd w:id="40"/>
    </w:p>
    <w:p w14:paraId="644C0B10" w14:textId="77777777" w:rsidR="0075453B" w:rsidRPr="00E81D97" w:rsidRDefault="0075453B" w:rsidP="00CF524A">
      <w:pPr>
        <w:pStyle w:val="s1"/>
        <w:spacing w:before="0" w:beforeAutospacing="0" w:after="0" w:afterAutospacing="0" w:line="360" w:lineRule="auto"/>
        <w:ind w:firstLine="709"/>
        <w:jc w:val="both"/>
        <w:rPr>
          <w:rFonts w:ascii="Myriad Pro" w:eastAsia="Calibri" w:hAnsi="Myriad Pro"/>
          <w:sz w:val="26"/>
          <w:szCs w:val="26"/>
          <w:lang w:val="ru-RU"/>
        </w:rPr>
      </w:pPr>
      <w:r w:rsidRPr="00E81D97">
        <w:rPr>
          <w:rFonts w:ascii="Myriad Pro" w:eastAsia="Calibri" w:hAnsi="Myriad Pro"/>
          <w:sz w:val="26"/>
          <w:szCs w:val="26"/>
          <w:lang w:val="ru-RU"/>
        </w:rPr>
        <w:t xml:space="preserve">Комитетом отражено в Протоколе, что действующим законодательством в сфере тарифного регулирования </w:t>
      </w:r>
      <w:r w:rsidRPr="00E81D97">
        <w:rPr>
          <w:rFonts w:ascii="Myriad Pro" w:eastAsia="Calibri" w:hAnsi="Myriad Pro"/>
          <w:sz w:val="26"/>
          <w:szCs w:val="26"/>
          <w:u w:val="single"/>
          <w:lang w:val="ru-RU"/>
        </w:rPr>
        <w:t>затраты на содержание исполнительного аппарата</w:t>
      </w:r>
      <w:r w:rsidRPr="00E81D97">
        <w:rPr>
          <w:rFonts w:ascii="Myriad Pro" w:eastAsia="Calibri" w:hAnsi="Myriad Pro"/>
          <w:sz w:val="26"/>
          <w:szCs w:val="26"/>
          <w:lang w:val="ru-RU"/>
        </w:rPr>
        <w:t xml:space="preserve"> в перечень экономически обоснованных расходов не включены.</w:t>
      </w:r>
    </w:p>
    <w:p w14:paraId="54514F82"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Комитет привел результаты анализа судебной практики, которая также не относит такие затраты к расходам, учитываемым при расчете тарифов. Так в определении Верховного Суда РФ от 10.10.2014 №302-КГ14-2371 по делу №10-</w:t>
      </w:r>
      <w:r w:rsidRPr="00E81D97">
        <w:rPr>
          <w:rFonts w:ascii="Myriad Pro" w:eastAsia="Calibri" w:hAnsi="Myriad Pro" w:cs="Times New Roman"/>
          <w:sz w:val="26"/>
          <w:szCs w:val="26"/>
        </w:rPr>
        <w:lastRenderedPageBreak/>
        <w:t xml:space="preserve">1359/2012 суд пришел к выводу о недоказанности сетевой компанией занижения размеров тарифов в связи с занижением регулирующим органом размера необходимой валовой выручки ввиду не учета затрат на содержание исполнительного аппарата. </w:t>
      </w:r>
    </w:p>
    <w:p w14:paraId="4E64213E"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Аналогичное мнение изложено в определении Верховного суда РФ от 21.07.2016 № 55-АПГ16-4, согласно которому включение в валовую выручку фактических расходов на оплату услуг по управлению компаниями не имеет экономического обоснования и документального подтверждения.</w:t>
      </w:r>
    </w:p>
    <w:p w14:paraId="725C1A64"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Комитетом отмечено, что в ходе рабочего совещания 10.12.2018 с представителями Мурманского филиала ПАО «МРСК Северо-Запада» и ПАО «МРСК Северо-Запада», было указано на отсутствие в Мурманском филиале ПАО «МРСК Северо-Запада» только функций казначейства.</w:t>
      </w:r>
    </w:p>
    <w:p w14:paraId="526D6A7C"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Согласно Протоколу от 28.12.2018 Комитетом по итогам проведенного анализа фактических расходов исполнительного аппарата ПАО «МРСК Северо-Запада» за 2017 год приняты расходы в общем размере 4 133,30 тыс. руб. </w:t>
      </w:r>
    </w:p>
    <w:p w14:paraId="4A9AF023"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Согласно Протоколу от 29.12.2018 Комитетом по итогам изучения особого мнения и дополнительных материалов, представленных Филиалом, экспертной группой Комитета в состав НВВ на 2019 год включены (скорректированы), в том числе статья подконтрольных расходов на содержание управляющей компании в размере 29 434,83 тыс. руб. (ЭОУ) (в проценте штатных единиц, отсутствующих в Филиале, в доле, распределенной на Филиал) включено в НВВ 28 338,44 тыс. руб. (0,7*ЭОУ+0,3*МА). </w:t>
      </w:r>
    </w:p>
    <w:p w14:paraId="60F6AAB0" w14:textId="77777777" w:rsidR="00CF524A" w:rsidRDefault="00CF524A" w:rsidP="0075453B">
      <w:pPr>
        <w:spacing w:after="0" w:line="360" w:lineRule="auto"/>
        <w:ind w:firstLine="567"/>
        <w:jc w:val="both"/>
        <w:rPr>
          <w:rFonts w:ascii="Myriad Pro" w:eastAsia="Calibri" w:hAnsi="Myriad Pro" w:cs="Times New Roman"/>
          <w:sz w:val="26"/>
          <w:szCs w:val="26"/>
        </w:rPr>
      </w:pPr>
    </w:p>
    <w:p w14:paraId="634F1670" w14:textId="77777777" w:rsidR="00CF524A" w:rsidRPr="00E81D97" w:rsidRDefault="00CF524A" w:rsidP="00CF524A">
      <w:pPr>
        <w:pStyle w:val="2f3"/>
        <w:keepNext/>
        <w:ind w:firstLine="0"/>
        <w:rPr>
          <w:b/>
          <w:bCs/>
          <w:i/>
          <w:iCs/>
          <w:u w:val="single"/>
        </w:rPr>
      </w:pPr>
      <w:r w:rsidRPr="00E81D97">
        <w:rPr>
          <w:b/>
          <w:bCs/>
          <w:i/>
          <w:iCs/>
          <w:u w:val="single"/>
        </w:rPr>
        <w:t>Заключение</w:t>
      </w:r>
    </w:p>
    <w:p w14:paraId="34FB476E" w14:textId="6D513F4F"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6F02333"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Согласно п. 1 ст. 48 ГК РФ юридическим лицом признается организация, которая имеет в собственности, хозяйственном ведении или оперативном </w:t>
      </w:r>
      <w:r w:rsidRPr="00E81D97">
        <w:rPr>
          <w:rFonts w:ascii="Myriad Pro" w:eastAsia="Calibri" w:hAnsi="Myriad Pro" w:cs="Times New Roman"/>
          <w:sz w:val="26"/>
          <w:szCs w:val="26"/>
        </w:rPr>
        <w:lastRenderedPageBreak/>
        <w:t>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65832601"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7355E354"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40FF0E18"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13CC7CDF"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26DF3BCC"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5D05D135"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Pr="00E81D97">
        <w:rPr>
          <w:rFonts w:ascii="Myriad Pro" w:eastAsia="Calibri" w:hAnsi="Myriad Pro" w:cs="Times New Roman"/>
          <w:sz w:val="26"/>
          <w:szCs w:val="26"/>
        </w:rPr>
        <w:br/>
      </w:r>
      <w:r w:rsidRPr="00E81D97">
        <w:rPr>
          <w:rFonts w:ascii="Myriad Pro" w:eastAsia="Calibri" w:hAnsi="Myriad Pro" w:cs="Times New Roman"/>
          <w:sz w:val="26"/>
          <w:szCs w:val="26"/>
        </w:rPr>
        <w:lastRenderedPageBreak/>
        <w:t>№20-э/2, распределение расходов также может осуществляться в соответствии с учетной политикой, принятой в организации.</w:t>
      </w:r>
    </w:p>
    <w:p w14:paraId="4337BEC3" w14:textId="77777777" w:rsidR="0075453B" w:rsidRPr="00E81D97" w:rsidRDefault="0075453B" w:rsidP="0075453B">
      <w:pPr>
        <w:pStyle w:val="a4"/>
        <w:spacing w:after="0" w:line="360" w:lineRule="auto"/>
        <w:ind w:left="0" w:firstLine="567"/>
        <w:jc w:val="both"/>
        <w:rPr>
          <w:rFonts w:ascii="Myriad Pro" w:hAnsi="Myriad Pro"/>
          <w:sz w:val="26"/>
          <w:szCs w:val="26"/>
        </w:rPr>
      </w:pPr>
      <w:r w:rsidRPr="00E81D97">
        <w:rPr>
          <w:rFonts w:ascii="Myriad Pro" w:hAnsi="Myriad Pro"/>
          <w:sz w:val="26"/>
          <w:szCs w:val="26"/>
        </w:rPr>
        <w:t>Принимая во внимание позицию Верховного суда, изложенную в определении от 21.07.2016 №55-АПГ16-4, регулируемой организации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должны быть включены в состав необходимой валовой выручки при должном их обосновании и подтверждении.</w:t>
      </w:r>
    </w:p>
    <w:p w14:paraId="4C9E16E1" w14:textId="77777777" w:rsidR="0075453B" w:rsidRPr="00E81D97" w:rsidRDefault="0075453B" w:rsidP="0075453B">
      <w:pPr>
        <w:tabs>
          <w:tab w:val="left" w:pos="1134"/>
        </w:tabs>
        <w:spacing w:after="0" w:line="360" w:lineRule="auto"/>
        <w:ind w:firstLine="709"/>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Исполнитель отмечает, что при учете вышеуказанных расходов Мурманского филиала ПАО «МРСК Северо-Запада» Комитетом нарушены положения пунктов 16,19 и 28 Основ ценообразования № 1178. </w:t>
      </w:r>
    </w:p>
    <w:p w14:paraId="08CE2223" w14:textId="77777777" w:rsidR="0075453B" w:rsidRPr="00E81D97" w:rsidRDefault="0075453B" w:rsidP="0075453B">
      <w:pPr>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670045E5"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утвержденной приказом генерального директора ПАО «МРСК Северо-Запада» от 28.02.2016 № 836 (далее - Методика).</w:t>
      </w:r>
    </w:p>
    <w:p w14:paraId="10865057"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0BC4CD89"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Доходы и расходы исполнительного аппарата, в соответствии с пунктом 5.2.2 Методики распределяются между филиалами («Архэнерго», «Вологдаэнерго», </w:t>
      </w:r>
      <w:r w:rsidRPr="00E81D97">
        <w:rPr>
          <w:rFonts w:ascii="Myriad Pro" w:eastAsia="Calibri" w:hAnsi="Myriad Pro" w:cs="Times New Roman"/>
          <w:sz w:val="26"/>
          <w:szCs w:val="26"/>
        </w:rPr>
        <w:lastRenderedPageBreak/>
        <w:t>«Карелэнерго», «Колэнерго», «Комиэнерго», «Новгородэнерго», «Псковэнерго»)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180DAF87"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Для подтверждения управленческих расходов регулируемой организацией была представлена бухгалтерская отчетность исполнительного аппарата за 2016-2017 гг., копии договоров, заключенных исполнительным аппаратом </w:t>
      </w:r>
      <w:r w:rsidRPr="00E81D97">
        <w:rPr>
          <w:rFonts w:ascii="Myriad Pro" w:eastAsia="Calibri" w:hAnsi="Myriad Pro" w:cs="Times New Roman"/>
          <w:sz w:val="26"/>
          <w:szCs w:val="26"/>
        </w:rPr>
        <w:br/>
        <w:t xml:space="preserve">в 2016-2018 гг., а также конкурсная документация по закупкам, проведенным в 2018 году для обеспечения текущей деятельности на 2019 год. </w:t>
      </w:r>
    </w:p>
    <w:p w14:paraId="60138EB4"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Выполнен расчет расходов на оплату труда, расчет амортизационных отчислений основных средств и нематериальных активов. В подтверждение расходов по арендной плате также представлено письмо собственника помещения ООО «ДМД» с расчетом амортизационных отчислений и налога на имущество.</w:t>
      </w:r>
    </w:p>
    <w:p w14:paraId="6956863A" w14:textId="35796719"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hAnsi="Myriad Pro" w:cs="Myriad Pro"/>
          <w:sz w:val="26"/>
          <w:szCs w:val="26"/>
        </w:rPr>
        <w:t>Комитет</w:t>
      </w:r>
      <w:r w:rsidR="003A1505">
        <w:rPr>
          <w:rFonts w:ascii="Myriad Pro" w:hAnsi="Myriad Pro" w:cs="Myriad Pro"/>
          <w:sz w:val="26"/>
          <w:szCs w:val="26"/>
        </w:rPr>
        <w:t>ом</w:t>
      </w:r>
      <w:r w:rsidRPr="00E81D97">
        <w:rPr>
          <w:rFonts w:ascii="Myriad Pro" w:hAnsi="Myriad Pro" w:cs="Myriad Pro"/>
          <w:sz w:val="26"/>
          <w:szCs w:val="26"/>
        </w:rPr>
        <w:t xml:space="preserve"> по тарифному регулированию Мурманской области</w:t>
      </w:r>
      <w:r w:rsidRPr="00E81D97">
        <w:rPr>
          <w:rFonts w:ascii="Myriad Pro" w:eastAsia="Calibri" w:hAnsi="Myriad Pro" w:cs="Times New Roman"/>
          <w:sz w:val="26"/>
          <w:szCs w:val="26"/>
        </w:rPr>
        <w:t xml:space="preserve"> не принята часть управленческих расходов по причине их экономической нецелесообразности (по мнению органа регулирования). </w:t>
      </w:r>
    </w:p>
    <w:p w14:paraId="37683C0F" w14:textId="77777777"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Регулирующим органом не представлены пояснения относительно снижения подлежащих включению расходов.</w:t>
      </w:r>
    </w:p>
    <w:p w14:paraId="34D4CEE3" w14:textId="3EF4AF2E"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Принимая во внимание состав материалов, предоставленных </w:t>
      </w:r>
      <w:r w:rsidR="00E90264">
        <w:rPr>
          <w:rFonts w:ascii="Myriad Pro" w:eastAsia="Calibri" w:hAnsi="Myriad Pro" w:cs="Times New Roman"/>
          <w:sz w:val="26"/>
          <w:szCs w:val="26"/>
        </w:rPr>
        <w:t xml:space="preserve">Мурманским </w:t>
      </w:r>
      <w:r w:rsidRPr="00E81D97">
        <w:rPr>
          <w:rFonts w:ascii="Myriad Pro" w:eastAsia="Calibri" w:hAnsi="Myriad Pro" w:cs="Times New Roman"/>
          <w:sz w:val="26"/>
          <w:szCs w:val="26"/>
        </w:rPr>
        <w:t xml:space="preserve">филиалом ПАО «МРСК Северо-Запада» в регулирующий орган, Исполнитель считает обоснованными перечисленные затраты в составе управленческих расходов. </w:t>
      </w:r>
    </w:p>
    <w:p w14:paraId="6311A039" w14:textId="77777777" w:rsidR="0075453B" w:rsidRPr="00E81D97" w:rsidRDefault="0075453B" w:rsidP="0075453B">
      <w:pPr>
        <w:spacing w:after="0" w:line="240" w:lineRule="auto"/>
        <w:jc w:val="center"/>
        <w:rPr>
          <w:rFonts w:ascii="Myriad Pro" w:eastAsia="Times New Roman" w:hAnsi="Myriad Pro" w:cs="Calibri"/>
          <w:color w:val="FFFFFF"/>
          <w:lang w:eastAsia="ru-RU"/>
        </w:rPr>
      </w:pPr>
    </w:p>
    <w:tbl>
      <w:tblPr>
        <w:tblStyle w:val="afff6"/>
        <w:tblW w:w="5000" w:type="pct"/>
        <w:tblLook w:val="04A0" w:firstRow="1" w:lastRow="0" w:firstColumn="1" w:lastColumn="0" w:noHBand="0" w:noVBand="1"/>
      </w:tblPr>
      <w:tblGrid>
        <w:gridCol w:w="864"/>
        <w:gridCol w:w="3047"/>
        <w:gridCol w:w="1255"/>
        <w:gridCol w:w="2092"/>
        <w:gridCol w:w="2086"/>
      </w:tblGrid>
      <w:tr w:rsidR="0075453B" w:rsidRPr="00E81D97" w14:paraId="35DCBA57" w14:textId="77777777" w:rsidTr="003B1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63C88AB"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w:t>
            </w:r>
          </w:p>
        </w:tc>
        <w:tc>
          <w:tcPr>
            <w:tcW w:w="1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B53D96B"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Наименование</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C8BAC8"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Сумма затрат 2017 год, тыс. руб.</w:t>
            </w:r>
          </w:p>
        </w:tc>
        <w:tc>
          <w:tcPr>
            <w:tcW w:w="1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B26D7D"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Сумма плановых затрат 2019 год, тыс. руб.</w:t>
            </w:r>
            <w:r w:rsidRPr="00E81D97">
              <w:rPr>
                <w:rFonts w:eastAsia="Calibri" w:cs="Times New Roman"/>
                <w:szCs w:val="18"/>
              </w:rPr>
              <w:br/>
              <w:t>(предложение Филиала)</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1F1E5E"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Сумма плановых затрат 2019 год, тыс. руб.</w:t>
            </w:r>
            <w:r w:rsidRPr="00E81D97">
              <w:rPr>
                <w:rFonts w:eastAsia="Calibri" w:cs="Times New Roman"/>
                <w:szCs w:val="18"/>
              </w:rPr>
              <w:br/>
              <w:t>(предложение Исполнителя)</w:t>
            </w:r>
          </w:p>
        </w:tc>
      </w:tr>
      <w:tr w:rsidR="0075453B" w:rsidRPr="00E81D97" w14:paraId="3BC984F5" w14:textId="77777777" w:rsidTr="003B17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6FE56C4D"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w:t>
            </w:r>
          </w:p>
        </w:tc>
        <w:tc>
          <w:tcPr>
            <w:tcW w:w="1633" w:type="pct"/>
            <w:tcBorders>
              <w:top w:val="single" w:sz="4" w:space="0" w:color="FFFFFF" w:themeColor="background1"/>
            </w:tcBorders>
            <w:hideMark/>
          </w:tcPr>
          <w:p w14:paraId="4F78B7DD"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Себестоимость всего</w:t>
            </w:r>
          </w:p>
        </w:tc>
        <w:tc>
          <w:tcPr>
            <w:tcW w:w="673" w:type="pct"/>
            <w:tcBorders>
              <w:top w:val="single" w:sz="4" w:space="0" w:color="FFFFFF" w:themeColor="background1"/>
            </w:tcBorders>
            <w:noWrap/>
            <w:hideMark/>
          </w:tcPr>
          <w:p w14:paraId="653276B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207 224,27</w:t>
            </w:r>
          </w:p>
        </w:tc>
        <w:tc>
          <w:tcPr>
            <w:tcW w:w="1121" w:type="pct"/>
            <w:tcBorders>
              <w:top w:val="single" w:sz="4" w:space="0" w:color="FFFFFF" w:themeColor="background1"/>
            </w:tcBorders>
            <w:noWrap/>
            <w:hideMark/>
          </w:tcPr>
          <w:p w14:paraId="5C015E1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223 486,95</w:t>
            </w:r>
          </w:p>
        </w:tc>
        <w:tc>
          <w:tcPr>
            <w:tcW w:w="1117" w:type="pct"/>
            <w:tcBorders>
              <w:top w:val="single" w:sz="4" w:space="0" w:color="FFFFFF" w:themeColor="background1"/>
            </w:tcBorders>
            <w:noWrap/>
            <w:hideMark/>
          </w:tcPr>
          <w:p w14:paraId="3B836BC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70 547,18</w:t>
            </w:r>
          </w:p>
        </w:tc>
      </w:tr>
      <w:tr w:rsidR="0075453B" w:rsidRPr="00E81D97" w14:paraId="2FB1E232"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3CFE8D89"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1.1.</w:t>
            </w:r>
          </w:p>
        </w:tc>
        <w:tc>
          <w:tcPr>
            <w:tcW w:w="1633" w:type="pct"/>
            <w:hideMark/>
          </w:tcPr>
          <w:p w14:paraId="0C889524"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Материальные затраты</w:t>
            </w:r>
          </w:p>
        </w:tc>
        <w:tc>
          <w:tcPr>
            <w:tcW w:w="673" w:type="pct"/>
            <w:noWrap/>
            <w:hideMark/>
          </w:tcPr>
          <w:p w14:paraId="6ECE4DC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12 409,03</w:t>
            </w:r>
          </w:p>
        </w:tc>
        <w:tc>
          <w:tcPr>
            <w:tcW w:w="1121" w:type="pct"/>
            <w:noWrap/>
            <w:hideMark/>
          </w:tcPr>
          <w:p w14:paraId="7B8AEB5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12 043,38</w:t>
            </w:r>
          </w:p>
        </w:tc>
        <w:tc>
          <w:tcPr>
            <w:tcW w:w="1117" w:type="pct"/>
            <w:noWrap/>
            <w:hideMark/>
          </w:tcPr>
          <w:p w14:paraId="1B7341D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11 830,74</w:t>
            </w:r>
          </w:p>
        </w:tc>
      </w:tr>
      <w:tr w:rsidR="0075453B" w:rsidRPr="00E81D97" w14:paraId="49800766"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563F7320"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1.1.1.</w:t>
            </w:r>
          </w:p>
        </w:tc>
        <w:tc>
          <w:tcPr>
            <w:tcW w:w="1633" w:type="pct"/>
            <w:hideMark/>
          </w:tcPr>
          <w:p w14:paraId="5B308018"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xml:space="preserve">Сырье и материалы </w:t>
            </w:r>
          </w:p>
        </w:tc>
        <w:tc>
          <w:tcPr>
            <w:tcW w:w="673" w:type="pct"/>
            <w:noWrap/>
            <w:hideMark/>
          </w:tcPr>
          <w:p w14:paraId="6EAF010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1 003,00</w:t>
            </w:r>
          </w:p>
        </w:tc>
        <w:tc>
          <w:tcPr>
            <w:tcW w:w="1121" w:type="pct"/>
            <w:noWrap/>
            <w:hideMark/>
          </w:tcPr>
          <w:p w14:paraId="4AC6F0A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1 093,08</w:t>
            </w:r>
          </w:p>
        </w:tc>
        <w:tc>
          <w:tcPr>
            <w:tcW w:w="1117" w:type="pct"/>
            <w:noWrap/>
            <w:hideMark/>
          </w:tcPr>
          <w:p w14:paraId="4D0B672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881,53</w:t>
            </w:r>
          </w:p>
        </w:tc>
      </w:tr>
      <w:tr w:rsidR="0075453B" w:rsidRPr="00E81D97" w14:paraId="1BB98141"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4FA8A68D"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1.1.2.</w:t>
            </w:r>
          </w:p>
        </w:tc>
        <w:tc>
          <w:tcPr>
            <w:tcW w:w="1633" w:type="pct"/>
            <w:hideMark/>
          </w:tcPr>
          <w:p w14:paraId="140A488A"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Работы и услуги производственного характера</w:t>
            </w:r>
          </w:p>
        </w:tc>
        <w:tc>
          <w:tcPr>
            <w:tcW w:w="673" w:type="pct"/>
            <w:noWrap/>
            <w:hideMark/>
          </w:tcPr>
          <w:p w14:paraId="698D9D6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11 406,04</w:t>
            </w:r>
          </w:p>
        </w:tc>
        <w:tc>
          <w:tcPr>
            <w:tcW w:w="1121" w:type="pct"/>
            <w:noWrap/>
            <w:hideMark/>
          </w:tcPr>
          <w:p w14:paraId="78DBD53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10 950,30</w:t>
            </w:r>
          </w:p>
        </w:tc>
        <w:tc>
          <w:tcPr>
            <w:tcW w:w="1117" w:type="pct"/>
            <w:noWrap/>
            <w:hideMark/>
          </w:tcPr>
          <w:p w14:paraId="248EF77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10 949,21</w:t>
            </w:r>
          </w:p>
        </w:tc>
      </w:tr>
      <w:tr w:rsidR="0075453B" w:rsidRPr="00E81D97" w14:paraId="1262C383"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36A06458"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lastRenderedPageBreak/>
              <w:t>1.1.2.1.1.</w:t>
            </w:r>
          </w:p>
        </w:tc>
        <w:tc>
          <w:tcPr>
            <w:tcW w:w="1633" w:type="pct"/>
            <w:hideMark/>
          </w:tcPr>
          <w:p w14:paraId="4236539E"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Услуги подрядчиков по обслуживанию</w:t>
            </w:r>
          </w:p>
        </w:tc>
        <w:tc>
          <w:tcPr>
            <w:tcW w:w="673" w:type="pct"/>
            <w:noWrap/>
            <w:hideMark/>
          </w:tcPr>
          <w:p w14:paraId="3932B17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2 200,00</w:t>
            </w:r>
          </w:p>
        </w:tc>
        <w:tc>
          <w:tcPr>
            <w:tcW w:w="1121" w:type="pct"/>
            <w:noWrap/>
            <w:hideMark/>
          </w:tcPr>
          <w:p w14:paraId="68CEC645"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2 200,00</w:t>
            </w:r>
          </w:p>
        </w:tc>
        <w:tc>
          <w:tcPr>
            <w:tcW w:w="1117" w:type="pct"/>
            <w:noWrap/>
            <w:hideMark/>
          </w:tcPr>
          <w:p w14:paraId="5F992D11"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2 200,00</w:t>
            </w:r>
          </w:p>
        </w:tc>
      </w:tr>
      <w:tr w:rsidR="0075453B" w:rsidRPr="00E81D97" w14:paraId="7BE8491A"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71F3465D"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1.1.2.1.2.</w:t>
            </w:r>
          </w:p>
        </w:tc>
        <w:tc>
          <w:tcPr>
            <w:tcW w:w="1633" w:type="pct"/>
            <w:hideMark/>
          </w:tcPr>
          <w:p w14:paraId="1CDF4C75"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Услуги подрядчиков по ремонту</w:t>
            </w:r>
          </w:p>
        </w:tc>
        <w:tc>
          <w:tcPr>
            <w:tcW w:w="673" w:type="pct"/>
            <w:noWrap/>
            <w:hideMark/>
          </w:tcPr>
          <w:p w14:paraId="3D84E2E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71,22</w:t>
            </w:r>
          </w:p>
        </w:tc>
        <w:tc>
          <w:tcPr>
            <w:tcW w:w="1121" w:type="pct"/>
            <w:noWrap/>
            <w:hideMark/>
          </w:tcPr>
          <w:p w14:paraId="2E0236F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77,62</w:t>
            </w:r>
          </w:p>
        </w:tc>
        <w:tc>
          <w:tcPr>
            <w:tcW w:w="1117" w:type="pct"/>
            <w:noWrap/>
            <w:hideMark/>
          </w:tcPr>
          <w:p w14:paraId="2603D3FD"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76,53</w:t>
            </w:r>
          </w:p>
        </w:tc>
      </w:tr>
      <w:tr w:rsidR="0075453B" w:rsidRPr="00E81D97" w14:paraId="393D4704"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1949737E"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1.1.2.2.</w:t>
            </w:r>
          </w:p>
        </w:tc>
        <w:tc>
          <w:tcPr>
            <w:tcW w:w="1633" w:type="pct"/>
            <w:hideMark/>
          </w:tcPr>
          <w:p w14:paraId="31E064CB"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Транспортные услуги</w:t>
            </w:r>
          </w:p>
        </w:tc>
        <w:tc>
          <w:tcPr>
            <w:tcW w:w="673" w:type="pct"/>
            <w:noWrap/>
            <w:hideMark/>
          </w:tcPr>
          <w:p w14:paraId="0887862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9 134,81</w:t>
            </w:r>
          </w:p>
        </w:tc>
        <w:tc>
          <w:tcPr>
            <w:tcW w:w="1121" w:type="pct"/>
            <w:noWrap/>
            <w:hideMark/>
          </w:tcPr>
          <w:p w14:paraId="523362A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8 672,68</w:t>
            </w:r>
          </w:p>
        </w:tc>
        <w:tc>
          <w:tcPr>
            <w:tcW w:w="1117" w:type="pct"/>
            <w:noWrap/>
            <w:hideMark/>
          </w:tcPr>
          <w:p w14:paraId="185CBFF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8 672,68</w:t>
            </w:r>
          </w:p>
        </w:tc>
      </w:tr>
      <w:tr w:rsidR="0075453B" w:rsidRPr="00E81D97" w14:paraId="476993BB"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7EDA2796"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1.2.</w:t>
            </w:r>
          </w:p>
        </w:tc>
        <w:tc>
          <w:tcPr>
            <w:tcW w:w="1633" w:type="pct"/>
            <w:hideMark/>
          </w:tcPr>
          <w:p w14:paraId="122D9C1B"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Затраты на оплату труда</w:t>
            </w:r>
          </w:p>
        </w:tc>
        <w:tc>
          <w:tcPr>
            <w:tcW w:w="673" w:type="pct"/>
            <w:noWrap/>
            <w:hideMark/>
          </w:tcPr>
          <w:p w14:paraId="7ACA7FF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91 043,06</w:t>
            </w:r>
          </w:p>
        </w:tc>
        <w:tc>
          <w:tcPr>
            <w:tcW w:w="1121" w:type="pct"/>
            <w:noWrap/>
            <w:hideMark/>
          </w:tcPr>
          <w:p w14:paraId="459BFD7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110 135,35</w:t>
            </w:r>
          </w:p>
        </w:tc>
        <w:tc>
          <w:tcPr>
            <w:tcW w:w="1117" w:type="pct"/>
            <w:noWrap/>
            <w:hideMark/>
          </w:tcPr>
          <w:p w14:paraId="0C58D82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43 915,80</w:t>
            </w:r>
          </w:p>
        </w:tc>
      </w:tr>
      <w:tr w:rsidR="0075453B" w:rsidRPr="00E81D97" w14:paraId="65A2DC61"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385549EC"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1.3.</w:t>
            </w:r>
          </w:p>
        </w:tc>
        <w:tc>
          <w:tcPr>
            <w:tcW w:w="1633" w:type="pct"/>
            <w:hideMark/>
          </w:tcPr>
          <w:p w14:paraId="3B01A62C"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Страховые взносы</w:t>
            </w:r>
          </w:p>
        </w:tc>
        <w:tc>
          <w:tcPr>
            <w:tcW w:w="673" w:type="pct"/>
            <w:noWrap/>
            <w:hideMark/>
          </w:tcPr>
          <w:p w14:paraId="4950ABB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21 034,58</w:t>
            </w:r>
          </w:p>
        </w:tc>
        <w:tc>
          <w:tcPr>
            <w:tcW w:w="1121" w:type="pct"/>
            <w:noWrap/>
            <w:hideMark/>
          </w:tcPr>
          <w:p w14:paraId="36D975F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25 445,66</w:t>
            </w:r>
          </w:p>
        </w:tc>
        <w:tc>
          <w:tcPr>
            <w:tcW w:w="1117" w:type="pct"/>
            <w:noWrap/>
            <w:hideMark/>
          </w:tcPr>
          <w:p w14:paraId="4F9015D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10 146,30</w:t>
            </w:r>
          </w:p>
        </w:tc>
      </w:tr>
      <w:tr w:rsidR="0075453B" w:rsidRPr="00E81D97" w14:paraId="79A8374A"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33ED5812"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1.4.</w:t>
            </w:r>
          </w:p>
        </w:tc>
        <w:tc>
          <w:tcPr>
            <w:tcW w:w="1633" w:type="pct"/>
            <w:hideMark/>
          </w:tcPr>
          <w:p w14:paraId="3358746B"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Отчисления на НПО</w:t>
            </w:r>
          </w:p>
        </w:tc>
        <w:tc>
          <w:tcPr>
            <w:tcW w:w="673" w:type="pct"/>
            <w:noWrap/>
            <w:hideMark/>
          </w:tcPr>
          <w:p w14:paraId="63770A7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669,88</w:t>
            </w:r>
          </w:p>
        </w:tc>
        <w:tc>
          <w:tcPr>
            <w:tcW w:w="1121" w:type="pct"/>
            <w:noWrap/>
            <w:hideMark/>
          </w:tcPr>
          <w:p w14:paraId="68D8FF5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730,05</w:t>
            </w:r>
          </w:p>
        </w:tc>
        <w:tc>
          <w:tcPr>
            <w:tcW w:w="1117" w:type="pct"/>
            <w:noWrap/>
            <w:hideMark/>
          </w:tcPr>
          <w:p w14:paraId="67C7DE4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4B1972AF"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455E13BC"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1.5.</w:t>
            </w:r>
          </w:p>
        </w:tc>
        <w:tc>
          <w:tcPr>
            <w:tcW w:w="1633" w:type="pct"/>
            <w:hideMark/>
          </w:tcPr>
          <w:p w14:paraId="4527E4E5"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Амортизация</w:t>
            </w:r>
          </w:p>
        </w:tc>
        <w:tc>
          <w:tcPr>
            <w:tcW w:w="673" w:type="pct"/>
            <w:hideMark/>
          </w:tcPr>
          <w:p w14:paraId="2684F79D"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1 374,13</w:t>
            </w:r>
          </w:p>
        </w:tc>
        <w:tc>
          <w:tcPr>
            <w:tcW w:w="1121" w:type="pct"/>
            <w:hideMark/>
          </w:tcPr>
          <w:p w14:paraId="561C1461"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1 346,33</w:t>
            </w:r>
          </w:p>
        </w:tc>
        <w:tc>
          <w:tcPr>
            <w:tcW w:w="1117" w:type="pct"/>
            <w:noWrap/>
            <w:hideMark/>
          </w:tcPr>
          <w:p w14:paraId="0E46BEF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1 346,33</w:t>
            </w:r>
          </w:p>
        </w:tc>
      </w:tr>
      <w:tr w:rsidR="0075453B" w:rsidRPr="00E81D97" w14:paraId="19D38885"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2A5172B3"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w:t>
            </w:r>
          </w:p>
        </w:tc>
        <w:tc>
          <w:tcPr>
            <w:tcW w:w="1633" w:type="pct"/>
            <w:hideMark/>
          </w:tcPr>
          <w:p w14:paraId="11AA0FAD"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Прочие затраты</w:t>
            </w:r>
          </w:p>
        </w:tc>
        <w:tc>
          <w:tcPr>
            <w:tcW w:w="673" w:type="pct"/>
            <w:noWrap/>
            <w:hideMark/>
          </w:tcPr>
          <w:p w14:paraId="442820B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80 693,58</w:t>
            </w:r>
          </w:p>
        </w:tc>
        <w:tc>
          <w:tcPr>
            <w:tcW w:w="1121" w:type="pct"/>
            <w:noWrap/>
            <w:hideMark/>
          </w:tcPr>
          <w:p w14:paraId="527CB1AD"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73 786,17</w:t>
            </w:r>
          </w:p>
        </w:tc>
        <w:tc>
          <w:tcPr>
            <w:tcW w:w="1117" w:type="pct"/>
            <w:noWrap/>
            <w:hideMark/>
          </w:tcPr>
          <w:p w14:paraId="14B90A7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3 308,00</w:t>
            </w:r>
          </w:p>
        </w:tc>
      </w:tr>
      <w:tr w:rsidR="0075453B" w:rsidRPr="00E81D97" w14:paraId="21AA054E"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63291182"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1.6.1.</w:t>
            </w:r>
          </w:p>
        </w:tc>
        <w:tc>
          <w:tcPr>
            <w:tcW w:w="1633" w:type="pct"/>
            <w:hideMark/>
          </w:tcPr>
          <w:p w14:paraId="39919519"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Арендная плата</w:t>
            </w:r>
          </w:p>
        </w:tc>
        <w:tc>
          <w:tcPr>
            <w:tcW w:w="673" w:type="pct"/>
            <w:noWrap/>
            <w:hideMark/>
          </w:tcPr>
          <w:p w14:paraId="2111B70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12 840,08</w:t>
            </w:r>
          </w:p>
        </w:tc>
        <w:tc>
          <w:tcPr>
            <w:tcW w:w="1121" w:type="pct"/>
            <w:noWrap/>
            <w:hideMark/>
          </w:tcPr>
          <w:p w14:paraId="3FA6497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5 838,37</w:t>
            </w:r>
          </w:p>
        </w:tc>
        <w:tc>
          <w:tcPr>
            <w:tcW w:w="1117" w:type="pct"/>
            <w:noWrap/>
            <w:hideMark/>
          </w:tcPr>
          <w:p w14:paraId="695CA16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5DD2165E"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129A3CFB"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w:t>
            </w:r>
          </w:p>
        </w:tc>
        <w:tc>
          <w:tcPr>
            <w:tcW w:w="1633" w:type="pct"/>
            <w:hideMark/>
          </w:tcPr>
          <w:p w14:paraId="42223323"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Услуги сторонних организаций</w:t>
            </w:r>
          </w:p>
        </w:tc>
        <w:tc>
          <w:tcPr>
            <w:tcW w:w="673" w:type="pct"/>
            <w:noWrap/>
            <w:hideMark/>
          </w:tcPr>
          <w:p w14:paraId="3510AA45"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47 996,90</w:t>
            </w:r>
          </w:p>
        </w:tc>
        <w:tc>
          <w:tcPr>
            <w:tcW w:w="1121" w:type="pct"/>
            <w:noWrap/>
            <w:hideMark/>
          </w:tcPr>
          <w:p w14:paraId="5B60E9C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46 312,41</w:t>
            </w:r>
          </w:p>
        </w:tc>
        <w:tc>
          <w:tcPr>
            <w:tcW w:w="1117" w:type="pct"/>
            <w:noWrap/>
            <w:hideMark/>
          </w:tcPr>
          <w:p w14:paraId="2FF4CFB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3 249,61</w:t>
            </w:r>
          </w:p>
        </w:tc>
      </w:tr>
      <w:tr w:rsidR="0075453B" w:rsidRPr="00E81D97" w14:paraId="2159C4FF"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5FB10164"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1.6.2.1.</w:t>
            </w:r>
          </w:p>
        </w:tc>
        <w:tc>
          <w:tcPr>
            <w:tcW w:w="1633" w:type="pct"/>
            <w:hideMark/>
          </w:tcPr>
          <w:p w14:paraId="248F5317"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Коммунальные услуги</w:t>
            </w:r>
          </w:p>
        </w:tc>
        <w:tc>
          <w:tcPr>
            <w:tcW w:w="673" w:type="pct"/>
            <w:noWrap/>
            <w:hideMark/>
          </w:tcPr>
          <w:p w14:paraId="2973533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655,39</w:t>
            </w:r>
          </w:p>
        </w:tc>
        <w:tc>
          <w:tcPr>
            <w:tcW w:w="1121" w:type="pct"/>
            <w:noWrap/>
            <w:hideMark/>
          </w:tcPr>
          <w:p w14:paraId="484BAE0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714,26</w:t>
            </w:r>
          </w:p>
        </w:tc>
        <w:tc>
          <w:tcPr>
            <w:tcW w:w="1117" w:type="pct"/>
            <w:noWrap/>
            <w:hideMark/>
          </w:tcPr>
          <w:p w14:paraId="1A6149D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704,26</w:t>
            </w:r>
          </w:p>
        </w:tc>
      </w:tr>
      <w:tr w:rsidR="0075453B" w:rsidRPr="00E81D97" w14:paraId="22EE14F6"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0BE73DF6"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1.6.2.2.</w:t>
            </w:r>
          </w:p>
        </w:tc>
        <w:tc>
          <w:tcPr>
            <w:tcW w:w="1633" w:type="pct"/>
            <w:hideMark/>
          </w:tcPr>
          <w:p w14:paraId="4140B93E"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Услуги связи</w:t>
            </w:r>
          </w:p>
        </w:tc>
        <w:tc>
          <w:tcPr>
            <w:tcW w:w="673" w:type="pct"/>
            <w:noWrap/>
            <w:hideMark/>
          </w:tcPr>
          <w:p w14:paraId="6B0F662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758,84</w:t>
            </w:r>
          </w:p>
        </w:tc>
        <w:tc>
          <w:tcPr>
            <w:tcW w:w="1121" w:type="pct"/>
            <w:noWrap/>
            <w:hideMark/>
          </w:tcPr>
          <w:p w14:paraId="48CFA05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826,99</w:t>
            </w:r>
          </w:p>
        </w:tc>
        <w:tc>
          <w:tcPr>
            <w:tcW w:w="1117" w:type="pct"/>
            <w:noWrap/>
            <w:hideMark/>
          </w:tcPr>
          <w:p w14:paraId="60471B45"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815,41</w:t>
            </w:r>
          </w:p>
        </w:tc>
      </w:tr>
      <w:tr w:rsidR="0075453B" w:rsidRPr="00E81D97" w14:paraId="5092DB32"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22A6F49D"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1.6.2.3.</w:t>
            </w:r>
          </w:p>
        </w:tc>
        <w:tc>
          <w:tcPr>
            <w:tcW w:w="1633" w:type="pct"/>
            <w:hideMark/>
          </w:tcPr>
          <w:p w14:paraId="7A02FD4E"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Аренда каналов связи</w:t>
            </w:r>
          </w:p>
        </w:tc>
        <w:tc>
          <w:tcPr>
            <w:tcW w:w="673" w:type="pct"/>
            <w:noWrap/>
            <w:hideMark/>
          </w:tcPr>
          <w:p w14:paraId="5FBC841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244,67</w:t>
            </w:r>
          </w:p>
        </w:tc>
        <w:tc>
          <w:tcPr>
            <w:tcW w:w="1121" w:type="pct"/>
            <w:noWrap/>
            <w:hideMark/>
          </w:tcPr>
          <w:p w14:paraId="5E24F9D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266,65</w:t>
            </w:r>
          </w:p>
        </w:tc>
        <w:tc>
          <w:tcPr>
            <w:tcW w:w="1117" w:type="pct"/>
            <w:noWrap/>
            <w:hideMark/>
          </w:tcPr>
          <w:p w14:paraId="4B928F5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262,91</w:t>
            </w:r>
          </w:p>
        </w:tc>
      </w:tr>
      <w:tr w:rsidR="0075453B" w:rsidRPr="00E81D97" w14:paraId="6B9BB2E3"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2CEFE309"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1.6.2.4.</w:t>
            </w:r>
          </w:p>
        </w:tc>
        <w:tc>
          <w:tcPr>
            <w:tcW w:w="1633" w:type="pct"/>
            <w:hideMark/>
          </w:tcPr>
          <w:p w14:paraId="09E589E5"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Почтово-телеграфные расходы</w:t>
            </w:r>
          </w:p>
        </w:tc>
        <w:tc>
          <w:tcPr>
            <w:tcW w:w="673" w:type="pct"/>
            <w:noWrap/>
            <w:hideMark/>
          </w:tcPr>
          <w:p w14:paraId="45E7BD7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142,32</w:t>
            </w:r>
          </w:p>
        </w:tc>
        <w:tc>
          <w:tcPr>
            <w:tcW w:w="1121" w:type="pct"/>
            <w:noWrap/>
            <w:hideMark/>
          </w:tcPr>
          <w:p w14:paraId="665BEBD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155,11</w:t>
            </w:r>
          </w:p>
        </w:tc>
        <w:tc>
          <w:tcPr>
            <w:tcW w:w="1117" w:type="pct"/>
            <w:noWrap/>
            <w:hideMark/>
          </w:tcPr>
          <w:p w14:paraId="6F74B6F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152,94</w:t>
            </w:r>
          </w:p>
        </w:tc>
      </w:tr>
      <w:tr w:rsidR="0075453B" w:rsidRPr="00E81D97" w14:paraId="67B91DE6"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4F2A9F3B"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1.6.2.5.</w:t>
            </w:r>
          </w:p>
        </w:tc>
        <w:tc>
          <w:tcPr>
            <w:tcW w:w="1633" w:type="pct"/>
            <w:hideMark/>
          </w:tcPr>
          <w:p w14:paraId="312B8283"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Консультационные услуги</w:t>
            </w:r>
          </w:p>
        </w:tc>
        <w:tc>
          <w:tcPr>
            <w:tcW w:w="673" w:type="pct"/>
            <w:noWrap/>
            <w:hideMark/>
          </w:tcPr>
          <w:p w14:paraId="6D3A9A87"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33 084,52</w:t>
            </w:r>
          </w:p>
        </w:tc>
        <w:tc>
          <w:tcPr>
            <w:tcW w:w="1121" w:type="pct"/>
            <w:noWrap/>
            <w:hideMark/>
          </w:tcPr>
          <w:p w14:paraId="7C471D0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32 308,40</w:t>
            </w:r>
          </w:p>
        </w:tc>
        <w:tc>
          <w:tcPr>
            <w:tcW w:w="1117" w:type="pct"/>
            <w:noWrap/>
            <w:hideMark/>
          </w:tcPr>
          <w:p w14:paraId="4F32B791"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38A4E9CB"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43BCF3CB"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1.6.2.6.</w:t>
            </w:r>
          </w:p>
        </w:tc>
        <w:tc>
          <w:tcPr>
            <w:tcW w:w="1633" w:type="pct"/>
            <w:hideMark/>
          </w:tcPr>
          <w:p w14:paraId="42E19A86"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Аудиторские услуги</w:t>
            </w:r>
          </w:p>
        </w:tc>
        <w:tc>
          <w:tcPr>
            <w:tcW w:w="673" w:type="pct"/>
            <w:noWrap/>
            <w:hideMark/>
          </w:tcPr>
          <w:p w14:paraId="63F1D01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463,20</w:t>
            </w:r>
          </w:p>
        </w:tc>
        <w:tc>
          <w:tcPr>
            <w:tcW w:w="1121" w:type="pct"/>
            <w:noWrap/>
            <w:hideMark/>
          </w:tcPr>
          <w:p w14:paraId="4EC99C4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504,80</w:t>
            </w:r>
          </w:p>
        </w:tc>
        <w:tc>
          <w:tcPr>
            <w:tcW w:w="1117" w:type="pct"/>
            <w:noWrap/>
            <w:hideMark/>
          </w:tcPr>
          <w:p w14:paraId="277E703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497,73</w:t>
            </w:r>
          </w:p>
        </w:tc>
      </w:tr>
      <w:tr w:rsidR="0075453B" w:rsidRPr="00E81D97" w14:paraId="6E83D548"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29A9E079"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1.6.2.7.</w:t>
            </w:r>
          </w:p>
        </w:tc>
        <w:tc>
          <w:tcPr>
            <w:tcW w:w="1633" w:type="pct"/>
            <w:hideMark/>
          </w:tcPr>
          <w:p w14:paraId="75153F9F"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Юридические и нотариальные услуги</w:t>
            </w:r>
          </w:p>
        </w:tc>
        <w:tc>
          <w:tcPr>
            <w:tcW w:w="673" w:type="pct"/>
            <w:hideMark/>
          </w:tcPr>
          <w:p w14:paraId="4B36A36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53,66</w:t>
            </w:r>
          </w:p>
        </w:tc>
        <w:tc>
          <w:tcPr>
            <w:tcW w:w="1121" w:type="pct"/>
            <w:hideMark/>
          </w:tcPr>
          <w:p w14:paraId="0A27B54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27,52</w:t>
            </w:r>
          </w:p>
        </w:tc>
        <w:tc>
          <w:tcPr>
            <w:tcW w:w="1117" w:type="pct"/>
            <w:noWrap/>
            <w:hideMark/>
          </w:tcPr>
          <w:p w14:paraId="30635A1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57,66</w:t>
            </w:r>
          </w:p>
        </w:tc>
      </w:tr>
      <w:tr w:rsidR="0075453B" w:rsidRPr="00E81D97" w14:paraId="77875A72"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529A1C72"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1.6.2.8.</w:t>
            </w:r>
          </w:p>
        </w:tc>
        <w:tc>
          <w:tcPr>
            <w:tcW w:w="1633" w:type="pct"/>
            <w:hideMark/>
          </w:tcPr>
          <w:p w14:paraId="7D4233D3"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Информационные услуги</w:t>
            </w:r>
          </w:p>
        </w:tc>
        <w:tc>
          <w:tcPr>
            <w:tcW w:w="673" w:type="pct"/>
            <w:noWrap/>
            <w:hideMark/>
          </w:tcPr>
          <w:p w14:paraId="6FCB33DD"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136,38</w:t>
            </w:r>
          </w:p>
        </w:tc>
        <w:tc>
          <w:tcPr>
            <w:tcW w:w="1121" w:type="pct"/>
            <w:noWrap/>
            <w:hideMark/>
          </w:tcPr>
          <w:p w14:paraId="61919C3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148,63</w:t>
            </w:r>
          </w:p>
        </w:tc>
        <w:tc>
          <w:tcPr>
            <w:tcW w:w="1117" w:type="pct"/>
            <w:noWrap/>
            <w:hideMark/>
          </w:tcPr>
          <w:p w14:paraId="2A220E3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5E6B8566"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1EA5AFCB"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1.6.2.9.</w:t>
            </w:r>
          </w:p>
        </w:tc>
        <w:tc>
          <w:tcPr>
            <w:tcW w:w="1633" w:type="pct"/>
            <w:hideMark/>
          </w:tcPr>
          <w:p w14:paraId="5555B345"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Расходы на рекламу и PR</w:t>
            </w:r>
          </w:p>
        </w:tc>
        <w:tc>
          <w:tcPr>
            <w:tcW w:w="673" w:type="pct"/>
            <w:noWrap/>
            <w:hideMark/>
          </w:tcPr>
          <w:p w14:paraId="53CB4491"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5 666,92</w:t>
            </w:r>
          </w:p>
        </w:tc>
        <w:tc>
          <w:tcPr>
            <w:tcW w:w="1121" w:type="pct"/>
            <w:noWrap/>
            <w:hideMark/>
          </w:tcPr>
          <w:p w14:paraId="38125B1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3 861,78</w:t>
            </w:r>
          </w:p>
        </w:tc>
        <w:tc>
          <w:tcPr>
            <w:tcW w:w="1117" w:type="pct"/>
            <w:noWrap/>
            <w:hideMark/>
          </w:tcPr>
          <w:p w14:paraId="333DA18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6A9C5D4D"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5DE97876"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1.6.2.10.</w:t>
            </w:r>
          </w:p>
        </w:tc>
        <w:tc>
          <w:tcPr>
            <w:tcW w:w="1633" w:type="pct"/>
            <w:hideMark/>
          </w:tcPr>
          <w:p w14:paraId="60BF41F9"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Услуги сторожевой и вневедомственной охраны</w:t>
            </w:r>
          </w:p>
        </w:tc>
        <w:tc>
          <w:tcPr>
            <w:tcW w:w="673" w:type="pct"/>
            <w:noWrap/>
            <w:hideMark/>
          </w:tcPr>
          <w:p w14:paraId="2452D80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603,00</w:t>
            </w:r>
          </w:p>
        </w:tc>
        <w:tc>
          <w:tcPr>
            <w:tcW w:w="1121" w:type="pct"/>
            <w:noWrap/>
            <w:hideMark/>
          </w:tcPr>
          <w:p w14:paraId="1935837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657,16</w:t>
            </w:r>
          </w:p>
        </w:tc>
        <w:tc>
          <w:tcPr>
            <w:tcW w:w="1117" w:type="pct"/>
            <w:noWrap/>
            <w:hideMark/>
          </w:tcPr>
          <w:p w14:paraId="3500612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647,95</w:t>
            </w:r>
          </w:p>
        </w:tc>
      </w:tr>
      <w:tr w:rsidR="0075453B" w:rsidRPr="00E81D97" w14:paraId="4299E2CD"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0BB43309"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1.6.2.13.</w:t>
            </w:r>
          </w:p>
        </w:tc>
        <w:tc>
          <w:tcPr>
            <w:tcW w:w="1633" w:type="pct"/>
            <w:hideMark/>
          </w:tcPr>
          <w:p w14:paraId="1B168E81"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Услуги по подготовке кадров</w:t>
            </w:r>
          </w:p>
        </w:tc>
        <w:tc>
          <w:tcPr>
            <w:tcW w:w="673" w:type="pct"/>
            <w:noWrap/>
            <w:hideMark/>
          </w:tcPr>
          <w:p w14:paraId="4B65A11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503,12</w:t>
            </w:r>
          </w:p>
        </w:tc>
        <w:tc>
          <w:tcPr>
            <w:tcW w:w="1121" w:type="pct"/>
            <w:noWrap/>
            <w:hideMark/>
          </w:tcPr>
          <w:p w14:paraId="14E29C7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47,53</w:t>
            </w:r>
          </w:p>
        </w:tc>
        <w:tc>
          <w:tcPr>
            <w:tcW w:w="1117" w:type="pct"/>
            <w:noWrap/>
            <w:hideMark/>
          </w:tcPr>
          <w:p w14:paraId="549A682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47,53</w:t>
            </w:r>
          </w:p>
        </w:tc>
      </w:tr>
      <w:tr w:rsidR="0075453B" w:rsidRPr="00E81D97" w14:paraId="4E118E66"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249EB561"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1.6.2.16.</w:t>
            </w:r>
          </w:p>
        </w:tc>
        <w:tc>
          <w:tcPr>
            <w:tcW w:w="1633" w:type="pct"/>
            <w:hideMark/>
          </w:tcPr>
          <w:p w14:paraId="77A11B15"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Техосмотр, регистрация и пропуски автотранспорта</w:t>
            </w:r>
          </w:p>
        </w:tc>
        <w:tc>
          <w:tcPr>
            <w:tcW w:w="673" w:type="pct"/>
            <w:noWrap/>
            <w:hideMark/>
          </w:tcPr>
          <w:p w14:paraId="7A98F47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58,84</w:t>
            </w:r>
          </w:p>
        </w:tc>
        <w:tc>
          <w:tcPr>
            <w:tcW w:w="1121" w:type="pct"/>
            <w:noWrap/>
            <w:hideMark/>
          </w:tcPr>
          <w:p w14:paraId="58E701D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64,12</w:t>
            </w:r>
          </w:p>
        </w:tc>
        <w:tc>
          <w:tcPr>
            <w:tcW w:w="1117" w:type="pct"/>
            <w:noWrap/>
            <w:hideMark/>
          </w:tcPr>
          <w:p w14:paraId="313EB77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63,23</w:t>
            </w:r>
          </w:p>
        </w:tc>
      </w:tr>
      <w:tr w:rsidR="0075453B" w:rsidRPr="00E81D97" w14:paraId="3691D2E6"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1290B90C"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1.6.2.18.</w:t>
            </w:r>
          </w:p>
        </w:tc>
        <w:tc>
          <w:tcPr>
            <w:tcW w:w="1633" w:type="pct"/>
            <w:hideMark/>
          </w:tcPr>
          <w:p w14:paraId="5517BA9B"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IT - услуги</w:t>
            </w:r>
          </w:p>
        </w:tc>
        <w:tc>
          <w:tcPr>
            <w:tcW w:w="673" w:type="pct"/>
            <w:noWrap/>
            <w:hideMark/>
          </w:tcPr>
          <w:p w14:paraId="0A5E9D7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2 353,39</w:t>
            </w:r>
          </w:p>
        </w:tc>
        <w:tc>
          <w:tcPr>
            <w:tcW w:w="1121" w:type="pct"/>
            <w:noWrap/>
            <w:hideMark/>
          </w:tcPr>
          <w:p w14:paraId="6ACB607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2 571,17</w:t>
            </w:r>
          </w:p>
        </w:tc>
        <w:tc>
          <w:tcPr>
            <w:tcW w:w="1117" w:type="pct"/>
            <w:noWrap/>
            <w:hideMark/>
          </w:tcPr>
          <w:p w14:paraId="17411365"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629CFE1B"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135486CB"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1.6.2.19.</w:t>
            </w:r>
          </w:p>
        </w:tc>
        <w:tc>
          <w:tcPr>
            <w:tcW w:w="1633" w:type="pct"/>
            <w:hideMark/>
          </w:tcPr>
          <w:p w14:paraId="2CC3C6EE"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Прочие услуги сторонних организаций</w:t>
            </w:r>
          </w:p>
        </w:tc>
        <w:tc>
          <w:tcPr>
            <w:tcW w:w="673" w:type="pct"/>
            <w:noWrap/>
            <w:hideMark/>
          </w:tcPr>
          <w:p w14:paraId="6DB3603D"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3 272,64</w:t>
            </w:r>
          </w:p>
        </w:tc>
        <w:tc>
          <w:tcPr>
            <w:tcW w:w="1121" w:type="pct"/>
            <w:noWrap/>
            <w:hideMark/>
          </w:tcPr>
          <w:p w14:paraId="158004D1"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4 158,29</w:t>
            </w:r>
          </w:p>
        </w:tc>
        <w:tc>
          <w:tcPr>
            <w:tcW w:w="1117" w:type="pct"/>
            <w:noWrap/>
            <w:hideMark/>
          </w:tcPr>
          <w:p w14:paraId="6B4574C1"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1BCE0AA0"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3BCD4486"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1.6.3.</w:t>
            </w:r>
          </w:p>
        </w:tc>
        <w:tc>
          <w:tcPr>
            <w:tcW w:w="1633" w:type="pct"/>
            <w:hideMark/>
          </w:tcPr>
          <w:p w14:paraId="4CCAA60A"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xml:space="preserve">Налоги и прочие сборы </w:t>
            </w:r>
          </w:p>
        </w:tc>
        <w:tc>
          <w:tcPr>
            <w:tcW w:w="673" w:type="pct"/>
            <w:noWrap/>
            <w:hideMark/>
          </w:tcPr>
          <w:p w14:paraId="1550B3E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48,00</w:t>
            </w:r>
          </w:p>
        </w:tc>
        <w:tc>
          <w:tcPr>
            <w:tcW w:w="1121" w:type="pct"/>
            <w:noWrap/>
            <w:hideMark/>
          </w:tcPr>
          <w:p w14:paraId="5412C92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44,25</w:t>
            </w:r>
          </w:p>
        </w:tc>
        <w:tc>
          <w:tcPr>
            <w:tcW w:w="1117" w:type="pct"/>
            <w:noWrap/>
            <w:hideMark/>
          </w:tcPr>
          <w:p w14:paraId="6FBC09B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44,25</w:t>
            </w:r>
          </w:p>
        </w:tc>
      </w:tr>
      <w:tr w:rsidR="0075453B" w:rsidRPr="00E81D97" w14:paraId="09360F7E"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4A7A5EE3"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1.6.4.</w:t>
            </w:r>
          </w:p>
        </w:tc>
        <w:tc>
          <w:tcPr>
            <w:tcW w:w="1633" w:type="pct"/>
            <w:hideMark/>
          </w:tcPr>
          <w:p w14:paraId="5396FE3C"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Расходы на лицензирование, получение сертификатов, регистрационных свидетельств</w:t>
            </w:r>
          </w:p>
        </w:tc>
        <w:tc>
          <w:tcPr>
            <w:tcW w:w="673" w:type="pct"/>
            <w:noWrap/>
            <w:hideMark/>
          </w:tcPr>
          <w:p w14:paraId="62A4207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12,97</w:t>
            </w:r>
          </w:p>
        </w:tc>
        <w:tc>
          <w:tcPr>
            <w:tcW w:w="1121" w:type="pct"/>
            <w:noWrap/>
            <w:hideMark/>
          </w:tcPr>
          <w:p w14:paraId="4D7F02F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14,14</w:t>
            </w:r>
          </w:p>
        </w:tc>
        <w:tc>
          <w:tcPr>
            <w:tcW w:w="1117" w:type="pct"/>
            <w:noWrap/>
            <w:hideMark/>
          </w:tcPr>
          <w:p w14:paraId="1CA1E0B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14,14</w:t>
            </w:r>
          </w:p>
        </w:tc>
      </w:tr>
      <w:tr w:rsidR="0075453B" w:rsidRPr="00E81D97" w14:paraId="56015939"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79FD0DCA"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1.6.5.</w:t>
            </w:r>
          </w:p>
        </w:tc>
        <w:tc>
          <w:tcPr>
            <w:tcW w:w="1633" w:type="pct"/>
            <w:hideMark/>
          </w:tcPr>
          <w:p w14:paraId="7C070759"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Расходы на страхование</w:t>
            </w:r>
          </w:p>
        </w:tc>
        <w:tc>
          <w:tcPr>
            <w:tcW w:w="673" w:type="pct"/>
            <w:noWrap/>
            <w:hideMark/>
          </w:tcPr>
          <w:p w14:paraId="34B1E30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938,74</w:t>
            </w:r>
          </w:p>
        </w:tc>
        <w:tc>
          <w:tcPr>
            <w:tcW w:w="1121" w:type="pct"/>
            <w:noWrap/>
            <w:hideMark/>
          </w:tcPr>
          <w:p w14:paraId="275F93E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1 023,06</w:t>
            </w:r>
          </w:p>
        </w:tc>
        <w:tc>
          <w:tcPr>
            <w:tcW w:w="1117" w:type="pct"/>
            <w:noWrap/>
            <w:hideMark/>
          </w:tcPr>
          <w:p w14:paraId="18BAEC2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450EABE0"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0CC8B222"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1.6.6.</w:t>
            </w:r>
          </w:p>
        </w:tc>
        <w:tc>
          <w:tcPr>
            <w:tcW w:w="1633" w:type="pct"/>
            <w:hideMark/>
          </w:tcPr>
          <w:p w14:paraId="0A666E57"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Командировочные и представительские расходы</w:t>
            </w:r>
          </w:p>
        </w:tc>
        <w:tc>
          <w:tcPr>
            <w:tcW w:w="673" w:type="pct"/>
            <w:noWrap/>
            <w:hideMark/>
          </w:tcPr>
          <w:p w14:paraId="16A3A49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18 185,35</w:t>
            </w:r>
          </w:p>
        </w:tc>
        <w:tc>
          <w:tcPr>
            <w:tcW w:w="1121" w:type="pct"/>
            <w:noWrap/>
            <w:hideMark/>
          </w:tcPr>
          <w:p w14:paraId="1EEF374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19 818,70</w:t>
            </w:r>
          </w:p>
        </w:tc>
        <w:tc>
          <w:tcPr>
            <w:tcW w:w="1117" w:type="pct"/>
            <w:noWrap/>
            <w:hideMark/>
          </w:tcPr>
          <w:p w14:paraId="5A27D47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17C58E7A"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5EE497A0"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1.6.9.</w:t>
            </w:r>
          </w:p>
        </w:tc>
        <w:tc>
          <w:tcPr>
            <w:tcW w:w="1633" w:type="pct"/>
            <w:hideMark/>
          </w:tcPr>
          <w:p w14:paraId="0299BA82"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Агентское вознаграждение (по приему платежей и прочим услугам)</w:t>
            </w:r>
          </w:p>
        </w:tc>
        <w:tc>
          <w:tcPr>
            <w:tcW w:w="673" w:type="pct"/>
            <w:noWrap/>
            <w:hideMark/>
          </w:tcPr>
          <w:p w14:paraId="5E94B77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92,10</w:t>
            </w:r>
          </w:p>
        </w:tc>
        <w:tc>
          <w:tcPr>
            <w:tcW w:w="1121" w:type="pct"/>
            <w:noWrap/>
            <w:hideMark/>
          </w:tcPr>
          <w:p w14:paraId="0A4FFAF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100,37</w:t>
            </w:r>
          </w:p>
        </w:tc>
        <w:tc>
          <w:tcPr>
            <w:tcW w:w="1117" w:type="pct"/>
            <w:noWrap/>
            <w:hideMark/>
          </w:tcPr>
          <w:p w14:paraId="395BF4A7"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5B186D8F"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10F78FB4"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1.6.10.</w:t>
            </w:r>
          </w:p>
        </w:tc>
        <w:tc>
          <w:tcPr>
            <w:tcW w:w="1633" w:type="pct"/>
            <w:hideMark/>
          </w:tcPr>
          <w:p w14:paraId="04509468"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НИОКР</w:t>
            </w:r>
          </w:p>
        </w:tc>
        <w:tc>
          <w:tcPr>
            <w:tcW w:w="673" w:type="pct"/>
            <w:noWrap/>
            <w:hideMark/>
          </w:tcPr>
          <w:p w14:paraId="225A0D1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43,52</w:t>
            </w:r>
          </w:p>
        </w:tc>
        <w:tc>
          <w:tcPr>
            <w:tcW w:w="1121" w:type="pct"/>
            <w:noWrap/>
            <w:hideMark/>
          </w:tcPr>
          <w:p w14:paraId="73B5AEE7"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47,43</w:t>
            </w:r>
          </w:p>
        </w:tc>
        <w:tc>
          <w:tcPr>
            <w:tcW w:w="1117" w:type="pct"/>
            <w:noWrap/>
            <w:hideMark/>
          </w:tcPr>
          <w:p w14:paraId="1C03DBE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r w:rsidR="0075453B" w:rsidRPr="00E81D97" w14:paraId="54A9251B" w14:textId="77777777" w:rsidTr="003B1766">
        <w:tc>
          <w:tcPr>
            <w:cnfStyle w:val="001000000000" w:firstRow="0" w:lastRow="0" w:firstColumn="1" w:lastColumn="0" w:oddVBand="0" w:evenVBand="0" w:oddHBand="0" w:evenHBand="0" w:firstRowFirstColumn="0" w:firstRowLastColumn="0" w:lastRowFirstColumn="0" w:lastRowLastColumn="0"/>
            <w:tcW w:w="0" w:type="auto"/>
            <w:hideMark/>
          </w:tcPr>
          <w:p w14:paraId="532FE0B6" w14:textId="77777777" w:rsidR="0075453B" w:rsidRPr="00E81D97" w:rsidRDefault="0075453B" w:rsidP="003B1766">
            <w:pPr>
              <w:tabs>
                <w:tab w:val="left" w:pos="1134"/>
              </w:tabs>
              <w:jc w:val="center"/>
              <w:rPr>
                <w:rFonts w:eastAsia="Calibri" w:cs="Times New Roman"/>
                <w:szCs w:val="18"/>
              </w:rPr>
            </w:pPr>
            <w:r w:rsidRPr="00E81D97">
              <w:rPr>
                <w:rFonts w:eastAsia="Calibri" w:cs="Times New Roman"/>
                <w:szCs w:val="18"/>
              </w:rPr>
              <w:t>1.6.11.</w:t>
            </w:r>
          </w:p>
        </w:tc>
        <w:tc>
          <w:tcPr>
            <w:tcW w:w="1633" w:type="pct"/>
            <w:hideMark/>
          </w:tcPr>
          <w:p w14:paraId="6ECC972E"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Другие прочие затраты</w:t>
            </w:r>
          </w:p>
        </w:tc>
        <w:tc>
          <w:tcPr>
            <w:tcW w:w="673" w:type="pct"/>
            <w:noWrap/>
            <w:hideMark/>
          </w:tcPr>
          <w:p w14:paraId="39D0C39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535,91</w:t>
            </w:r>
          </w:p>
        </w:tc>
        <w:tc>
          <w:tcPr>
            <w:tcW w:w="1121" w:type="pct"/>
            <w:noWrap/>
            <w:hideMark/>
          </w:tcPr>
          <w:p w14:paraId="18EC1F5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587,43</w:t>
            </w:r>
          </w:p>
        </w:tc>
        <w:tc>
          <w:tcPr>
            <w:tcW w:w="1117" w:type="pct"/>
            <w:noWrap/>
            <w:hideMark/>
          </w:tcPr>
          <w:p w14:paraId="357B423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0,00</w:t>
            </w:r>
          </w:p>
        </w:tc>
      </w:tr>
    </w:tbl>
    <w:p w14:paraId="78015BD1" w14:textId="77777777" w:rsidR="0075453B" w:rsidRPr="00E81D97" w:rsidRDefault="0075453B" w:rsidP="0075453B">
      <w:pPr>
        <w:spacing w:after="0" w:line="240" w:lineRule="auto"/>
        <w:jc w:val="center"/>
        <w:rPr>
          <w:rFonts w:ascii="Myriad Pro" w:eastAsia="Times New Roman" w:hAnsi="Myriad Pro" w:cs="Calibri"/>
          <w:color w:val="FFFFFF"/>
          <w:lang w:eastAsia="ru-RU"/>
        </w:rPr>
      </w:pPr>
    </w:p>
    <w:p w14:paraId="2BF8E67C" w14:textId="7117C13E" w:rsidR="00E90264" w:rsidRPr="00E90264" w:rsidRDefault="00E90264" w:rsidP="00E90264">
      <w:pPr>
        <w:pStyle w:val="afff7"/>
      </w:pPr>
      <w:r>
        <w:lastRenderedPageBreak/>
        <w:t>Д</w:t>
      </w:r>
      <w:r w:rsidRPr="00E90264">
        <w:t>окументально подтвержденным и</w:t>
      </w:r>
      <w:r>
        <w:t xml:space="preserve"> экономически</w:t>
      </w:r>
      <w:r w:rsidRPr="00E90264">
        <w:t xml:space="preserve"> обоснованным по мнению Исполнителя является плановый уровень управленческих расходов в размере 70 547,18 тыс. руб., что выше на 41 112,35 тыс. руб. уровня, определенного Комитетом:</w:t>
      </w:r>
    </w:p>
    <w:p w14:paraId="06AEE5F6" w14:textId="77777777" w:rsidR="00E90264" w:rsidRPr="00E90264" w:rsidRDefault="00E90264" w:rsidP="009A400D">
      <w:pPr>
        <w:pStyle w:val="a4"/>
        <w:numPr>
          <w:ilvl w:val="0"/>
          <w:numId w:val="61"/>
        </w:numPr>
        <w:tabs>
          <w:tab w:val="left" w:pos="1134"/>
        </w:tabs>
        <w:spacing w:after="0" w:line="360" w:lineRule="auto"/>
        <w:ind w:left="0" w:firstLine="567"/>
        <w:jc w:val="both"/>
        <w:rPr>
          <w:rFonts w:ascii="Myriad Pro" w:hAnsi="Myriad Pro"/>
          <w:sz w:val="26"/>
          <w:szCs w:val="26"/>
        </w:rPr>
      </w:pPr>
      <w:r w:rsidRPr="00E90264">
        <w:rPr>
          <w:rFonts w:ascii="Myriad Pro" w:hAnsi="Myriad Pro"/>
          <w:sz w:val="26"/>
          <w:szCs w:val="26"/>
        </w:rPr>
        <w:t>расходы на оплату труда – подтверждены данными бухгалтерского учета, статистическими формами отчетности П-4. Исполнителем рассчитаны расходы на плату труда из расчета 53 штатных единицы, не имеющих функции в Филиале и размера зарплаты по предложению Филиала в размере 69,050 тыс. руб. в месяц;</w:t>
      </w:r>
    </w:p>
    <w:p w14:paraId="7EB8C9B5" w14:textId="77777777" w:rsidR="00E90264" w:rsidRPr="00E90264" w:rsidRDefault="00E90264" w:rsidP="009A400D">
      <w:pPr>
        <w:pStyle w:val="a4"/>
        <w:numPr>
          <w:ilvl w:val="0"/>
          <w:numId w:val="61"/>
        </w:numPr>
        <w:tabs>
          <w:tab w:val="left" w:pos="1134"/>
        </w:tabs>
        <w:spacing w:after="0" w:line="360" w:lineRule="auto"/>
        <w:ind w:left="0" w:firstLine="567"/>
        <w:jc w:val="both"/>
        <w:rPr>
          <w:rFonts w:ascii="Myriad Pro" w:hAnsi="Myriad Pro"/>
          <w:sz w:val="26"/>
          <w:szCs w:val="26"/>
        </w:rPr>
      </w:pPr>
      <w:r w:rsidRPr="00E90264">
        <w:rPr>
          <w:rFonts w:ascii="Myriad Pro" w:hAnsi="Myriad Pro"/>
          <w:sz w:val="26"/>
          <w:szCs w:val="26"/>
        </w:rPr>
        <w:t>транспортные услуги – подтверждены данными бухгалтерского учета, необходимы для обеспечения производственных процессов и перемещения персонала Исполнительного аппарата;</w:t>
      </w:r>
    </w:p>
    <w:p w14:paraId="121F1F91" w14:textId="77777777" w:rsidR="00E90264" w:rsidRPr="00E90264" w:rsidRDefault="00E90264" w:rsidP="009A400D">
      <w:pPr>
        <w:pStyle w:val="a4"/>
        <w:numPr>
          <w:ilvl w:val="0"/>
          <w:numId w:val="61"/>
        </w:numPr>
        <w:tabs>
          <w:tab w:val="left" w:pos="1134"/>
        </w:tabs>
        <w:spacing w:after="0" w:line="360" w:lineRule="auto"/>
        <w:ind w:left="0" w:firstLine="567"/>
        <w:jc w:val="both"/>
        <w:rPr>
          <w:rFonts w:ascii="Myriad Pro" w:hAnsi="Myriad Pro"/>
          <w:sz w:val="26"/>
          <w:szCs w:val="26"/>
        </w:rPr>
      </w:pPr>
      <w:r w:rsidRPr="00E90264">
        <w:rPr>
          <w:rFonts w:ascii="Myriad Pro" w:hAnsi="Myriad Pro"/>
          <w:sz w:val="26"/>
          <w:szCs w:val="26"/>
        </w:rPr>
        <w:t>услуги сторожевой и вневедомственной охраны – предусмотрены пунктом 28 Основ ценообразования №1178, подтверждены данными бухгалтерского учета, необходимы для обеспечения безопасности персонала Исполнительного аппарата;</w:t>
      </w:r>
    </w:p>
    <w:p w14:paraId="4F0AA610" w14:textId="77777777" w:rsidR="00E90264" w:rsidRPr="00E90264" w:rsidRDefault="00E90264" w:rsidP="009A400D">
      <w:pPr>
        <w:pStyle w:val="a4"/>
        <w:numPr>
          <w:ilvl w:val="0"/>
          <w:numId w:val="61"/>
        </w:numPr>
        <w:tabs>
          <w:tab w:val="left" w:pos="1134"/>
        </w:tabs>
        <w:spacing w:after="0" w:line="360" w:lineRule="auto"/>
        <w:ind w:left="0" w:firstLine="567"/>
        <w:jc w:val="both"/>
        <w:rPr>
          <w:rFonts w:ascii="Myriad Pro" w:hAnsi="Myriad Pro"/>
          <w:sz w:val="26"/>
          <w:szCs w:val="26"/>
        </w:rPr>
      </w:pPr>
      <w:r w:rsidRPr="00E90264">
        <w:rPr>
          <w:rFonts w:ascii="Myriad Pro" w:hAnsi="Myriad Pro"/>
          <w:sz w:val="26"/>
          <w:szCs w:val="26"/>
        </w:rPr>
        <w:t>услуги по подготовке кадров – предусмотрены статьей 196, 197 Трудового кодекса Российской Федерации, подтверждены данными бухгалтерского учета;</w:t>
      </w:r>
    </w:p>
    <w:p w14:paraId="669189FA" w14:textId="77777777" w:rsidR="00E90264" w:rsidRPr="00E90264" w:rsidRDefault="00E90264" w:rsidP="009A400D">
      <w:pPr>
        <w:pStyle w:val="a4"/>
        <w:numPr>
          <w:ilvl w:val="0"/>
          <w:numId w:val="61"/>
        </w:numPr>
        <w:tabs>
          <w:tab w:val="left" w:pos="1134"/>
        </w:tabs>
        <w:spacing w:after="0" w:line="360" w:lineRule="auto"/>
        <w:ind w:left="0" w:firstLine="567"/>
        <w:jc w:val="both"/>
        <w:rPr>
          <w:rFonts w:ascii="Myriad Pro" w:hAnsi="Myriad Pro"/>
          <w:sz w:val="26"/>
          <w:szCs w:val="26"/>
        </w:rPr>
      </w:pPr>
      <w:r w:rsidRPr="00E90264">
        <w:rPr>
          <w:rFonts w:ascii="Myriad Pro" w:hAnsi="Myriad Pro"/>
          <w:sz w:val="26"/>
          <w:szCs w:val="26"/>
        </w:rPr>
        <w:t>амортизация и налоги – предусмотрены пунктами 27, 28 Основ ценообразования №1178, подтверждены данными бухгалтерского учета.</w:t>
      </w:r>
    </w:p>
    <w:p w14:paraId="786737AC" w14:textId="77777777" w:rsidR="00E90264" w:rsidRPr="00E90264" w:rsidRDefault="00E90264" w:rsidP="00E90264">
      <w:pPr>
        <w:pStyle w:val="afff4"/>
        <w:tabs>
          <w:tab w:val="clear" w:pos="960"/>
          <w:tab w:val="num" w:pos="1134"/>
        </w:tabs>
        <w:rPr>
          <w:lang w:val="ru-RU"/>
        </w:rPr>
      </w:pPr>
      <w:r w:rsidRPr="00E90264">
        <w:rPr>
          <w:lang w:val="ru-RU"/>
        </w:rPr>
        <w:t>Исполнителем учитывались фактически понесенные и документально подтвержденные бухгалтерской и статистической отчетностью расходы за 2017 год с учетом ИПЦ.</w:t>
      </w:r>
    </w:p>
    <w:p w14:paraId="4514D7BF" w14:textId="77777777" w:rsidR="00A67A0C" w:rsidRDefault="00A67A0C" w:rsidP="009A400D">
      <w:pPr>
        <w:pStyle w:val="1"/>
        <w:numPr>
          <w:ilvl w:val="1"/>
          <w:numId w:val="52"/>
        </w:numPr>
        <w:spacing w:before="480" w:line="360" w:lineRule="auto"/>
        <w:ind w:left="709"/>
        <w:jc w:val="both"/>
        <w:rPr>
          <w:rFonts w:ascii="Myriad Pro" w:hAnsi="Myriad Pro"/>
          <w:b/>
          <w:color w:val="4F6228" w:themeColor="accent3" w:themeShade="80"/>
          <w:sz w:val="26"/>
          <w:szCs w:val="26"/>
        </w:rPr>
        <w:sectPr w:rsidR="00A67A0C" w:rsidSect="00DC7434">
          <w:pgSz w:w="11906" w:h="16838"/>
          <w:pgMar w:top="1134" w:right="851" w:bottom="1134" w:left="1701" w:header="708" w:footer="708" w:gutter="0"/>
          <w:cols w:space="708"/>
          <w:docGrid w:linePitch="360"/>
        </w:sectPr>
      </w:pPr>
      <w:bookmarkStart w:id="41" w:name="_Toc62063338"/>
    </w:p>
    <w:p w14:paraId="672C470D" w14:textId="2D94EB55" w:rsidR="0075453B" w:rsidRPr="00E81D97" w:rsidRDefault="0075453B" w:rsidP="00A67A0C">
      <w:pPr>
        <w:pStyle w:val="1"/>
        <w:numPr>
          <w:ilvl w:val="1"/>
          <w:numId w:val="52"/>
        </w:numPr>
        <w:spacing w:before="0" w:line="360" w:lineRule="auto"/>
        <w:ind w:left="709"/>
        <w:jc w:val="both"/>
        <w:rPr>
          <w:rFonts w:ascii="Myriad Pro" w:hAnsi="Myriad Pro"/>
          <w:b/>
          <w:color w:val="4F6228" w:themeColor="accent3" w:themeShade="80"/>
          <w:sz w:val="26"/>
          <w:szCs w:val="26"/>
        </w:rPr>
      </w:pPr>
      <w:r w:rsidRPr="00E81D97">
        <w:rPr>
          <w:rFonts w:ascii="Myriad Pro" w:hAnsi="Myriad Pro"/>
          <w:b/>
          <w:color w:val="4F6228" w:themeColor="accent3" w:themeShade="80"/>
          <w:sz w:val="26"/>
          <w:szCs w:val="26"/>
        </w:rPr>
        <w:lastRenderedPageBreak/>
        <w:t>Неподконтрольные расходы</w:t>
      </w:r>
      <w:bookmarkEnd w:id="41"/>
    </w:p>
    <w:p w14:paraId="28AEADBE" w14:textId="77777777" w:rsidR="0075453B" w:rsidRPr="00E81D97" w:rsidRDefault="0075453B" w:rsidP="00A67A0C">
      <w:pPr>
        <w:pStyle w:val="s1"/>
        <w:spacing w:before="0" w:beforeAutospacing="0" w:after="0" w:afterAutospacing="0" w:line="360" w:lineRule="auto"/>
        <w:ind w:firstLine="567"/>
        <w:jc w:val="both"/>
        <w:rPr>
          <w:rFonts w:ascii="Myriad Pro" w:hAnsi="Myriad Pro"/>
          <w:color w:val="22272F"/>
          <w:sz w:val="26"/>
          <w:szCs w:val="26"/>
          <w:lang w:val="ru-RU"/>
        </w:rPr>
      </w:pPr>
      <w:r w:rsidRPr="00E81D97">
        <w:rPr>
          <w:rFonts w:ascii="Myriad Pro" w:hAnsi="Myriad Pro"/>
          <w:color w:val="22272F"/>
          <w:sz w:val="26"/>
          <w:szCs w:val="26"/>
          <w:lang w:val="ru-RU"/>
        </w:rPr>
        <w:t xml:space="preserve">Неподконтрольные расходы по части статей учтены Комитетом при тарифном регулировании Мурманского филиала ПАО «МРСК Северо-Запада» с несоблюдением положений Основ ценообразования № 1178. </w:t>
      </w:r>
    </w:p>
    <w:p w14:paraId="504C1AB4" w14:textId="77777777" w:rsidR="0075453B" w:rsidRPr="00E81D97" w:rsidRDefault="0075453B" w:rsidP="009A400D">
      <w:pPr>
        <w:pStyle w:val="1"/>
        <w:numPr>
          <w:ilvl w:val="2"/>
          <w:numId w:val="52"/>
        </w:numPr>
        <w:spacing w:before="480" w:line="360" w:lineRule="auto"/>
        <w:ind w:left="720" w:hanging="720"/>
        <w:jc w:val="both"/>
        <w:rPr>
          <w:rFonts w:ascii="Myriad Pro" w:hAnsi="Myriad Pro"/>
          <w:b/>
          <w:color w:val="4F6228" w:themeColor="accent3" w:themeShade="80"/>
          <w:sz w:val="26"/>
          <w:szCs w:val="26"/>
        </w:rPr>
      </w:pPr>
      <w:bookmarkStart w:id="42" w:name="_Toc45186028"/>
      <w:bookmarkStart w:id="43" w:name="_Toc53475338"/>
      <w:bookmarkStart w:id="44" w:name="_Toc62063339"/>
      <w:r w:rsidRPr="00E81D97">
        <w:rPr>
          <w:rFonts w:ascii="Myriad Pro" w:hAnsi="Myriad Pro"/>
          <w:b/>
          <w:color w:val="4F6228" w:themeColor="accent3" w:themeShade="80"/>
          <w:sz w:val="26"/>
          <w:szCs w:val="26"/>
        </w:rPr>
        <w:t>Отчисления на социальные нужды</w:t>
      </w:r>
      <w:bookmarkEnd w:id="42"/>
      <w:bookmarkEnd w:id="43"/>
      <w:bookmarkEnd w:id="44"/>
    </w:p>
    <w:p w14:paraId="12A94C93" w14:textId="77777777" w:rsidR="0075453B" w:rsidRPr="00E81D97" w:rsidRDefault="0075453B" w:rsidP="0075453B">
      <w:pPr>
        <w:pStyle w:val="2f3"/>
        <w:keepNext/>
        <w:ind w:firstLine="0"/>
        <w:outlineLvl w:val="3"/>
        <w:rPr>
          <w:b/>
          <w:bCs/>
          <w:u w:val="single"/>
        </w:rPr>
      </w:pPr>
      <w:r w:rsidRPr="00E81D97">
        <w:rPr>
          <w:b/>
          <w:bCs/>
          <w:u w:val="single"/>
        </w:rPr>
        <w:t>2017 год</w:t>
      </w:r>
    </w:p>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1094"/>
        <w:gridCol w:w="1541"/>
        <w:gridCol w:w="1188"/>
        <w:gridCol w:w="1188"/>
        <w:gridCol w:w="1884"/>
      </w:tblGrid>
      <w:tr w:rsidR="0075453B" w:rsidRPr="00E81D97" w14:paraId="7CC01DEC" w14:textId="77777777" w:rsidTr="003B1766">
        <w:trPr>
          <w:trHeight w:val="286"/>
          <w:tblHeader/>
          <w:jc w:val="center"/>
        </w:trPr>
        <w:tc>
          <w:tcPr>
            <w:tcW w:w="12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B6D6F"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Наименование</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D2007B"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2015</w:t>
            </w:r>
          </w:p>
        </w:tc>
        <w:tc>
          <w:tcPr>
            <w:tcW w:w="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961A1"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2017</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D3032D"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2017</w:t>
            </w:r>
          </w:p>
        </w:tc>
        <w:tc>
          <w:tcPr>
            <w:tcW w:w="16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DBD33"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2017 - Исполнитель</w:t>
            </w:r>
          </w:p>
        </w:tc>
      </w:tr>
      <w:tr w:rsidR="0075453B" w:rsidRPr="00E81D97" w14:paraId="4EBC68D0" w14:textId="77777777" w:rsidTr="003B1766">
        <w:trPr>
          <w:trHeight w:val="48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8E31D"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3DBD75"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 xml:space="preserve">Факт, </w:t>
            </w:r>
          </w:p>
          <w:p w14:paraId="1F99F6F7"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тыс. руб.</w:t>
            </w:r>
          </w:p>
        </w:tc>
        <w:tc>
          <w:tcPr>
            <w:tcW w:w="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423D1"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Предложение филиала, тыс. руб.</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EEAB5"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КТР, тыс. руб.</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EFD3E"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тыс. руб.</w:t>
            </w:r>
          </w:p>
        </w:tc>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6050C"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4"/>
              </w:rPr>
            </w:pPr>
            <w:r w:rsidRPr="00E81D97">
              <w:rPr>
                <w:rFonts w:ascii="Myriad Pro" w:hAnsi="Myriad Pro"/>
                <w:b/>
                <w:bCs/>
                <w:color w:val="FFFFFF"/>
                <w:sz w:val="20"/>
                <w:szCs w:val="24"/>
              </w:rPr>
              <w:t>в т.ч. недополученные средства</w:t>
            </w:r>
          </w:p>
        </w:tc>
      </w:tr>
      <w:tr w:rsidR="0075453B" w:rsidRPr="00E81D97" w14:paraId="70ED005A" w14:textId="77777777" w:rsidTr="003B1766">
        <w:trPr>
          <w:trHeight w:val="371"/>
          <w:jc w:val="center"/>
        </w:trPr>
        <w:tc>
          <w:tcPr>
            <w:tcW w:w="1245" w:type="pct"/>
            <w:tcBorders>
              <w:top w:val="single" w:sz="4" w:space="0" w:color="FFFFFF" w:themeColor="background1"/>
            </w:tcBorders>
            <w:vAlign w:val="center"/>
            <w:hideMark/>
          </w:tcPr>
          <w:p w14:paraId="2D0DCA08" w14:textId="77777777" w:rsidR="0075453B" w:rsidRPr="00E81D97" w:rsidRDefault="0075453B" w:rsidP="003B1766">
            <w:pPr>
              <w:spacing w:after="0" w:line="240" w:lineRule="auto"/>
              <w:rPr>
                <w:rFonts w:ascii="Myriad Pro" w:hAnsi="Myriad Pro"/>
                <w:sz w:val="20"/>
                <w:szCs w:val="20"/>
              </w:rPr>
            </w:pPr>
            <w:r w:rsidRPr="00E81D97">
              <w:rPr>
                <w:rFonts w:ascii="Myriad Pro" w:hAnsi="Myriad Pro"/>
                <w:sz w:val="20"/>
                <w:szCs w:val="20"/>
              </w:rPr>
              <w:t xml:space="preserve">Отчисления на социальные нужды -  всего, в т.ч. </w:t>
            </w:r>
          </w:p>
        </w:tc>
        <w:tc>
          <w:tcPr>
            <w:tcW w:w="596" w:type="pct"/>
            <w:tcBorders>
              <w:top w:val="single" w:sz="4" w:space="0" w:color="FFFFFF" w:themeColor="background1"/>
            </w:tcBorders>
            <w:noWrap/>
            <w:vAlign w:val="center"/>
            <w:hideMark/>
          </w:tcPr>
          <w:p w14:paraId="050C5FEA" w14:textId="77777777" w:rsidR="0075453B" w:rsidRPr="00E81D97" w:rsidRDefault="0075453B" w:rsidP="003B1766">
            <w:pPr>
              <w:spacing w:after="0" w:line="240" w:lineRule="auto"/>
              <w:jc w:val="center"/>
              <w:rPr>
                <w:rFonts w:ascii="Myriad Pro" w:hAnsi="Myriad Pro"/>
                <w:sz w:val="20"/>
                <w:szCs w:val="20"/>
              </w:rPr>
            </w:pPr>
            <w:r w:rsidRPr="00E81D97">
              <w:rPr>
                <w:rFonts w:ascii="Myriad Pro" w:hAnsi="Myriad Pro"/>
                <w:sz w:val="20"/>
                <w:szCs w:val="20"/>
              </w:rPr>
              <w:t>223 292,4</w:t>
            </w:r>
          </w:p>
        </w:tc>
        <w:tc>
          <w:tcPr>
            <w:tcW w:w="839" w:type="pct"/>
            <w:tcBorders>
              <w:top w:val="single" w:sz="4" w:space="0" w:color="FFFFFF" w:themeColor="background1"/>
            </w:tcBorders>
            <w:noWrap/>
            <w:vAlign w:val="center"/>
            <w:hideMark/>
          </w:tcPr>
          <w:p w14:paraId="46C840AA" w14:textId="77777777" w:rsidR="0075453B" w:rsidRPr="00E81D97" w:rsidRDefault="0075453B" w:rsidP="003B1766">
            <w:pPr>
              <w:spacing w:after="0" w:line="240" w:lineRule="auto"/>
              <w:jc w:val="center"/>
              <w:rPr>
                <w:rFonts w:ascii="Myriad Pro" w:hAnsi="Myriad Pro"/>
                <w:sz w:val="20"/>
                <w:szCs w:val="20"/>
              </w:rPr>
            </w:pPr>
            <w:r w:rsidRPr="00E81D97">
              <w:rPr>
                <w:rFonts w:ascii="Myriad Pro" w:hAnsi="Myriad Pro"/>
                <w:sz w:val="20"/>
                <w:szCs w:val="20"/>
              </w:rPr>
              <w:t>235 171,836</w:t>
            </w:r>
          </w:p>
        </w:tc>
        <w:tc>
          <w:tcPr>
            <w:tcW w:w="647" w:type="pct"/>
            <w:tcBorders>
              <w:top w:val="single" w:sz="4" w:space="0" w:color="FFFFFF" w:themeColor="background1"/>
            </w:tcBorders>
            <w:noWrap/>
            <w:vAlign w:val="center"/>
            <w:hideMark/>
          </w:tcPr>
          <w:p w14:paraId="0B659D7E" w14:textId="77777777" w:rsidR="0075453B" w:rsidRPr="00E81D97" w:rsidRDefault="0075453B" w:rsidP="003B1766">
            <w:pPr>
              <w:spacing w:after="0" w:line="240" w:lineRule="auto"/>
              <w:jc w:val="center"/>
              <w:rPr>
                <w:rFonts w:ascii="Myriad Pro" w:hAnsi="Myriad Pro"/>
                <w:sz w:val="20"/>
                <w:szCs w:val="20"/>
              </w:rPr>
            </w:pPr>
            <w:r w:rsidRPr="00E81D97">
              <w:rPr>
                <w:rFonts w:ascii="Myriad Pro" w:hAnsi="Myriad Pro"/>
                <w:sz w:val="20"/>
                <w:szCs w:val="20"/>
              </w:rPr>
              <w:t>222 216,43</w:t>
            </w:r>
          </w:p>
        </w:tc>
        <w:tc>
          <w:tcPr>
            <w:tcW w:w="647" w:type="pct"/>
            <w:tcBorders>
              <w:top w:val="single" w:sz="4" w:space="0" w:color="FFFFFF" w:themeColor="background1"/>
            </w:tcBorders>
            <w:noWrap/>
            <w:vAlign w:val="center"/>
            <w:hideMark/>
          </w:tcPr>
          <w:p w14:paraId="5457952F" w14:textId="77777777" w:rsidR="0075453B" w:rsidRPr="00E81D97" w:rsidRDefault="0075453B" w:rsidP="003B1766">
            <w:pPr>
              <w:spacing w:after="0" w:line="240" w:lineRule="auto"/>
              <w:jc w:val="center"/>
              <w:rPr>
                <w:rFonts w:ascii="Myriad Pro" w:hAnsi="Myriad Pro"/>
                <w:sz w:val="20"/>
                <w:szCs w:val="20"/>
              </w:rPr>
            </w:pPr>
            <w:r w:rsidRPr="00E81D97">
              <w:rPr>
                <w:rFonts w:ascii="Myriad Pro" w:hAnsi="Myriad Pro"/>
                <w:sz w:val="20"/>
                <w:szCs w:val="20"/>
              </w:rPr>
              <w:t>240 942,33</w:t>
            </w:r>
          </w:p>
        </w:tc>
        <w:tc>
          <w:tcPr>
            <w:tcW w:w="1026" w:type="pct"/>
            <w:tcBorders>
              <w:top w:val="single" w:sz="4" w:space="0" w:color="FFFFFF" w:themeColor="background1"/>
            </w:tcBorders>
            <w:noWrap/>
            <w:vAlign w:val="center"/>
            <w:hideMark/>
          </w:tcPr>
          <w:p w14:paraId="3F02FE92" w14:textId="77777777" w:rsidR="0075453B" w:rsidRPr="00E81D97" w:rsidRDefault="0075453B" w:rsidP="003B1766">
            <w:pPr>
              <w:spacing w:after="0" w:line="240" w:lineRule="auto"/>
              <w:jc w:val="center"/>
              <w:rPr>
                <w:rFonts w:ascii="Myriad Pro" w:hAnsi="Myriad Pro"/>
                <w:sz w:val="20"/>
                <w:szCs w:val="20"/>
              </w:rPr>
            </w:pPr>
            <w:r w:rsidRPr="00E81D97">
              <w:rPr>
                <w:rFonts w:ascii="Myriad Pro" w:hAnsi="Myriad Pro"/>
                <w:sz w:val="20"/>
                <w:szCs w:val="20"/>
              </w:rPr>
              <w:t>18 725,90</w:t>
            </w:r>
          </w:p>
        </w:tc>
      </w:tr>
    </w:tbl>
    <w:p w14:paraId="4F336A51" w14:textId="77777777" w:rsidR="0075453B" w:rsidRPr="00E81D97" w:rsidRDefault="0075453B" w:rsidP="0075453B">
      <w:pPr>
        <w:rPr>
          <w:rFonts w:ascii="Myriad Pro" w:hAnsi="Myriad Pro"/>
          <w:b/>
          <w:sz w:val="28"/>
          <w:szCs w:val="28"/>
        </w:rPr>
      </w:pPr>
    </w:p>
    <w:p w14:paraId="02827561"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В соответствии со статьей 425 Налогового кодекса Российской Федерации применяются следующие тарифы страховых взносов:</w:t>
      </w:r>
    </w:p>
    <w:p w14:paraId="61DDB672"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1)</w:t>
      </w:r>
      <w:r w:rsidRPr="00E81D97">
        <w:rPr>
          <w:rFonts w:ascii="Myriad Pro" w:hAnsi="Myriad Pro"/>
          <w:color w:val="000000"/>
          <w:sz w:val="26"/>
          <w:szCs w:val="26"/>
        </w:rPr>
        <w:tab/>
        <w:t>на обязательное пенсионное страхование:</w:t>
      </w:r>
    </w:p>
    <w:p w14:paraId="11AD13B4" w14:textId="77777777" w:rsidR="0075453B" w:rsidRPr="00E81D97" w:rsidRDefault="0075453B" w:rsidP="009A400D">
      <w:pPr>
        <w:numPr>
          <w:ilvl w:val="0"/>
          <w:numId w:val="43"/>
        </w:numPr>
        <w:tabs>
          <w:tab w:val="left" w:pos="993"/>
        </w:tabs>
        <w:spacing w:after="0" w:line="360" w:lineRule="auto"/>
        <w:ind w:left="993" w:hanging="426"/>
        <w:contextualSpacing/>
        <w:jc w:val="both"/>
        <w:rPr>
          <w:rFonts w:ascii="Myriad Pro" w:hAnsi="Myriad Pro"/>
          <w:sz w:val="26"/>
          <w:szCs w:val="26"/>
        </w:rPr>
      </w:pPr>
      <w:r w:rsidRPr="00E81D97">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7D9942B" w14:textId="77777777" w:rsidR="0075453B" w:rsidRPr="00E81D97" w:rsidRDefault="0075453B" w:rsidP="009A400D">
      <w:pPr>
        <w:numPr>
          <w:ilvl w:val="0"/>
          <w:numId w:val="43"/>
        </w:numPr>
        <w:tabs>
          <w:tab w:val="left" w:pos="993"/>
        </w:tabs>
        <w:spacing w:after="0" w:line="360" w:lineRule="auto"/>
        <w:ind w:left="993" w:hanging="426"/>
        <w:contextualSpacing/>
        <w:jc w:val="both"/>
        <w:rPr>
          <w:rFonts w:ascii="Myriad Pro" w:hAnsi="Myriad Pro"/>
          <w:sz w:val="26"/>
          <w:szCs w:val="26"/>
        </w:rPr>
      </w:pPr>
      <w:r w:rsidRPr="00E81D97">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3115FCCE"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2)</w:t>
      </w:r>
      <w:r w:rsidRPr="00E81D97">
        <w:rPr>
          <w:rFonts w:ascii="Myriad Pro" w:hAnsi="Myriad Pro"/>
          <w:color w:val="000000"/>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39033BE"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3)</w:t>
      </w:r>
      <w:r w:rsidRPr="00E81D97">
        <w:rPr>
          <w:rFonts w:ascii="Myriad Pro" w:hAnsi="Myriad Pro"/>
          <w:color w:val="000000"/>
          <w:sz w:val="26"/>
          <w:szCs w:val="26"/>
        </w:rPr>
        <w:tab/>
        <w:t>на обязательное медицинское страхование – 5,1 процента.</w:t>
      </w:r>
    </w:p>
    <w:p w14:paraId="3E1DCFBF"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18B7B66B" w14:textId="486C197C" w:rsidR="0075453B" w:rsidRPr="00E81D97" w:rsidRDefault="0075453B" w:rsidP="0075453B">
      <w:pPr>
        <w:spacing w:after="0" w:line="360" w:lineRule="auto"/>
        <w:ind w:firstLine="567"/>
        <w:jc w:val="both"/>
        <w:rPr>
          <w:rFonts w:ascii="Myriad Pro" w:hAnsi="Myriad Pro"/>
          <w:sz w:val="26"/>
          <w:szCs w:val="26"/>
        </w:rPr>
      </w:pPr>
      <w:r w:rsidRPr="00E81D97">
        <w:rPr>
          <w:rFonts w:ascii="Myriad Pro" w:hAnsi="Myriad Pro"/>
          <w:sz w:val="26"/>
          <w:szCs w:val="26"/>
        </w:rPr>
        <w:lastRenderedPageBreak/>
        <w:t>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уровня подконтрольных расходов, определенных на очередной год долгосрочного периода регулирования по правилам</w:t>
      </w:r>
      <w:r w:rsidR="00CF524A">
        <w:rPr>
          <w:rFonts w:ascii="Myriad Pro" w:hAnsi="Myriad Pro"/>
          <w:sz w:val="26"/>
          <w:szCs w:val="26"/>
        </w:rPr>
        <w:t>,</w:t>
      </w:r>
      <w:r w:rsidRPr="00E81D97">
        <w:rPr>
          <w:rFonts w:ascii="Myriad Pro" w:hAnsi="Myriad Pro"/>
          <w:sz w:val="26"/>
          <w:szCs w:val="26"/>
        </w:rPr>
        <w:t xml:space="preserve"> установленным Методическими указаниями № 98-э.</w:t>
      </w:r>
    </w:p>
    <w:p w14:paraId="5ADDED27" w14:textId="77777777" w:rsidR="0075453B" w:rsidRPr="00E81D97" w:rsidRDefault="0075453B" w:rsidP="0075453B">
      <w:pPr>
        <w:spacing w:after="0" w:line="360" w:lineRule="auto"/>
        <w:ind w:firstLine="567"/>
        <w:jc w:val="both"/>
        <w:rPr>
          <w:rFonts w:ascii="Myriad Pro" w:hAnsi="Myriad Pro"/>
          <w:sz w:val="26"/>
          <w:szCs w:val="26"/>
        </w:rPr>
      </w:pPr>
      <w:r w:rsidRPr="00E81D97">
        <w:rPr>
          <w:rFonts w:ascii="Myriad Pro" w:hAnsi="Myriad Pro"/>
          <w:sz w:val="26"/>
          <w:szCs w:val="26"/>
        </w:rPr>
        <w:t>В соответствии с пунктом 34 Основ ценообразования № 1178 базовый уровень операционных расходов устанавливается регулирующим органом.</w:t>
      </w:r>
    </w:p>
    <w:p w14:paraId="0EDFD98C" w14:textId="73AD7C5D" w:rsidR="0075453B" w:rsidRPr="00E81D97" w:rsidRDefault="0075453B" w:rsidP="0075453B">
      <w:pPr>
        <w:spacing w:after="0" w:line="360" w:lineRule="auto"/>
        <w:ind w:firstLine="567"/>
        <w:jc w:val="both"/>
        <w:rPr>
          <w:rFonts w:ascii="Myriad Pro" w:hAnsi="Myriad Pro"/>
          <w:sz w:val="26"/>
          <w:szCs w:val="26"/>
        </w:rPr>
      </w:pPr>
      <w:r w:rsidRPr="00E81D97">
        <w:rPr>
          <w:rFonts w:ascii="Myriad Pro" w:hAnsi="Myriad Pro"/>
          <w:sz w:val="26"/>
          <w:szCs w:val="26"/>
        </w:rPr>
        <w:t xml:space="preserve">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w:t>
      </w:r>
      <w:r w:rsidR="00CF524A">
        <w:rPr>
          <w:rFonts w:ascii="Myriad Pro" w:hAnsi="Myriad Pro"/>
          <w:sz w:val="26"/>
          <w:szCs w:val="26"/>
        </w:rPr>
        <w:t xml:space="preserve">Мурманскому </w:t>
      </w:r>
      <w:r w:rsidRPr="00E81D97">
        <w:rPr>
          <w:rFonts w:ascii="Myriad Pro" w:hAnsi="Myriad Pro"/>
          <w:sz w:val="26"/>
          <w:szCs w:val="26"/>
        </w:rPr>
        <w:t>филиалу ПАО «МРСК Северо-Запада» составил за 2015 год 27,56% (248 186 / 900 464 тыс. руб.).</w:t>
      </w:r>
    </w:p>
    <w:p w14:paraId="3CA9844F" w14:textId="77777777" w:rsidR="0075453B" w:rsidRPr="00E81D97" w:rsidRDefault="0075453B" w:rsidP="0075453B">
      <w:pPr>
        <w:spacing w:after="0" w:line="360" w:lineRule="auto"/>
        <w:jc w:val="both"/>
        <w:rPr>
          <w:rFonts w:ascii="Myriad Pro" w:hAnsi="Myriad Pro"/>
          <w:b/>
          <w:bCs/>
          <w:i/>
          <w:iCs/>
          <w:sz w:val="26"/>
          <w:szCs w:val="26"/>
          <w:u w:val="single"/>
        </w:rPr>
      </w:pPr>
    </w:p>
    <w:p w14:paraId="4E45AA3B" w14:textId="77777777" w:rsidR="0075453B" w:rsidRPr="00E81D97" w:rsidRDefault="0075453B" w:rsidP="0075453B">
      <w:pPr>
        <w:spacing w:after="0" w:line="360" w:lineRule="auto"/>
        <w:jc w:val="both"/>
        <w:rPr>
          <w:rFonts w:ascii="Myriad Pro" w:hAnsi="Myriad Pro"/>
          <w:sz w:val="26"/>
          <w:szCs w:val="26"/>
        </w:rPr>
      </w:pPr>
      <w:r w:rsidRPr="00E81D97">
        <w:rPr>
          <w:rFonts w:ascii="Myriad Pro" w:hAnsi="Myriad Pro"/>
          <w:b/>
          <w:bCs/>
          <w:i/>
          <w:iCs/>
          <w:sz w:val="26"/>
          <w:szCs w:val="26"/>
          <w:u w:val="single"/>
        </w:rPr>
        <w:t>Заключение</w:t>
      </w:r>
    </w:p>
    <w:p w14:paraId="61A089F9" w14:textId="3E0D6059" w:rsidR="0075453B" w:rsidRPr="00E81D97" w:rsidRDefault="0075453B" w:rsidP="0075453B">
      <w:pPr>
        <w:spacing w:after="0" w:line="360" w:lineRule="auto"/>
        <w:ind w:firstLine="567"/>
        <w:jc w:val="both"/>
        <w:rPr>
          <w:rFonts w:ascii="Myriad Pro" w:hAnsi="Myriad Pro"/>
          <w:sz w:val="26"/>
          <w:szCs w:val="26"/>
        </w:rPr>
      </w:pPr>
      <w:r w:rsidRPr="00E81D97">
        <w:rPr>
          <w:rFonts w:ascii="Myriad Pro" w:hAnsi="Myriad Pro"/>
          <w:sz w:val="26"/>
          <w:szCs w:val="26"/>
        </w:rPr>
        <w:t xml:space="preserve">Расходы на отчисления на социальные нужды по расчету Исполнителя составили 240 942,33 тыс. руб. Данная величина расходов была определена Исполнителем исходя из фактической ставки страховых взносов за 2015 год в размере 27,56% (248 186 / 900 464 тыс. руб.) и утвержденной суммы расходов на оплату труда в размере 874 246,50 тыс. руб. в составе операционных затрат, принятых на 2017 год. </w:t>
      </w:r>
      <w:r w:rsidR="00CF524A">
        <w:rPr>
          <w:rFonts w:ascii="Myriad Pro" w:hAnsi="Myriad Pro"/>
          <w:sz w:val="26"/>
          <w:szCs w:val="26"/>
        </w:rPr>
        <w:t>По мнению</w:t>
      </w:r>
      <w:r w:rsidRPr="00E81D97">
        <w:rPr>
          <w:rFonts w:ascii="Myriad Pro" w:hAnsi="Myriad Pro"/>
          <w:sz w:val="26"/>
          <w:szCs w:val="26"/>
        </w:rPr>
        <w:t xml:space="preserve"> Исполнител</w:t>
      </w:r>
      <w:r w:rsidR="00CF524A">
        <w:rPr>
          <w:rFonts w:ascii="Myriad Pro" w:hAnsi="Myriad Pro"/>
          <w:sz w:val="26"/>
          <w:szCs w:val="26"/>
        </w:rPr>
        <w:t>я</w:t>
      </w:r>
      <w:r w:rsidRPr="00E81D97">
        <w:rPr>
          <w:rFonts w:ascii="Myriad Pro" w:hAnsi="Myriad Pro"/>
          <w:sz w:val="26"/>
          <w:szCs w:val="26"/>
        </w:rPr>
        <w:t xml:space="preserve"> </w:t>
      </w:r>
      <w:r w:rsidR="00CF524A">
        <w:rPr>
          <w:rFonts w:ascii="Myriad Pro" w:hAnsi="Myriad Pro"/>
          <w:sz w:val="26"/>
          <w:szCs w:val="26"/>
        </w:rPr>
        <w:t xml:space="preserve">Комитетом по тарифному регулированию Мурманской области необоснованно занижена </w:t>
      </w:r>
      <w:r w:rsidRPr="00E81D97">
        <w:rPr>
          <w:rFonts w:ascii="Myriad Pro" w:hAnsi="Myriad Pro"/>
          <w:sz w:val="26"/>
          <w:szCs w:val="26"/>
        </w:rPr>
        <w:t>сумма утвержденных расходов на 18 726 тыс. руб. (разница принятых КТР расходов на социальные отчисления в сумме 222 216 тыс. руб. и определенной Исполнителем суммы расходов на социальные отчисления в размере 240 942,33 тыс. руб.).</w:t>
      </w:r>
    </w:p>
    <w:p w14:paraId="66DA0EEA" w14:textId="77777777" w:rsidR="0075453B" w:rsidRPr="00E81D97" w:rsidRDefault="0075453B" w:rsidP="009A400D">
      <w:pPr>
        <w:pStyle w:val="1"/>
        <w:numPr>
          <w:ilvl w:val="2"/>
          <w:numId w:val="52"/>
        </w:numPr>
        <w:spacing w:before="480" w:line="360" w:lineRule="auto"/>
        <w:ind w:left="720" w:hanging="720"/>
        <w:jc w:val="both"/>
        <w:rPr>
          <w:rFonts w:ascii="Myriad Pro" w:hAnsi="Myriad Pro"/>
          <w:b/>
          <w:color w:val="4F6228" w:themeColor="accent3" w:themeShade="80"/>
          <w:sz w:val="26"/>
          <w:szCs w:val="26"/>
        </w:rPr>
      </w:pPr>
      <w:bookmarkStart w:id="45" w:name="_Toc45186032"/>
      <w:bookmarkStart w:id="46" w:name="_Toc53475342"/>
      <w:bookmarkStart w:id="47" w:name="_Toc62063340"/>
      <w:r w:rsidRPr="00E81D97">
        <w:rPr>
          <w:rFonts w:ascii="Myriad Pro" w:hAnsi="Myriad Pro"/>
          <w:b/>
          <w:color w:val="4F6228" w:themeColor="accent3" w:themeShade="80"/>
          <w:sz w:val="26"/>
          <w:szCs w:val="26"/>
        </w:rPr>
        <w:lastRenderedPageBreak/>
        <w:t>Расходы на обслуживание кредитных ресурсов</w:t>
      </w:r>
      <w:bookmarkEnd w:id="45"/>
      <w:bookmarkEnd w:id="46"/>
      <w:bookmarkEnd w:id="47"/>
    </w:p>
    <w:p w14:paraId="567B11B4" w14:textId="77777777" w:rsidR="0075453B" w:rsidRPr="00E81D97" w:rsidRDefault="0075453B" w:rsidP="0075453B">
      <w:pPr>
        <w:pStyle w:val="2f3"/>
        <w:keepNext/>
        <w:ind w:firstLine="0"/>
        <w:outlineLvl w:val="3"/>
        <w:rPr>
          <w:b/>
          <w:bCs/>
          <w:u w:val="single"/>
        </w:rPr>
      </w:pPr>
      <w:r w:rsidRPr="00E81D97">
        <w:rPr>
          <w:b/>
          <w:bCs/>
          <w:u w:val="single"/>
        </w:rPr>
        <w:t>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291"/>
        <w:gridCol w:w="3038"/>
        <w:gridCol w:w="1343"/>
        <w:gridCol w:w="1336"/>
        <w:gridCol w:w="1336"/>
      </w:tblGrid>
      <w:tr w:rsidR="0075453B" w:rsidRPr="00E81D97" w14:paraId="18805044" w14:textId="77777777" w:rsidTr="003B1766">
        <w:trPr>
          <w:cantSplit/>
          <w:tblHeader/>
        </w:trPr>
        <w:tc>
          <w:tcPr>
            <w:tcW w:w="2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631968" w14:textId="77777777" w:rsidR="0075453B" w:rsidRPr="00E81D97" w:rsidRDefault="0075453B" w:rsidP="003B1766">
            <w:pPr>
              <w:spacing w:after="0" w:line="240" w:lineRule="auto"/>
              <w:ind w:firstLine="23"/>
              <w:contextualSpacing/>
              <w:jc w:val="center"/>
              <w:rPr>
                <w:rFonts w:ascii="Myriad Pro" w:hAnsi="Myriad Pro"/>
                <w:b/>
                <w:iCs/>
                <w:color w:val="FFFFFF"/>
                <w:sz w:val="20"/>
                <w:szCs w:val="20"/>
              </w:rPr>
            </w:pPr>
            <w:r w:rsidRPr="00E81D97">
              <w:rPr>
                <w:rFonts w:ascii="Myriad Pro" w:hAnsi="Myriad Pro"/>
                <w:b/>
                <w:iCs/>
                <w:color w:val="FFFFFF"/>
                <w:sz w:val="20"/>
                <w:szCs w:val="20"/>
              </w:rPr>
              <w:t>Наименование показателя</w:t>
            </w:r>
          </w:p>
        </w:tc>
        <w:tc>
          <w:tcPr>
            <w:tcW w:w="3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D27DA7" w14:textId="77777777" w:rsidR="0075453B" w:rsidRPr="00E81D97" w:rsidRDefault="0075453B" w:rsidP="003B1766">
            <w:pPr>
              <w:spacing w:after="0" w:line="240" w:lineRule="auto"/>
              <w:ind w:firstLine="23"/>
              <w:contextualSpacing/>
              <w:jc w:val="center"/>
              <w:rPr>
                <w:rFonts w:ascii="Myriad Pro" w:hAnsi="Myriad Pro"/>
                <w:b/>
                <w:iCs/>
                <w:color w:val="FFFFFF"/>
                <w:sz w:val="20"/>
                <w:szCs w:val="20"/>
              </w:rPr>
            </w:pPr>
            <w:r w:rsidRPr="00E81D97">
              <w:rPr>
                <w:rFonts w:ascii="Myriad Pro" w:hAnsi="Myriad Pro"/>
                <w:b/>
                <w:iCs/>
                <w:color w:val="FFFFFF"/>
                <w:sz w:val="20"/>
                <w:szCs w:val="20"/>
              </w:rPr>
              <w:t>Заявлено филиалом ПАО «МРСК Северо-Запада» «Колэнерго»</w:t>
            </w:r>
          </w:p>
        </w:tc>
        <w:tc>
          <w:tcPr>
            <w:tcW w:w="1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2B4575" w14:textId="77777777" w:rsidR="0075453B" w:rsidRPr="00E81D97" w:rsidRDefault="0075453B" w:rsidP="003B1766">
            <w:pPr>
              <w:spacing w:after="0" w:line="240" w:lineRule="auto"/>
              <w:ind w:firstLine="23"/>
              <w:contextualSpacing/>
              <w:jc w:val="center"/>
              <w:rPr>
                <w:rFonts w:ascii="Myriad Pro" w:hAnsi="Myriad Pro"/>
                <w:b/>
                <w:iCs/>
                <w:color w:val="FFFFFF"/>
                <w:sz w:val="20"/>
                <w:szCs w:val="20"/>
              </w:rPr>
            </w:pPr>
            <w:r w:rsidRPr="00E81D97">
              <w:rPr>
                <w:rFonts w:ascii="Myriad Pro" w:hAnsi="Myriad Pro"/>
                <w:b/>
                <w:iCs/>
                <w:color w:val="FFFFFF"/>
                <w:sz w:val="20"/>
                <w:szCs w:val="20"/>
              </w:rPr>
              <w:t>ТБР</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1498E1" w14:textId="77777777" w:rsidR="0075453B" w:rsidRPr="00E81D97" w:rsidRDefault="0075453B" w:rsidP="003B1766">
            <w:pPr>
              <w:spacing w:after="0" w:line="240" w:lineRule="auto"/>
              <w:ind w:hanging="30"/>
              <w:contextualSpacing/>
              <w:jc w:val="center"/>
              <w:rPr>
                <w:rFonts w:ascii="Myriad Pro" w:hAnsi="Myriad Pro"/>
                <w:b/>
                <w:iCs/>
                <w:color w:val="FFFFFF"/>
                <w:sz w:val="20"/>
                <w:szCs w:val="20"/>
              </w:rPr>
            </w:pPr>
            <w:r w:rsidRPr="00E81D97">
              <w:rPr>
                <w:rFonts w:ascii="Myriad Pro" w:hAnsi="Myriad Pro"/>
                <w:b/>
                <w:iCs/>
                <w:color w:val="FFFFFF"/>
                <w:sz w:val="20"/>
                <w:szCs w:val="20"/>
              </w:rPr>
              <w:t>Исполнитель</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39E7DA" w14:textId="77777777" w:rsidR="0075453B" w:rsidRPr="00E81D97" w:rsidRDefault="0075453B" w:rsidP="003B1766">
            <w:pPr>
              <w:spacing w:after="0" w:line="240" w:lineRule="auto"/>
              <w:ind w:hanging="30"/>
              <w:contextualSpacing/>
              <w:jc w:val="center"/>
              <w:rPr>
                <w:rFonts w:ascii="Myriad Pro" w:hAnsi="Myriad Pro"/>
                <w:b/>
                <w:iCs/>
                <w:color w:val="FFFFFF"/>
                <w:sz w:val="20"/>
                <w:szCs w:val="20"/>
              </w:rPr>
            </w:pPr>
            <w:r w:rsidRPr="00E81D97">
              <w:rPr>
                <w:rFonts w:ascii="Myriad Pro" w:hAnsi="Myriad Pro"/>
                <w:b/>
                <w:bCs/>
                <w:color w:val="FFFFFF"/>
                <w:sz w:val="20"/>
                <w:szCs w:val="20"/>
              </w:rPr>
              <w:t>в т.ч. доп. расходы</w:t>
            </w:r>
          </w:p>
        </w:tc>
      </w:tr>
      <w:tr w:rsidR="0075453B" w:rsidRPr="00E81D97" w14:paraId="71B6E781" w14:textId="77777777" w:rsidTr="003B1766">
        <w:trPr>
          <w:cantSplit/>
        </w:trPr>
        <w:tc>
          <w:tcPr>
            <w:tcW w:w="2745" w:type="dxa"/>
            <w:tcBorders>
              <w:top w:val="single" w:sz="4" w:space="0" w:color="FFFFFF" w:themeColor="background1"/>
            </w:tcBorders>
            <w:shd w:val="clear" w:color="auto" w:fill="auto"/>
            <w:noWrap/>
          </w:tcPr>
          <w:p w14:paraId="0D9411C7" w14:textId="77777777" w:rsidR="0075453B" w:rsidRPr="00E81D97" w:rsidRDefault="0075453B" w:rsidP="003B1766">
            <w:pPr>
              <w:spacing w:after="0" w:line="240" w:lineRule="auto"/>
              <w:ind w:firstLine="23"/>
              <w:contextualSpacing/>
              <w:jc w:val="center"/>
              <w:rPr>
                <w:rFonts w:ascii="Myriad Pro" w:hAnsi="Myriad Pro"/>
                <w:color w:val="000000"/>
                <w:sz w:val="20"/>
                <w:szCs w:val="20"/>
              </w:rPr>
            </w:pPr>
            <w:r w:rsidRPr="00E81D97">
              <w:rPr>
                <w:rFonts w:ascii="Myriad Pro" w:hAnsi="Myriad Pro"/>
                <w:color w:val="000000"/>
                <w:sz w:val="20"/>
                <w:szCs w:val="20"/>
              </w:rPr>
              <w:t>Проценты к уплате, тыс. руб.</w:t>
            </w:r>
          </w:p>
        </w:tc>
        <w:tc>
          <w:tcPr>
            <w:tcW w:w="3658" w:type="dxa"/>
            <w:tcBorders>
              <w:top w:val="single" w:sz="4" w:space="0" w:color="FFFFFF" w:themeColor="background1"/>
            </w:tcBorders>
            <w:shd w:val="clear" w:color="auto" w:fill="auto"/>
            <w:noWrap/>
          </w:tcPr>
          <w:p w14:paraId="047AC74E" w14:textId="77777777" w:rsidR="0075453B" w:rsidRPr="00E81D97" w:rsidRDefault="0075453B" w:rsidP="003B1766">
            <w:pPr>
              <w:spacing w:after="0" w:line="240" w:lineRule="auto"/>
              <w:contextualSpacing/>
              <w:jc w:val="center"/>
              <w:rPr>
                <w:rFonts w:ascii="Myriad Pro" w:hAnsi="Myriad Pro"/>
                <w:sz w:val="20"/>
                <w:szCs w:val="20"/>
              </w:rPr>
            </w:pPr>
            <w:r w:rsidRPr="00E81D97">
              <w:rPr>
                <w:rFonts w:ascii="Myriad Pro" w:hAnsi="Myriad Pro"/>
                <w:sz w:val="20"/>
                <w:szCs w:val="20"/>
              </w:rPr>
              <w:t>322 062,40</w:t>
            </w:r>
          </w:p>
        </w:tc>
        <w:tc>
          <w:tcPr>
            <w:tcW w:w="1588" w:type="dxa"/>
            <w:tcBorders>
              <w:top w:val="single" w:sz="4" w:space="0" w:color="FFFFFF" w:themeColor="background1"/>
            </w:tcBorders>
            <w:shd w:val="clear" w:color="auto" w:fill="auto"/>
            <w:noWrap/>
          </w:tcPr>
          <w:p w14:paraId="753C9DCD" w14:textId="77777777" w:rsidR="0075453B" w:rsidRPr="00E81D97" w:rsidRDefault="0075453B" w:rsidP="003B1766">
            <w:pPr>
              <w:spacing w:after="0" w:line="240" w:lineRule="auto"/>
              <w:contextualSpacing/>
              <w:jc w:val="center"/>
              <w:rPr>
                <w:rFonts w:ascii="Myriad Pro" w:hAnsi="Myriad Pro"/>
                <w:sz w:val="20"/>
                <w:szCs w:val="20"/>
              </w:rPr>
            </w:pPr>
            <w:r w:rsidRPr="00E81D97">
              <w:rPr>
                <w:rFonts w:ascii="Myriad Pro" w:hAnsi="Myriad Pro"/>
                <w:sz w:val="20"/>
                <w:szCs w:val="20"/>
              </w:rPr>
              <w:t>184 164,20</w:t>
            </w:r>
          </w:p>
        </w:tc>
        <w:tc>
          <w:tcPr>
            <w:tcW w:w="1580" w:type="dxa"/>
            <w:tcBorders>
              <w:top w:val="single" w:sz="4" w:space="0" w:color="FFFFFF" w:themeColor="background1"/>
            </w:tcBorders>
            <w:shd w:val="clear" w:color="auto" w:fill="auto"/>
            <w:noWrap/>
          </w:tcPr>
          <w:p w14:paraId="317EB098" w14:textId="77777777" w:rsidR="0075453B" w:rsidRPr="00E81D97" w:rsidRDefault="0075453B" w:rsidP="003B1766">
            <w:pPr>
              <w:spacing w:after="0" w:line="240" w:lineRule="auto"/>
              <w:contextualSpacing/>
              <w:jc w:val="center"/>
              <w:rPr>
                <w:rFonts w:ascii="Myriad Pro" w:hAnsi="Myriad Pro"/>
                <w:sz w:val="20"/>
                <w:szCs w:val="20"/>
              </w:rPr>
            </w:pPr>
            <w:r w:rsidRPr="00E81D97">
              <w:rPr>
                <w:rFonts w:ascii="Myriad Pro" w:hAnsi="Myriad Pro"/>
                <w:sz w:val="20"/>
                <w:szCs w:val="20"/>
              </w:rPr>
              <w:t>335 041,22</w:t>
            </w:r>
          </w:p>
        </w:tc>
        <w:tc>
          <w:tcPr>
            <w:tcW w:w="1580" w:type="dxa"/>
            <w:tcBorders>
              <w:top w:val="single" w:sz="4" w:space="0" w:color="FFFFFF" w:themeColor="background1"/>
            </w:tcBorders>
          </w:tcPr>
          <w:p w14:paraId="64497914" w14:textId="77777777" w:rsidR="0075453B" w:rsidRPr="00E81D97" w:rsidRDefault="0075453B" w:rsidP="003B1766">
            <w:pPr>
              <w:spacing w:after="0" w:line="240" w:lineRule="auto"/>
              <w:contextualSpacing/>
              <w:jc w:val="center"/>
              <w:rPr>
                <w:rFonts w:ascii="Myriad Pro" w:hAnsi="Myriad Pro"/>
                <w:sz w:val="20"/>
                <w:szCs w:val="20"/>
              </w:rPr>
            </w:pPr>
            <w:r w:rsidRPr="00E81D97">
              <w:rPr>
                <w:rFonts w:ascii="Myriad Pro" w:hAnsi="Myriad Pro"/>
                <w:sz w:val="20"/>
                <w:szCs w:val="20"/>
              </w:rPr>
              <w:t>150 877,02</w:t>
            </w:r>
          </w:p>
        </w:tc>
      </w:tr>
    </w:tbl>
    <w:p w14:paraId="10DC27A4" w14:textId="77777777" w:rsidR="0075453B" w:rsidRPr="00E81D97" w:rsidRDefault="0075453B" w:rsidP="0075453B">
      <w:pPr>
        <w:rPr>
          <w:rFonts w:ascii="Myriad Pro" w:hAnsi="Myriad Pro"/>
          <w:lang w:val="x-none" w:eastAsia="x-none"/>
        </w:rPr>
      </w:pPr>
    </w:p>
    <w:p w14:paraId="68E98815" w14:textId="77777777" w:rsidR="0075453B" w:rsidRPr="00E81D97" w:rsidRDefault="0075453B" w:rsidP="0075453B">
      <w:pPr>
        <w:pStyle w:val="afff4"/>
        <w:spacing w:after="0"/>
        <w:rPr>
          <w:lang w:val="ru-RU"/>
        </w:rPr>
      </w:pPr>
      <w:r w:rsidRPr="00E81D97">
        <w:rPr>
          <w:lang w:val="ru-RU"/>
        </w:rPr>
        <w:t>Согласно п.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2166EBC"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11A30BB9"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3705817D"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lastRenderedPageBreak/>
        <w:t>Как указано в апелляционном определении Верховного Суда Российской Федерации от 05.12.2019 г. № 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2631AA76"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5A653906" w14:textId="5E63F7BD"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E81D97">
        <w:rPr>
          <w:rFonts w:ascii="Myriad Pro" w:hAnsi="Myriad Pro"/>
          <w:sz w:val="26"/>
          <w:szCs w:val="26"/>
        </w:rPr>
        <w:t>го</w:t>
      </w:r>
      <w:proofErr w:type="spellEnd"/>
      <w:r w:rsidRPr="00E81D97">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sidR="001F5D69">
        <w:rPr>
          <w:rFonts w:ascii="Myriad Pro" w:hAnsi="Myriad Pro"/>
          <w:sz w:val="26"/>
          <w:szCs w:val="26"/>
        </w:rPr>
        <w:t xml:space="preserve"> № 1178</w:t>
      </w:r>
      <w:r w:rsidRPr="00E81D97">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784971F2"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Для возможности ведения операционной деятельности без снижения показателей качества и надежности оказываемых услуг ПАО «МРСК Северо-Запада» привлекались кредитные ресурсы для финансирования производственно-хозяйственной деятельности.</w:t>
      </w:r>
    </w:p>
    <w:p w14:paraId="34A537CB"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Необходимость привлечения кредитных средств ПАО «МРСК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415A295C"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w:t>
      </w:r>
      <w:r w:rsidRPr="00E81D97">
        <w:rPr>
          <w:rFonts w:ascii="Myriad Pro" w:hAnsi="Myriad Pro"/>
          <w:sz w:val="26"/>
          <w:szCs w:val="26"/>
        </w:rPr>
        <w:lastRenderedPageBreak/>
        <w:t>ведомость (сальдо счета) по оплате процентов (апелляционное определение Верховного Суда Российской Федерации от 04.07.2019 г. № 55-АПА19-7).</w:t>
      </w:r>
    </w:p>
    <w:p w14:paraId="3AF17441"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5C05C68A" w14:textId="546FEEC6"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Исполнителем проанализированы документы, предоставленные </w:t>
      </w:r>
      <w:r w:rsidR="001F5D69">
        <w:rPr>
          <w:rFonts w:ascii="Myriad Pro" w:hAnsi="Myriad Pro"/>
          <w:sz w:val="26"/>
          <w:szCs w:val="26"/>
        </w:rPr>
        <w:t>Мурманским ф</w:t>
      </w:r>
      <w:r w:rsidRPr="00E81D97">
        <w:rPr>
          <w:rFonts w:ascii="Myriad Pro" w:hAnsi="Myriad Pro"/>
          <w:sz w:val="26"/>
          <w:szCs w:val="26"/>
        </w:rPr>
        <w:t>илиалом ПАО «МРСК Северо-Запада».</w:t>
      </w:r>
    </w:p>
    <w:p w14:paraId="649E8FAC"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Филиалом предоставлен «План движения потоков наличности на 2017 год», «Расчет затрат по статье «Проценты за пользование кредитными ресурсами» на 2017 год». Филиалом также в материалы тарифного дела приложены копии кредитных договоров.</w:t>
      </w:r>
    </w:p>
    <w:p w14:paraId="31FA96C5" w14:textId="48E40392" w:rsidR="0075453B" w:rsidRPr="00E81D97" w:rsidRDefault="0075453B" w:rsidP="0075453B">
      <w:pPr>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Согласно данным раздельного учета по форме 1.3 фактические проценты по кредитам за 2015 год по </w:t>
      </w:r>
      <w:r w:rsidR="001F5D69">
        <w:rPr>
          <w:rFonts w:ascii="Myriad Pro" w:hAnsi="Myriad Pro"/>
          <w:sz w:val="26"/>
          <w:szCs w:val="26"/>
        </w:rPr>
        <w:t xml:space="preserve">Мурманскому </w:t>
      </w:r>
      <w:r w:rsidRPr="00E81D97">
        <w:rPr>
          <w:rFonts w:ascii="Myriad Pro" w:hAnsi="Myriad Pro"/>
          <w:sz w:val="26"/>
          <w:szCs w:val="26"/>
        </w:rPr>
        <w:t xml:space="preserve">филиалу ПАО «МРСК Северо-Запада» составили 263 336 тыс. руб., в т.ч. 214 815 тыс. руб. по передаче электроэнергии, 19 021 тыс. руб. – по </w:t>
      </w:r>
      <w:proofErr w:type="spellStart"/>
      <w:r w:rsidRPr="00E81D97">
        <w:rPr>
          <w:rFonts w:ascii="Myriad Pro" w:hAnsi="Myriad Pro"/>
          <w:sz w:val="26"/>
          <w:szCs w:val="26"/>
        </w:rPr>
        <w:t>техприсоединению</w:t>
      </w:r>
      <w:proofErr w:type="spellEnd"/>
      <w:r w:rsidRPr="00E81D97">
        <w:rPr>
          <w:rFonts w:ascii="Myriad Pro" w:hAnsi="Myriad Pro"/>
          <w:sz w:val="26"/>
          <w:szCs w:val="26"/>
        </w:rPr>
        <w:t>.</w:t>
      </w:r>
    </w:p>
    <w:p w14:paraId="7576E2DF" w14:textId="77777777" w:rsidR="0075453B" w:rsidRPr="00E81D97" w:rsidRDefault="0075453B" w:rsidP="0075453B">
      <w:pPr>
        <w:spacing w:after="0" w:line="360" w:lineRule="auto"/>
        <w:ind w:firstLine="567"/>
        <w:contextualSpacing/>
        <w:jc w:val="both"/>
        <w:rPr>
          <w:rFonts w:ascii="Myriad Pro" w:hAnsi="Myriad Pro"/>
          <w:sz w:val="26"/>
          <w:szCs w:val="26"/>
        </w:rPr>
      </w:pPr>
      <w:r w:rsidRPr="00E81D97">
        <w:rPr>
          <w:rFonts w:ascii="Myriad Pro" w:hAnsi="Myriad Pro"/>
          <w:sz w:val="26"/>
          <w:szCs w:val="26"/>
        </w:rPr>
        <w:t>Согласно данным Бюджета движения денежных средств за 2017 год ожидается отрицательный поток наличности: сальдо по всем видам деятельности -6 697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083"/>
        <w:gridCol w:w="3261"/>
      </w:tblGrid>
      <w:tr w:rsidR="0075453B" w:rsidRPr="00E81D97" w14:paraId="4BF68D61" w14:textId="77777777" w:rsidTr="003B1766">
        <w:trPr>
          <w:cantSplit/>
          <w:trHeight w:val="20"/>
          <w:tblHeader/>
        </w:trPr>
        <w:tc>
          <w:tcPr>
            <w:tcW w:w="62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EA8703" w14:textId="77777777" w:rsidR="0075453B" w:rsidRPr="00E81D97" w:rsidRDefault="0075453B" w:rsidP="003B1766">
            <w:pPr>
              <w:spacing w:after="0" w:line="240" w:lineRule="auto"/>
              <w:ind w:firstLine="23"/>
              <w:contextualSpacing/>
              <w:jc w:val="center"/>
              <w:rPr>
                <w:rFonts w:ascii="Myriad Pro" w:hAnsi="Myriad Pro"/>
                <w:b/>
                <w:iCs/>
                <w:color w:val="FFFFFF"/>
                <w:sz w:val="20"/>
                <w:szCs w:val="20"/>
              </w:rPr>
            </w:pPr>
            <w:r w:rsidRPr="00E81D97">
              <w:rPr>
                <w:rFonts w:ascii="Myriad Pro" w:hAnsi="Myriad Pro"/>
                <w:b/>
                <w:iCs/>
                <w:color w:val="FFFFFF"/>
                <w:sz w:val="20"/>
                <w:szCs w:val="20"/>
              </w:rPr>
              <w:t>Показатели</w:t>
            </w:r>
          </w:p>
        </w:tc>
        <w:tc>
          <w:tcPr>
            <w:tcW w:w="3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C4A5D9F" w14:textId="77777777" w:rsidR="0075453B" w:rsidRPr="00E81D97" w:rsidRDefault="0075453B" w:rsidP="003B1766">
            <w:pPr>
              <w:spacing w:after="0" w:line="240" w:lineRule="auto"/>
              <w:ind w:firstLine="23"/>
              <w:contextualSpacing/>
              <w:jc w:val="center"/>
              <w:rPr>
                <w:rFonts w:ascii="Myriad Pro" w:hAnsi="Myriad Pro"/>
                <w:b/>
                <w:iCs/>
                <w:color w:val="FFFFFF"/>
                <w:sz w:val="20"/>
                <w:szCs w:val="20"/>
              </w:rPr>
            </w:pPr>
            <w:r w:rsidRPr="00E81D97">
              <w:rPr>
                <w:rFonts w:ascii="Myriad Pro" w:hAnsi="Myriad Pro"/>
                <w:b/>
                <w:iCs/>
                <w:color w:val="FFFFFF"/>
                <w:sz w:val="20"/>
                <w:szCs w:val="20"/>
              </w:rPr>
              <w:t>Сумма, тыс. руб.</w:t>
            </w:r>
          </w:p>
        </w:tc>
      </w:tr>
      <w:tr w:rsidR="0075453B" w:rsidRPr="00E81D97" w14:paraId="30798424" w14:textId="77777777" w:rsidTr="003B1766">
        <w:trPr>
          <w:cantSplit/>
          <w:trHeight w:val="20"/>
        </w:trPr>
        <w:tc>
          <w:tcPr>
            <w:tcW w:w="62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9A9C60" w14:textId="77777777" w:rsidR="0075453B" w:rsidRPr="00E81D97" w:rsidRDefault="0075453B" w:rsidP="003B1766">
            <w:pPr>
              <w:spacing w:after="0" w:line="240" w:lineRule="auto"/>
              <w:ind w:firstLine="23"/>
              <w:contextualSpacing/>
              <w:jc w:val="center"/>
              <w:rPr>
                <w:rFonts w:ascii="Myriad Pro" w:hAnsi="Myriad Pro"/>
                <w:b/>
                <w:iCs/>
                <w:color w:val="FFFFFF"/>
                <w:sz w:val="20"/>
                <w:szCs w:val="20"/>
              </w:rPr>
            </w:pPr>
          </w:p>
        </w:tc>
        <w:tc>
          <w:tcPr>
            <w:tcW w:w="33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626DFC6B" w14:textId="77777777" w:rsidR="0075453B" w:rsidRPr="00E81D97" w:rsidRDefault="0075453B" w:rsidP="003B1766">
            <w:pPr>
              <w:spacing w:after="0" w:line="240" w:lineRule="auto"/>
              <w:ind w:firstLine="23"/>
              <w:contextualSpacing/>
              <w:jc w:val="center"/>
              <w:rPr>
                <w:rFonts w:ascii="Myriad Pro" w:hAnsi="Myriad Pro"/>
                <w:b/>
                <w:color w:val="FFFFFF"/>
                <w:sz w:val="20"/>
                <w:szCs w:val="20"/>
              </w:rPr>
            </w:pPr>
            <w:r w:rsidRPr="00E81D97">
              <w:rPr>
                <w:rFonts w:ascii="Myriad Pro" w:hAnsi="Myriad Pro"/>
                <w:b/>
                <w:color w:val="FFFFFF"/>
                <w:sz w:val="20"/>
                <w:szCs w:val="20"/>
              </w:rPr>
              <w:t>заявлено/утверждено</w:t>
            </w:r>
          </w:p>
        </w:tc>
      </w:tr>
      <w:tr w:rsidR="0075453B" w:rsidRPr="00E81D97" w14:paraId="1E4E2F26" w14:textId="77777777" w:rsidTr="003B1766">
        <w:trPr>
          <w:cantSplit/>
          <w:trHeight w:val="20"/>
        </w:trPr>
        <w:tc>
          <w:tcPr>
            <w:tcW w:w="6232" w:type="dxa"/>
            <w:tcBorders>
              <w:top w:val="single" w:sz="4" w:space="0" w:color="FFFFFF" w:themeColor="background1"/>
            </w:tcBorders>
            <w:shd w:val="clear" w:color="auto" w:fill="auto"/>
            <w:noWrap/>
            <w:vAlign w:val="center"/>
          </w:tcPr>
          <w:p w14:paraId="40CF28CD"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Поступления по операционной деятельности</w:t>
            </w:r>
          </w:p>
        </w:tc>
        <w:tc>
          <w:tcPr>
            <w:tcW w:w="3338" w:type="dxa"/>
            <w:tcBorders>
              <w:top w:val="single" w:sz="4" w:space="0" w:color="FFFFFF" w:themeColor="background1"/>
            </w:tcBorders>
            <w:shd w:val="clear" w:color="auto" w:fill="auto"/>
            <w:noWrap/>
            <w:vAlign w:val="bottom"/>
          </w:tcPr>
          <w:p w14:paraId="665D2480"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8 341 533</w:t>
            </w:r>
          </w:p>
        </w:tc>
      </w:tr>
      <w:tr w:rsidR="0075453B" w:rsidRPr="00E81D97" w14:paraId="1F5F6432" w14:textId="77777777" w:rsidTr="003B1766">
        <w:trPr>
          <w:cantSplit/>
          <w:trHeight w:val="20"/>
        </w:trPr>
        <w:tc>
          <w:tcPr>
            <w:tcW w:w="6232" w:type="dxa"/>
            <w:shd w:val="clear" w:color="auto" w:fill="auto"/>
            <w:noWrap/>
            <w:vAlign w:val="center"/>
          </w:tcPr>
          <w:p w14:paraId="387386D1"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Платежи по операционной деятельности</w:t>
            </w:r>
          </w:p>
        </w:tc>
        <w:tc>
          <w:tcPr>
            <w:tcW w:w="3338" w:type="dxa"/>
            <w:shd w:val="clear" w:color="auto" w:fill="auto"/>
            <w:noWrap/>
            <w:vAlign w:val="bottom"/>
          </w:tcPr>
          <w:p w14:paraId="4307DABD"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8 041 653</w:t>
            </w:r>
          </w:p>
        </w:tc>
      </w:tr>
      <w:tr w:rsidR="0075453B" w:rsidRPr="00E81D97" w14:paraId="5305E382" w14:textId="77777777" w:rsidTr="003B1766">
        <w:trPr>
          <w:cantSplit/>
          <w:trHeight w:val="20"/>
        </w:trPr>
        <w:tc>
          <w:tcPr>
            <w:tcW w:w="6232" w:type="dxa"/>
            <w:shd w:val="clear" w:color="auto" w:fill="auto"/>
            <w:noWrap/>
            <w:vAlign w:val="center"/>
          </w:tcPr>
          <w:p w14:paraId="29939C58"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Сальдо от операционной деятельности</w:t>
            </w:r>
          </w:p>
        </w:tc>
        <w:tc>
          <w:tcPr>
            <w:tcW w:w="3338" w:type="dxa"/>
            <w:shd w:val="clear" w:color="auto" w:fill="auto"/>
            <w:noWrap/>
            <w:vAlign w:val="bottom"/>
          </w:tcPr>
          <w:p w14:paraId="1EE1AF11"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299 880</w:t>
            </w:r>
          </w:p>
        </w:tc>
      </w:tr>
      <w:tr w:rsidR="0075453B" w:rsidRPr="00E81D97" w14:paraId="5B944E7C" w14:textId="77777777" w:rsidTr="003B1766">
        <w:trPr>
          <w:cantSplit/>
          <w:trHeight w:val="20"/>
        </w:trPr>
        <w:tc>
          <w:tcPr>
            <w:tcW w:w="6232" w:type="dxa"/>
            <w:shd w:val="clear" w:color="auto" w:fill="auto"/>
            <w:noWrap/>
            <w:vAlign w:val="center"/>
          </w:tcPr>
          <w:p w14:paraId="23F5E53E"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Поступления по инвестиционной деятельности</w:t>
            </w:r>
          </w:p>
        </w:tc>
        <w:tc>
          <w:tcPr>
            <w:tcW w:w="3338" w:type="dxa"/>
            <w:shd w:val="clear" w:color="auto" w:fill="auto"/>
            <w:noWrap/>
            <w:vAlign w:val="bottom"/>
          </w:tcPr>
          <w:p w14:paraId="2B684E65"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0 </w:t>
            </w:r>
          </w:p>
        </w:tc>
      </w:tr>
      <w:tr w:rsidR="0075453B" w:rsidRPr="00E81D97" w14:paraId="348C2D4F" w14:textId="77777777" w:rsidTr="003B1766">
        <w:trPr>
          <w:cantSplit/>
          <w:trHeight w:val="20"/>
        </w:trPr>
        <w:tc>
          <w:tcPr>
            <w:tcW w:w="6232" w:type="dxa"/>
            <w:shd w:val="clear" w:color="auto" w:fill="auto"/>
            <w:noWrap/>
            <w:vAlign w:val="center"/>
          </w:tcPr>
          <w:p w14:paraId="6393C40F"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Платежи по инвестиционной деятельности</w:t>
            </w:r>
          </w:p>
        </w:tc>
        <w:tc>
          <w:tcPr>
            <w:tcW w:w="3338" w:type="dxa"/>
            <w:shd w:val="clear" w:color="auto" w:fill="auto"/>
            <w:noWrap/>
            <w:vAlign w:val="bottom"/>
          </w:tcPr>
          <w:p w14:paraId="36D56B8F"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514 105</w:t>
            </w:r>
          </w:p>
        </w:tc>
      </w:tr>
      <w:tr w:rsidR="0075453B" w:rsidRPr="00E81D97" w14:paraId="6AA50F2F" w14:textId="77777777" w:rsidTr="003B1766">
        <w:trPr>
          <w:cantSplit/>
          <w:trHeight w:val="20"/>
        </w:trPr>
        <w:tc>
          <w:tcPr>
            <w:tcW w:w="6232" w:type="dxa"/>
            <w:shd w:val="clear" w:color="auto" w:fill="auto"/>
            <w:noWrap/>
            <w:vAlign w:val="center"/>
          </w:tcPr>
          <w:p w14:paraId="00B2F9CF" w14:textId="77777777" w:rsidR="0075453B" w:rsidRPr="00E81D97" w:rsidRDefault="0075453B" w:rsidP="003B1766">
            <w:pPr>
              <w:spacing w:after="0" w:line="240" w:lineRule="auto"/>
              <w:ind w:left="284"/>
              <w:contextualSpacing/>
              <w:jc w:val="both"/>
              <w:rPr>
                <w:rFonts w:ascii="Myriad Pro" w:hAnsi="Myriad Pro"/>
                <w:i/>
                <w:iCs/>
                <w:sz w:val="20"/>
                <w:szCs w:val="20"/>
              </w:rPr>
            </w:pPr>
            <w:r w:rsidRPr="00E81D97">
              <w:rPr>
                <w:rFonts w:ascii="Myriad Pro" w:hAnsi="Myriad Pro"/>
                <w:i/>
                <w:iCs/>
                <w:sz w:val="20"/>
                <w:szCs w:val="20"/>
              </w:rPr>
              <w:t>в т.ч. Инвестиции в основной капитал</w:t>
            </w:r>
          </w:p>
        </w:tc>
        <w:tc>
          <w:tcPr>
            <w:tcW w:w="3338" w:type="dxa"/>
            <w:shd w:val="clear" w:color="auto" w:fill="auto"/>
            <w:noWrap/>
            <w:vAlign w:val="bottom"/>
          </w:tcPr>
          <w:p w14:paraId="6D261FF6"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514 105</w:t>
            </w:r>
          </w:p>
        </w:tc>
      </w:tr>
      <w:tr w:rsidR="0075453B" w:rsidRPr="00E81D97" w14:paraId="64A85C76" w14:textId="77777777" w:rsidTr="003B1766">
        <w:trPr>
          <w:cantSplit/>
          <w:trHeight w:val="20"/>
        </w:trPr>
        <w:tc>
          <w:tcPr>
            <w:tcW w:w="6232" w:type="dxa"/>
            <w:shd w:val="clear" w:color="auto" w:fill="auto"/>
            <w:noWrap/>
            <w:vAlign w:val="center"/>
          </w:tcPr>
          <w:p w14:paraId="59447C54"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Сальдо от инвестиционной деятельности</w:t>
            </w:r>
          </w:p>
        </w:tc>
        <w:tc>
          <w:tcPr>
            <w:tcW w:w="3338" w:type="dxa"/>
            <w:shd w:val="clear" w:color="auto" w:fill="auto"/>
            <w:noWrap/>
            <w:vAlign w:val="bottom"/>
          </w:tcPr>
          <w:p w14:paraId="33627ED4"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-514 105</w:t>
            </w:r>
          </w:p>
        </w:tc>
      </w:tr>
      <w:tr w:rsidR="0075453B" w:rsidRPr="00E81D97" w14:paraId="4F60352B" w14:textId="77777777" w:rsidTr="003B1766">
        <w:trPr>
          <w:cantSplit/>
          <w:trHeight w:val="20"/>
        </w:trPr>
        <w:tc>
          <w:tcPr>
            <w:tcW w:w="6232" w:type="dxa"/>
            <w:shd w:val="clear" w:color="auto" w:fill="auto"/>
            <w:noWrap/>
            <w:vAlign w:val="center"/>
          </w:tcPr>
          <w:p w14:paraId="29F005B7"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Поступления по финансовой деятельности</w:t>
            </w:r>
          </w:p>
        </w:tc>
        <w:tc>
          <w:tcPr>
            <w:tcW w:w="3338" w:type="dxa"/>
            <w:shd w:val="clear" w:color="auto" w:fill="auto"/>
            <w:noWrap/>
            <w:vAlign w:val="bottom"/>
          </w:tcPr>
          <w:p w14:paraId="78181811"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707 686</w:t>
            </w:r>
          </w:p>
        </w:tc>
      </w:tr>
      <w:tr w:rsidR="0075453B" w:rsidRPr="00E81D97" w14:paraId="62E9C055" w14:textId="77777777" w:rsidTr="003B1766">
        <w:trPr>
          <w:cantSplit/>
          <w:trHeight w:val="20"/>
        </w:trPr>
        <w:tc>
          <w:tcPr>
            <w:tcW w:w="6232" w:type="dxa"/>
            <w:shd w:val="clear" w:color="auto" w:fill="auto"/>
            <w:noWrap/>
            <w:vAlign w:val="center"/>
          </w:tcPr>
          <w:p w14:paraId="38E4892A" w14:textId="77777777" w:rsidR="0075453B" w:rsidRPr="00E81D97" w:rsidRDefault="0075453B" w:rsidP="003B1766">
            <w:pPr>
              <w:spacing w:after="0" w:line="240" w:lineRule="auto"/>
              <w:contextualSpacing/>
              <w:jc w:val="both"/>
              <w:rPr>
                <w:rFonts w:ascii="Myriad Pro" w:hAnsi="Myriad Pro"/>
                <w:i/>
                <w:sz w:val="20"/>
                <w:szCs w:val="20"/>
              </w:rPr>
            </w:pPr>
            <w:r w:rsidRPr="00E81D97">
              <w:rPr>
                <w:rFonts w:ascii="Myriad Pro" w:hAnsi="Myriad Pro"/>
                <w:i/>
                <w:sz w:val="20"/>
                <w:szCs w:val="20"/>
              </w:rPr>
              <w:t>в т.ч. Привлечение кредитов</w:t>
            </w:r>
          </w:p>
        </w:tc>
        <w:tc>
          <w:tcPr>
            <w:tcW w:w="3338" w:type="dxa"/>
            <w:shd w:val="clear" w:color="auto" w:fill="auto"/>
            <w:noWrap/>
            <w:vAlign w:val="bottom"/>
          </w:tcPr>
          <w:p w14:paraId="326EE23B"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700 000</w:t>
            </w:r>
          </w:p>
        </w:tc>
      </w:tr>
      <w:tr w:rsidR="0075453B" w:rsidRPr="00E81D97" w14:paraId="5CB9265D" w14:textId="77777777" w:rsidTr="003B1766">
        <w:trPr>
          <w:cantSplit/>
          <w:trHeight w:val="20"/>
        </w:trPr>
        <w:tc>
          <w:tcPr>
            <w:tcW w:w="6232" w:type="dxa"/>
            <w:shd w:val="clear" w:color="auto" w:fill="auto"/>
            <w:noWrap/>
            <w:vAlign w:val="center"/>
          </w:tcPr>
          <w:p w14:paraId="3C8460FC"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lastRenderedPageBreak/>
              <w:t>Платежи по финансовой деятельности</w:t>
            </w:r>
          </w:p>
        </w:tc>
        <w:tc>
          <w:tcPr>
            <w:tcW w:w="3338" w:type="dxa"/>
            <w:shd w:val="clear" w:color="auto" w:fill="auto"/>
            <w:noWrap/>
            <w:vAlign w:val="bottom"/>
          </w:tcPr>
          <w:p w14:paraId="3D8970CC"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500 158</w:t>
            </w:r>
          </w:p>
        </w:tc>
      </w:tr>
      <w:tr w:rsidR="0075453B" w:rsidRPr="00E81D97" w14:paraId="7B592B87" w14:textId="77777777" w:rsidTr="003B1766">
        <w:trPr>
          <w:cantSplit/>
          <w:trHeight w:val="20"/>
        </w:trPr>
        <w:tc>
          <w:tcPr>
            <w:tcW w:w="6232" w:type="dxa"/>
            <w:shd w:val="clear" w:color="auto" w:fill="auto"/>
            <w:noWrap/>
            <w:vAlign w:val="center"/>
          </w:tcPr>
          <w:p w14:paraId="460198F9" w14:textId="77777777" w:rsidR="0075453B" w:rsidRPr="00E81D97" w:rsidRDefault="0075453B" w:rsidP="003B1766">
            <w:pPr>
              <w:spacing w:after="0" w:line="240" w:lineRule="auto"/>
              <w:ind w:left="284"/>
              <w:contextualSpacing/>
              <w:jc w:val="both"/>
              <w:rPr>
                <w:rFonts w:ascii="Myriad Pro" w:hAnsi="Myriad Pro"/>
                <w:i/>
                <w:sz w:val="20"/>
                <w:szCs w:val="20"/>
              </w:rPr>
            </w:pPr>
            <w:r w:rsidRPr="00E81D97">
              <w:rPr>
                <w:rFonts w:ascii="Myriad Pro" w:hAnsi="Myriad Pro"/>
                <w:i/>
                <w:sz w:val="20"/>
                <w:szCs w:val="20"/>
              </w:rPr>
              <w:t>в т.ч. Погашение кредитов</w:t>
            </w:r>
          </w:p>
        </w:tc>
        <w:tc>
          <w:tcPr>
            <w:tcW w:w="3338" w:type="dxa"/>
            <w:shd w:val="clear" w:color="auto" w:fill="auto"/>
            <w:noWrap/>
            <w:vAlign w:val="bottom"/>
          </w:tcPr>
          <w:p w14:paraId="46566478"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500 000</w:t>
            </w:r>
          </w:p>
        </w:tc>
      </w:tr>
      <w:tr w:rsidR="0075453B" w:rsidRPr="00E81D97" w14:paraId="1E254830" w14:textId="77777777" w:rsidTr="003B1766">
        <w:trPr>
          <w:cantSplit/>
          <w:trHeight w:val="20"/>
        </w:trPr>
        <w:tc>
          <w:tcPr>
            <w:tcW w:w="6232" w:type="dxa"/>
            <w:shd w:val="clear" w:color="auto" w:fill="auto"/>
            <w:noWrap/>
            <w:vAlign w:val="center"/>
          </w:tcPr>
          <w:p w14:paraId="26E7D560"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Сальдо от финансовой деятельности</w:t>
            </w:r>
          </w:p>
        </w:tc>
        <w:tc>
          <w:tcPr>
            <w:tcW w:w="3338" w:type="dxa"/>
            <w:shd w:val="clear" w:color="auto" w:fill="auto"/>
            <w:noWrap/>
            <w:vAlign w:val="bottom"/>
          </w:tcPr>
          <w:p w14:paraId="26F19D1E"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-207 528</w:t>
            </w:r>
          </w:p>
        </w:tc>
      </w:tr>
      <w:tr w:rsidR="0075453B" w:rsidRPr="00E81D97" w14:paraId="2763F726" w14:textId="77777777" w:rsidTr="003B1766">
        <w:trPr>
          <w:cantSplit/>
          <w:trHeight w:val="20"/>
        </w:trPr>
        <w:tc>
          <w:tcPr>
            <w:tcW w:w="6232" w:type="dxa"/>
            <w:shd w:val="clear" w:color="auto" w:fill="auto"/>
            <w:noWrap/>
            <w:vAlign w:val="center"/>
          </w:tcPr>
          <w:p w14:paraId="174F2D6F"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Остаток денежных средств на начало года</w:t>
            </w:r>
          </w:p>
        </w:tc>
        <w:tc>
          <w:tcPr>
            <w:tcW w:w="3338" w:type="dxa"/>
            <w:shd w:val="clear" w:color="auto" w:fill="auto"/>
            <w:noWrap/>
            <w:vAlign w:val="bottom"/>
          </w:tcPr>
          <w:p w14:paraId="538EC68D"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17 048</w:t>
            </w:r>
          </w:p>
        </w:tc>
      </w:tr>
      <w:tr w:rsidR="0075453B" w:rsidRPr="00E81D97" w14:paraId="6D702F08" w14:textId="77777777" w:rsidTr="003B1766">
        <w:trPr>
          <w:cantSplit/>
          <w:trHeight w:val="20"/>
        </w:trPr>
        <w:tc>
          <w:tcPr>
            <w:tcW w:w="6232" w:type="dxa"/>
            <w:shd w:val="clear" w:color="auto" w:fill="auto"/>
            <w:noWrap/>
            <w:vAlign w:val="center"/>
          </w:tcPr>
          <w:p w14:paraId="410D442C"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Сальдо по всем видам деятельности</w:t>
            </w:r>
          </w:p>
        </w:tc>
        <w:tc>
          <w:tcPr>
            <w:tcW w:w="3338" w:type="dxa"/>
            <w:shd w:val="clear" w:color="auto" w:fill="auto"/>
            <w:noWrap/>
            <w:vAlign w:val="bottom"/>
          </w:tcPr>
          <w:p w14:paraId="34FD1DE2"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-6 697</w:t>
            </w:r>
          </w:p>
        </w:tc>
      </w:tr>
      <w:tr w:rsidR="0075453B" w:rsidRPr="00E81D97" w14:paraId="6A81C7B7" w14:textId="77777777" w:rsidTr="003B1766">
        <w:trPr>
          <w:cantSplit/>
          <w:trHeight w:val="20"/>
        </w:trPr>
        <w:tc>
          <w:tcPr>
            <w:tcW w:w="6232" w:type="dxa"/>
            <w:shd w:val="clear" w:color="auto" w:fill="auto"/>
            <w:noWrap/>
            <w:vAlign w:val="center"/>
          </w:tcPr>
          <w:p w14:paraId="03C92E23" w14:textId="77777777" w:rsidR="0075453B" w:rsidRPr="00E81D97" w:rsidRDefault="0075453B" w:rsidP="003B1766">
            <w:pPr>
              <w:spacing w:after="0" w:line="240" w:lineRule="auto"/>
              <w:contextualSpacing/>
              <w:jc w:val="both"/>
              <w:rPr>
                <w:rFonts w:ascii="Myriad Pro" w:hAnsi="Myriad Pro"/>
                <w:sz w:val="20"/>
                <w:szCs w:val="20"/>
              </w:rPr>
            </w:pPr>
            <w:r w:rsidRPr="00E81D97">
              <w:rPr>
                <w:rFonts w:ascii="Myriad Pro" w:hAnsi="Myriad Pro"/>
                <w:sz w:val="20"/>
                <w:szCs w:val="20"/>
              </w:rPr>
              <w:t>Остаток денежных средств на конец года</w:t>
            </w:r>
          </w:p>
        </w:tc>
        <w:tc>
          <w:tcPr>
            <w:tcW w:w="3338" w:type="dxa"/>
            <w:shd w:val="clear" w:color="auto" w:fill="auto"/>
            <w:noWrap/>
            <w:vAlign w:val="bottom"/>
          </w:tcPr>
          <w:p w14:paraId="57FB9B4D" w14:textId="77777777" w:rsidR="0075453B" w:rsidRPr="00E81D97" w:rsidRDefault="0075453B" w:rsidP="003B1766">
            <w:pPr>
              <w:spacing w:after="0" w:line="240" w:lineRule="auto"/>
              <w:jc w:val="right"/>
              <w:rPr>
                <w:rFonts w:ascii="Myriad Pro" w:hAnsi="Myriad Pro"/>
                <w:sz w:val="20"/>
                <w:szCs w:val="20"/>
              </w:rPr>
            </w:pPr>
            <w:r w:rsidRPr="00E81D97">
              <w:rPr>
                <w:rFonts w:ascii="Myriad Pro" w:hAnsi="Myriad Pro"/>
                <w:sz w:val="20"/>
                <w:szCs w:val="20"/>
              </w:rPr>
              <w:t>10 351</w:t>
            </w:r>
          </w:p>
        </w:tc>
      </w:tr>
    </w:tbl>
    <w:p w14:paraId="0FD7A328" w14:textId="77777777" w:rsidR="0075453B" w:rsidRPr="00E81D97" w:rsidRDefault="0075453B" w:rsidP="0075453B">
      <w:pPr>
        <w:pStyle w:val="afff4"/>
      </w:pPr>
    </w:p>
    <w:p w14:paraId="5E9AE9AE" w14:textId="77777777" w:rsidR="0075453B" w:rsidRPr="00E81D97" w:rsidRDefault="0075453B" w:rsidP="0075453B">
      <w:pPr>
        <w:tabs>
          <w:tab w:val="left" w:pos="1134"/>
        </w:tabs>
        <w:spacing w:after="0" w:line="360" w:lineRule="auto"/>
        <w:contextualSpacing/>
        <w:jc w:val="both"/>
        <w:rPr>
          <w:rFonts w:ascii="Myriad Pro" w:hAnsi="Myriad Pro"/>
          <w:b/>
          <w:bCs/>
          <w:i/>
          <w:iCs/>
          <w:sz w:val="26"/>
          <w:szCs w:val="26"/>
          <w:u w:val="single"/>
        </w:rPr>
      </w:pPr>
      <w:r w:rsidRPr="00E81D97">
        <w:rPr>
          <w:rFonts w:ascii="Myriad Pro" w:hAnsi="Myriad Pro"/>
          <w:b/>
          <w:bCs/>
          <w:i/>
          <w:iCs/>
          <w:sz w:val="26"/>
          <w:szCs w:val="26"/>
          <w:u w:val="single"/>
        </w:rPr>
        <w:t>Заключение</w:t>
      </w:r>
    </w:p>
    <w:p w14:paraId="7803A23B" w14:textId="77777777" w:rsidR="0075453B" w:rsidRPr="00E81D97" w:rsidRDefault="0075453B" w:rsidP="0075453B">
      <w:pPr>
        <w:pStyle w:val="afff4"/>
        <w:rPr>
          <w:lang w:val="ru-RU"/>
        </w:rPr>
      </w:pPr>
      <w:r w:rsidRPr="00E81D97">
        <w:rPr>
          <w:lang w:val="ru-RU"/>
        </w:rPr>
        <w:t>Исполнителем были использованы данные годовой бухгалтерской (финансовой) отчетности за 2015 год, где в разделе 3.8 пояснений к бухгалтерском балансу и отчету о финансовых результатах приведена информация о средневзвешенной процентной ставке за 2015 год – 12,55%.</w:t>
      </w:r>
    </w:p>
    <w:p w14:paraId="3E73B276" w14:textId="77777777" w:rsidR="0075453B" w:rsidRPr="00E81D97" w:rsidRDefault="0075453B" w:rsidP="0075453B">
      <w:pPr>
        <w:spacing w:after="0" w:line="360" w:lineRule="auto"/>
        <w:ind w:firstLine="567"/>
        <w:contextualSpacing/>
        <w:jc w:val="both"/>
        <w:rPr>
          <w:rFonts w:ascii="Myriad Pro" w:hAnsi="Myriad Pro"/>
          <w:sz w:val="26"/>
          <w:szCs w:val="26"/>
        </w:rPr>
      </w:pPr>
      <w:r w:rsidRPr="00E81D97">
        <w:rPr>
          <w:rFonts w:ascii="Myriad Pro" w:hAnsi="Myriad Pro"/>
          <w:sz w:val="26"/>
          <w:szCs w:val="26"/>
        </w:rPr>
        <w:t>Исходя из анализа имеющихся документов, Исполнителем рассчитаны проценты по кредитам на 2017 г. исходя из величины просроченной дебиторской задолженности покупателей:</w:t>
      </w:r>
    </w:p>
    <w:tbl>
      <w:tblPr>
        <w:tblW w:w="5000" w:type="pct"/>
        <w:jc w:val="center"/>
        <w:tblLayout w:type="fixed"/>
        <w:tblCellMar>
          <w:left w:w="0" w:type="dxa"/>
          <w:right w:w="0" w:type="dxa"/>
        </w:tblCellMar>
        <w:tblLook w:val="04A0" w:firstRow="1" w:lastRow="0" w:firstColumn="1" w:lastColumn="0" w:noHBand="0" w:noVBand="1"/>
      </w:tblPr>
      <w:tblGrid>
        <w:gridCol w:w="792"/>
        <w:gridCol w:w="4471"/>
        <w:gridCol w:w="1814"/>
        <w:gridCol w:w="2267"/>
      </w:tblGrid>
      <w:tr w:rsidR="0075453B" w:rsidRPr="00E81D97" w14:paraId="4AE87F8C" w14:textId="77777777" w:rsidTr="003B1766">
        <w:trPr>
          <w:cantSplit/>
          <w:trHeight w:val="20"/>
          <w:tblHeader/>
          <w:jc w:val="center"/>
        </w:trPr>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22A9C"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iCs/>
                <w:color w:val="FFFFFF"/>
                <w:sz w:val="18"/>
                <w:szCs w:val="18"/>
                <w:lang w:eastAsia="ru-RU"/>
              </w:rPr>
              <w:t>№ п/п</w:t>
            </w:r>
          </w:p>
        </w:tc>
        <w:tc>
          <w:tcPr>
            <w:tcW w:w="4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9A965"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iCs/>
                <w:color w:val="FFFFFF"/>
                <w:sz w:val="18"/>
                <w:szCs w:val="18"/>
                <w:lang w:eastAsia="ru-RU"/>
              </w:rPr>
              <w:t>Наименование</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451F1"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iCs/>
                <w:color w:val="FFFFFF"/>
                <w:sz w:val="18"/>
                <w:szCs w:val="18"/>
                <w:lang w:eastAsia="ru-RU"/>
              </w:rPr>
              <w:t>Сумма, тыс. руб.</w:t>
            </w:r>
          </w:p>
        </w:tc>
        <w:tc>
          <w:tcPr>
            <w:tcW w:w="2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88AFA"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iCs/>
                <w:color w:val="FFFFFF"/>
                <w:sz w:val="18"/>
                <w:szCs w:val="18"/>
                <w:lang w:eastAsia="ru-RU"/>
              </w:rPr>
              <w:t>Источник данных</w:t>
            </w:r>
          </w:p>
        </w:tc>
      </w:tr>
      <w:tr w:rsidR="0075453B" w:rsidRPr="00E81D97" w14:paraId="67552B5E" w14:textId="77777777" w:rsidTr="003B1766">
        <w:trPr>
          <w:cantSplit/>
          <w:trHeight w:val="20"/>
          <w:jc w:val="center"/>
        </w:trPr>
        <w:tc>
          <w:tcPr>
            <w:tcW w:w="792" w:type="dxa"/>
            <w:tcBorders>
              <w:top w:val="single" w:sz="4" w:space="0" w:color="FFFFFF" w:themeColor="background1"/>
              <w:left w:val="single" w:sz="8" w:space="0" w:color="auto"/>
              <w:bottom w:val="single" w:sz="8" w:space="0" w:color="auto"/>
              <w:right w:val="single" w:sz="8" w:space="0" w:color="auto"/>
            </w:tcBorders>
            <w:shd w:val="clear" w:color="auto" w:fill="auto"/>
            <w:hideMark/>
          </w:tcPr>
          <w:p w14:paraId="5471F8D2"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1</w:t>
            </w:r>
          </w:p>
        </w:tc>
        <w:tc>
          <w:tcPr>
            <w:tcW w:w="4471" w:type="dxa"/>
            <w:tcBorders>
              <w:top w:val="single" w:sz="4" w:space="0" w:color="FFFFFF" w:themeColor="background1"/>
              <w:left w:val="nil"/>
              <w:bottom w:val="single" w:sz="8" w:space="0" w:color="auto"/>
              <w:right w:val="single" w:sz="8" w:space="0" w:color="auto"/>
            </w:tcBorders>
            <w:shd w:val="clear" w:color="auto" w:fill="auto"/>
            <w:hideMark/>
          </w:tcPr>
          <w:p w14:paraId="33637DC3"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Величина просроченной дебиторской задолженности по состоянию на 31.12.2015 (Характеристика  задолженности «Сбыт»)</w:t>
            </w:r>
          </w:p>
        </w:tc>
        <w:tc>
          <w:tcPr>
            <w:tcW w:w="1814" w:type="dxa"/>
            <w:tcBorders>
              <w:top w:val="single" w:sz="4" w:space="0" w:color="FFFFFF" w:themeColor="background1"/>
              <w:left w:val="nil"/>
              <w:bottom w:val="single" w:sz="8" w:space="0" w:color="auto"/>
              <w:right w:val="single" w:sz="8" w:space="0" w:color="auto"/>
            </w:tcBorders>
            <w:shd w:val="clear" w:color="auto" w:fill="auto"/>
            <w:noWrap/>
            <w:hideMark/>
          </w:tcPr>
          <w:p w14:paraId="0ADC63C8"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1 151 928,31</w:t>
            </w:r>
          </w:p>
        </w:tc>
        <w:tc>
          <w:tcPr>
            <w:tcW w:w="2267" w:type="dxa"/>
            <w:tcBorders>
              <w:top w:val="single" w:sz="4" w:space="0" w:color="FFFFFF" w:themeColor="background1"/>
              <w:left w:val="nil"/>
              <w:bottom w:val="single" w:sz="8" w:space="0" w:color="auto"/>
              <w:right w:val="single" w:sz="8" w:space="0" w:color="auto"/>
            </w:tcBorders>
            <w:shd w:val="clear" w:color="auto" w:fill="auto"/>
            <w:hideMark/>
          </w:tcPr>
          <w:p w14:paraId="43EC9D23"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Справка по форме №ИНВ-17</w:t>
            </w:r>
          </w:p>
        </w:tc>
      </w:tr>
      <w:tr w:rsidR="0075453B" w:rsidRPr="00E81D97" w14:paraId="74A88A35"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496DA551"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2</w:t>
            </w:r>
          </w:p>
        </w:tc>
        <w:tc>
          <w:tcPr>
            <w:tcW w:w="4471" w:type="dxa"/>
            <w:tcBorders>
              <w:top w:val="nil"/>
              <w:left w:val="nil"/>
              <w:bottom w:val="single" w:sz="8" w:space="0" w:color="auto"/>
              <w:right w:val="single" w:sz="8" w:space="0" w:color="auto"/>
            </w:tcBorders>
            <w:shd w:val="clear" w:color="auto" w:fill="auto"/>
            <w:hideMark/>
          </w:tcPr>
          <w:p w14:paraId="0E6BEB0C"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Сальдо резерва по сомнительным долгам по состоянию на 31.12.2015 года</w:t>
            </w:r>
          </w:p>
        </w:tc>
        <w:tc>
          <w:tcPr>
            <w:tcW w:w="1814" w:type="dxa"/>
            <w:tcBorders>
              <w:top w:val="nil"/>
              <w:left w:val="nil"/>
              <w:bottom w:val="single" w:sz="8" w:space="0" w:color="auto"/>
              <w:right w:val="single" w:sz="8" w:space="0" w:color="auto"/>
            </w:tcBorders>
            <w:shd w:val="clear" w:color="auto" w:fill="auto"/>
            <w:noWrap/>
            <w:hideMark/>
          </w:tcPr>
          <w:p w14:paraId="5D24DDEF"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352 609,32</w:t>
            </w:r>
          </w:p>
        </w:tc>
        <w:tc>
          <w:tcPr>
            <w:tcW w:w="2267" w:type="dxa"/>
            <w:tcBorders>
              <w:top w:val="nil"/>
              <w:left w:val="nil"/>
              <w:bottom w:val="single" w:sz="8" w:space="0" w:color="auto"/>
              <w:right w:val="single" w:sz="8" w:space="0" w:color="auto"/>
            </w:tcBorders>
            <w:shd w:val="clear" w:color="auto" w:fill="auto"/>
            <w:hideMark/>
          </w:tcPr>
          <w:p w14:paraId="6A630AF7"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Статистическая форма П-3-на 31.12.2015 (Приложение 1)</w:t>
            </w:r>
          </w:p>
        </w:tc>
      </w:tr>
      <w:tr w:rsidR="0075453B" w:rsidRPr="00E81D97" w14:paraId="0CB7A009"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00CB035A"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3</w:t>
            </w:r>
          </w:p>
        </w:tc>
        <w:tc>
          <w:tcPr>
            <w:tcW w:w="4471" w:type="dxa"/>
            <w:tcBorders>
              <w:top w:val="nil"/>
              <w:left w:val="nil"/>
              <w:bottom w:val="single" w:sz="8" w:space="0" w:color="auto"/>
              <w:right w:val="single" w:sz="8" w:space="0" w:color="auto"/>
            </w:tcBorders>
            <w:shd w:val="clear" w:color="auto" w:fill="auto"/>
            <w:hideMark/>
          </w:tcPr>
          <w:p w14:paraId="074C3CFC"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Величина просроченной дебиторской задолженности по состоянию на 31.12.2015 (Характеристика  задолженности «Услуги по передаче электроэнергии»)</w:t>
            </w:r>
          </w:p>
        </w:tc>
        <w:tc>
          <w:tcPr>
            <w:tcW w:w="1814" w:type="dxa"/>
            <w:tcBorders>
              <w:top w:val="nil"/>
              <w:left w:val="nil"/>
              <w:bottom w:val="single" w:sz="8" w:space="0" w:color="auto"/>
              <w:right w:val="single" w:sz="8" w:space="0" w:color="auto"/>
            </w:tcBorders>
            <w:shd w:val="clear" w:color="auto" w:fill="auto"/>
            <w:noWrap/>
            <w:hideMark/>
          </w:tcPr>
          <w:p w14:paraId="12CC4640"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821798,99</w:t>
            </w:r>
          </w:p>
        </w:tc>
        <w:tc>
          <w:tcPr>
            <w:tcW w:w="2267" w:type="dxa"/>
            <w:tcBorders>
              <w:top w:val="nil"/>
              <w:left w:val="nil"/>
              <w:bottom w:val="single" w:sz="8" w:space="0" w:color="auto"/>
              <w:right w:val="single" w:sz="8" w:space="0" w:color="auto"/>
            </w:tcBorders>
            <w:shd w:val="clear" w:color="auto" w:fill="auto"/>
            <w:hideMark/>
          </w:tcPr>
          <w:p w14:paraId="41AFB4CB"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Статистическая форма П-3-на 31.12.2015 (Приложение 1)</w:t>
            </w:r>
          </w:p>
        </w:tc>
      </w:tr>
      <w:tr w:rsidR="0075453B" w:rsidRPr="00E81D97" w14:paraId="39ECA861"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7B83319D"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4</w:t>
            </w:r>
          </w:p>
        </w:tc>
        <w:tc>
          <w:tcPr>
            <w:tcW w:w="4471" w:type="dxa"/>
            <w:tcBorders>
              <w:top w:val="nil"/>
              <w:left w:val="nil"/>
              <w:bottom w:val="single" w:sz="8" w:space="0" w:color="auto"/>
              <w:right w:val="single" w:sz="8" w:space="0" w:color="auto"/>
            </w:tcBorders>
            <w:shd w:val="clear" w:color="auto" w:fill="auto"/>
            <w:hideMark/>
          </w:tcPr>
          <w:p w14:paraId="731344A6"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Величина просроченной дебиторской задолженности по состоянию на 31.12.2015 с учетом резерва</w:t>
            </w:r>
          </w:p>
        </w:tc>
        <w:tc>
          <w:tcPr>
            <w:tcW w:w="1814" w:type="dxa"/>
            <w:tcBorders>
              <w:top w:val="nil"/>
              <w:left w:val="nil"/>
              <w:bottom w:val="single" w:sz="8" w:space="0" w:color="auto"/>
              <w:right w:val="single" w:sz="8" w:space="0" w:color="auto"/>
            </w:tcBorders>
            <w:shd w:val="clear" w:color="auto" w:fill="auto"/>
            <w:noWrap/>
            <w:hideMark/>
          </w:tcPr>
          <w:p w14:paraId="453D94CF"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2 326 336,62</w:t>
            </w:r>
          </w:p>
        </w:tc>
        <w:tc>
          <w:tcPr>
            <w:tcW w:w="2267" w:type="dxa"/>
            <w:tcBorders>
              <w:top w:val="nil"/>
              <w:left w:val="nil"/>
              <w:bottom w:val="single" w:sz="8" w:space="0" w:color="auto"/>
              <w:right w:val="single" w:sz="8" w:space="0" w:color="auto"/>
            </w:tcBorders>
            <w:shd w:val="clear" w:color="auto" w:fill="auto"/>
            <w:hideMark/>
          </w:tcPr>
          <w:p w14:paraId="66829074"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п.4=п.1 + п.2+п.3</w:t>
            </w:r>
          </w:p>
        </w:tc>
      </w:tr>
      <w:tr w:rsidR="0075453B" w:rsidRPr="00E81D97" w14:paraId="4324EDEB"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47045CD7"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5</w:t>
            </w:r>
          </w:p>
        </w:tc>
        <w:tc>
          <w:tcPr>
            <w:tcW w:w="4471" w:type="dxa"/>
            <w:tcBorders>
              <w:top w:val="nil"/>
              <w:left w:val="nil"/>
              <w:bottom w:val="single" w:sz="8" w:space="0" w:color="auto"/>
              <w:right w:val="single" w:sz="8" w:space="0" w:color="auto"/>
            </w:tcBorders>
            <w:shd w:val="clear" w:color="auto" w:fill="auto"/>
            <w:hideMark/>
          </w:tcPr>
          <w:p w14:paraId="0D6A8883"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Дополнительные средства (корректировки НВВ, выпадающие доходы), учтенные в составе НВВ филиала в 2016 году</w:t>
            </w:r>
          </w:p>
        </w:tc>
        <w:tc>
          <w:tcPr>
            <w:tcW w:w="1814" w:type="dxa"/>
            <w:tcBorders>
              <w:top w:val="nil"/>
              <w:left w:val="nil"/>
              <w:bottom w:val="single" w:sz="8" w:space="0" w:color="auto"/>
              <w:right w:val="single" w:sz="8" w:space="0" w:color="auto"/>
            </w:tcBorders>
            <w:shd w:val="clear" w:color="auto" w:fill="auto"/>
            <w:noWrap/>
            <w:hideMark/>
          </w:tcPr>
          <w:p w14:paraId="4B03CC5A"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-322 712,82</w:t>
            </w:r>
          </w:p>
        </w:tc>
        <w:tc>
          <w:tcPr>
            <w:tcW w:w="2267" w:type="dxa"/>
            <w:tcBorders>
              <w:top w:val="nil"/>
              <w:left w:val="nil"/>
              <w:bottom w:val="single" w:sz="8" w:space="0" w:color="auto"/>
              <w:right w:val="single" w:sz="8" w:space="0" w:color="auto"/>
            </w:tcBorders>
            <w:shd w:val="clear" w:color="auto" w:fill="auto"/>
            <w:hideMark/>
          </w:tcPr>
          <w:p w14:paraId="6BC36C76"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экспертное заключение на 2016 год</w:t>
            </w:r>
          </w:p>
        </w:tc>
      </w:tr>
      <w:tr w:rsidR="0075453B" w:rsidRPr="00E81D97" w14:paraId="4135927C"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7AC81E5E"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6</w:t>
            </w:r>
          </w:p>
        </w:tc>
        <w:tc>
          <w:tcPr>
            <w:tcW w:w="4471" w:type="dxa"/>
            <w:tcBorders>
              <w:top w:val="nil"/>
              <w:left w:val="nil"/>
              <w:bottom w:val="single" w:sz="8" w:space="0" w:color="auto"/>
              <w:right w:val="single" w:sz="8" w:space="0" w:color="auto"/>
            </w:tcBorders>
            <w:shd w:val="clear" w:color="auto" w:fill="auto"/>
            <w:hideMark/>
          </w:tcPr>
          <w:p w14:paraId="6A41FFB8"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Расчетная величина налога на прибыль с дополнительно учтенных средств в 2016г.</w:t>
            </w:r>
          </w:p>
        </w:tc>
        <w:tc>
          <w:tcPr>
            <w:tcW w:w="1814" w:type="dxa"/>
            <w:tcBorders>
              <w:top w:val="nil"/>
              <w:left w:val="nil"/>
              <w:bottom w:val="single" w:sz="8" w:space="0" w:color="auto"/>
              <w:right w:val="single" w:sz="8" w:space="0" w:color="auto"/>
            </w:tcBorders>
            <w:shd w:val="clear" w:color="auto" w:fill="auto"/>
            <w:noWrap/>
            <w:hideMark/>
          </w:tcPr>
          <w:p w14:paraId="00FC348D"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-64 542,564</w:t>
            </w:r>
          </w:p>
        </w:tc>
        <w:tc>
          <w:tcPr>
            <w:tcW w:w="2267" w:type="dxa"/>
            <w:tcBorders>
              <w:top w:val="nil"/>
              <w:left w:val="nil"/>
              <w:bottom w:val="single" w:sz="8" w:space="0" w:color="auto"/>
              <w:right w:val="single" w:sz="8" w:space="0" w:color="auto"/>
            </w:tcBorders>
            <w:shd w:val="clear" w:color="auto" w:fill="auto"/>
            <w:hideMark/>
          </w:tcPr>
          <w:p w14:paraId="6678BE9E"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п.6= п.5*0,2</w:t>
            </w:r>
          </w:p>
        </w:tc>
      </w:tr>
      <w:tr w:rsidR="0075453B" w:rsidRPr="00E81D97" w14:paraId="4E358562"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3F41713E"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7</w:t>
            </w:r>
          </w:p>
        </w:tc>
        <w:tc>
          <w:tcPr>
            <w:tcW w:w="4471" w:type="dxa"/>
            <w:tcBorders>
              <w:top w:val="nil"/>
              <w:left w:val="nil"/>
              <w:bottom w:val="single" w:sz="8" w:space="0" w:color="auto"/>
              <w:right w:val="single" w:sz="8" w:space="0" w:color="auto"/>
            </w:tcBorders>
            <w:shd w:val="clear" w:color="auto" w:fill="auto"/>
            <w:hideMark/>
          </w:tcPr>
          <w:p w14:paraId="4CA23B54"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Величина заемных средств, отнесенная Исполнителем на филиал «Колэнерго» на 01.01.2017 по услугам по передаче электрической энергии</w:t>
            </w:r>
          </w:p>
        </w:tc>
        <w:tc>
          <w:tcPr>
            <w:tcW w:w="1814" w:type="dxa"/>
            <w:tcBorders>
              <w:top w:val="nil"/>
              <w:left w:val="nil"/>
              <w:bottom w:val="single" w:sz="8" w:space="0" w:color="auto"/>
              <w:right w:val="single" w:sz="8" w:space="0" w:color="auto"/>
            </w:tcBorders>
            <w:shd w:val="clear" w:color="auto" w:fill="auto"/>
            <w:noWrap/>
            <w:hideMark/>
          </w:tcPr>
          <w:p w14:paraId="06CADD43"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2 584 506,88</w:t>
            </w:r>
          </w:p>
        </w:tc>
        <w:tc>
          <w:tcPr>
            <w:tcW w:w="2267" w:type="dxa"/>
            <w:tcBorders>
              <w:top w:val="nil"/>
              <w:left w:val="nil"/>
              <w:bottom w:val="single" w:sz="8" w:space="0" w:color="auto"/>
              <w:right w:val="single" w:sz="8" w:space="0" w:color="auto"/>
            </w:tcBorders>
            <w:shd w:val="clear" w:color="auto" w:fill="auto"/>
            <w:hideMark/>
          </w:tcPr>
          <w:p w14:paraId="2F96FB5A"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п.7= п.4--(п.5 - п.6)</w:t>
            </w:r>
          </w:p>
        </w:tc>
      </w:tr>
      <w:tr w:rsidR="0075453B" w:rsidRPr="00E81D97" w14:paraId="7C9114E9"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764AEAB2"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8</w:t>
            </w:r>
          </w:p>
        </w:tc>
        <w:tc>
          <w:tcPr>
            <w:tcW w:w="4471" w:type="dxa"/>
            <w:tcBorders>
              <w:top w:val="nil"/>
              <w:left w:val="nil"/>
              <w:bottom w:val="single" w:sz="8" w:space="0" w:color="auto"/>
              <w:right w:val="single" w:sz="8" w:space="0" w:color="auto"/>
            </w:tcBorders>
            <w:shd w:val="clear" w:color="auto" w:fill="auto"/>
            <w:hideMark/>
          </w:tcPr>
          <w:p w14:paraId="331AB6A9"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Дополнительные средства (корректировки НВВ, выпадающие доходы), учтенные в составе НВВ филиала в 2017 году</w:t>
            </w:r>
          </w:p>
        </w:tc>
        <w:tc>
          <w:tcPr>
            <w:tcW w:w="1814" w:type="dxa"/>
            <w:tcBorders>
              <w:top w:val="nil"/>
              <w:left w:val="nil"/>
              <w:bottom w:val="single" w:sz="8" w:space="0" w:color="auto"/>
              <w:right w:val="single" w:sz="8" w:space="0" w:color="auto"/>
            </w:tcBorders>
            <w:shd w:val="clear" w:color="auto" w:fill="auto"/>
            <w:noWrap/>
            <w:hideMark/>
          </w:tcPr>
          <w:p w14:paraId="22DE3EF3"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-212 860,68</w:t>
            </w:r>
          </w:p>
        </w:tc>
        <w:tc>
          <w:tcPr>
            <w:tcW w:w="2267" w:type="dxa"/>
            <w:tcBorders>
              <w:top w:val="nil"/>
              <w:left w:val="nil"/>
              <w:bottom w:val="single" w:sz="8" w:space="0" w:color="auto"/>
              <w:right w:val="single" w:sz="8" w:space="0" w:color="auto"/>
            </w:tcBorders>
            <w:shd w:val="clear" w:color="auto" w:fill="auto"/>
            <w:hideMark/>
          </w:tcPr>
          <w:p w14:paraId="4321A3AE"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экспертное заключение на 2017 год</w:t>
            </w:r>
          </w:p>
        </w:tc>
      </w:tr>
      <w:tr w:rsidR="0075453B" w:rsidRPr="00E81D97" w14:paraId="735ED5AD"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64DC3284"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9</w:t>
            </w:r>
          </w:p>
        </w:tc>
        <w:tc>
          <w:tcPr>
            <w:tcW w:w="4471" w:type="dxa"/>
            <w:tcBorders>
              <w:top w:val="nil"/>
              <w:left w:val="nil"/>
              <w:bottom w:val="single" w:sz="8" w:space="0" w:color="auto"/>
              <w:right w:val="single" w:sz="8" w:space="0" w:color="auto"/>
            </w:tcBorders>
            <w:shd w:val="clear" w:color="auto" w:fill="auto"/>
            <w:hideMark/>
          </w:tcPr>
          <w:p w14:paraId="6E8AE62A"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Расчетная величина налога на прибыль с дополнительно учтенных средств в 2017г.</w:t>
            </w:r>
          </w:p>
        </w:tc>
        <w:tc>
          <w:tcPr>
            <w:tcW w:w="1814" w:type="dxa"/>
            <w:tcBorders>
              <w:top w:val="nil"/>
              <w:left w:val="nil"/>
              <w:bottom w:val="single" w:sz="8" w:space="0" w:color="auto"/>
              <w:right w:val="single" w:sz="8" w:space="0" w:color="auto"/>
            </w:tcBorders>
            <w:shd w:val="clear" w:color="auto" w:fill="auto"/>
            <w:noWrap/>
            <w:hideMark/>
          </w:tcPr>
          <w:p w14:paraId="61ACCEE5"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-42 572,136</w:t>
            </w:r>
          </w:p>
        </w:tc>
        <w:tc>
          <w:tcPr>
            <w:tcW w:w="2267" w:type="dxa"/>
            <w:tcBorders>
              <w:top w:val="nil"/>
              <w:left w:val="nil"/>
              <w:bottom w:val="single" w:sz="8" w:space="0" w:color="auto"/>
              <w:right w:val="single" w:sz="8" w:space="0" w:color="auto"/>
            </w:tcBorders>
            <w:shd w:val="clear" w:color="auto" w:fill="auto"/>
            <w:hideMark/>
          </w:tcPr>
          <w:p w14:paraId="3D8A07ED"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п.9= п.8*0,2</w:t>
            </w:r>
          </w:p>
        </w:tc>
      </w:tr>
      <w:tr w:rsidR="0075453B" w:rsidRPr="00E81D97" w14:paraId="770D0070"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18385219"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10</w:t>
            </w:r>
          </w:p>
        </w:tc>
        <w:tc>
          <w:tcPr>
            <w:tcW w:w="4471" w:type="dxa"/>
            <w:tcBorders>
              <w:top w:val="nil"/>
              <w:left w:val="nil"/>
              <w:bottom w:val="single" w:sz="8" w:space="0" w:color="auto"/>
              <w:right w:val="single" w:sz="8" w:space="0" w:color="auto"/>
            </w:tcBorders>
            <w:shd w:val="clear" w:color="auto" w:fill="auto"/>
            <w:hideMark/>
          </w:tcPr>
          <w:p w14:paraId="43B2537C"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Величина заемных средств, отнесенная Исполнителем на филиал «Колэнерго» на 01.01.2018 по услугам по передаче электрической энергии</w:t>
            </w:r>
          </w:p>
        </w:tc>
        <w:tc>
          <w:tcPr>
            <w:tcW w:w="1814" w:type="dxa"/>
            <w:tcBorders>
              <w:top w:val="nil"/>
              <w:left w:val="nil"/>
              <w:bottom w:val="single" w:sz="8" w:space="0" w:color="auto"/>
              <w:right w:val="single" w:sz="8" w:space="0" w:color="auto"/>
            </w:tcBorders>
            <w:shd w:val="clear" w:color="auto" w:fill="auto"/>
            <w:noWrap/>
            <w:hideMark/>
          </w:tcPr>
          <w:p w14:paraId="2B39A40D"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2 754 795,42</w:t>
            </w:r>
          </w:p>
        </w:tc>
        <w:tc>
          <w:tcPr>
            <w:tcW w:w="2267" w:type="dxa"/>
            <w:tcBorders>
              <w:top w:val="nil"/>
              <w:left w:val="nil"/>
              <w:bottom w:val="single" w:sz="8" w:space="0" w:color="auto"/>
              <w:right w:val="single" w:sz="8" w:space="0" w:color="auto"/>
            </w:tcBorders>
            <w:shd w:val="clear" w:color="auto" w:fill="auto"/>
            <w:hideMark/>
          </w:tcPr>
          <w:p w14:paraId="5D573EB1"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п.10=п.7-(п.8-п.9)</w:t>
            </w:r>
          </w:p>
        </w:tc>
      </w:tr>
      <w:tr w:rsidR="0075453B" w:rsidRPr="00E81D97" w14:paraId="654980B2" w14:textId="77777777" w:rsidTr="003B1766">
        <w:trPr>
          <w:cantSplit/>
          <w:trHeight w:val="20"/>
          <w:jc w:val="center"/>
        </w:trPr>
        <w:tc>
          <w:tcPr>
            <w:tcW w:w="792" w:type="dxa"/>
            <w:tcBorders>
              <w:top w:val="nil"/>
              <w:left w:val="single" w:sz="8" w:space="0" w:color="auto"/>
              <w:bottom w:val="single" w:sz="8" w:space="0" w:color="auto"/>
              <w:right w:val="single" w:sz="8" w:space="0" w:color="auto"/>
            </w:tcBorders>
            <w:shd w:val="clear" w:color="auto" w:fill="auto"/>
            <w:hideMark/>
          </w:tcPr>
          <w:p w14:paraId="48D6B75B"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10</w:t>
            </w:r>
          </w:p>
        </w:tc>
        <w:tc>
          <w:tcPr>
            <w:tcW w:w="4471" w:type="dxa"/>
            <w:tcBorders>
              <w:top w:val="nil"/>
              <w:left w:val="nil"/>
              <w:bottom w:val="single" w:sz="8" w:space="0" w:color="auto"/>
              <w:right w:val="single" w:sz="8" w:space="0" w:color="auto"/>
            </w:tcBorders>
            <w:shd w:val="clear" w:color="auto" w:fill="auto"/>
            <w:hideMark/>
          </w:tcPr>
          <w:p w14:paraId="704502D6"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Среднегодовая заемных средств, отнесенная Исполнителем на филиал «Колэнерго» за 2017 год по услугам по передаче электрической энергии</w:t>
            </w:r>
          </w:p>
        </w:tc>
        <w:tc>
          <w:tcPr>
            <w:tcW w:w="1814" w:type="dxa"/>
            <w:tcBorders>
              <w:top w:val="nil"/>
              <w:left w:val="nil"/>
              <w:bottom w:val="single" w:sz="8" w:space="0" w:color="auto"/>
              <w:right w:val="single" w:sz="8" w:space="0" w:color="auto"/>
            </w:tcBorders>
            <w:shd w:val="clear" w:color="auto" w:fill="auto"/>
            <w:noWrap/>
            <w:hideMark/>
          </w:tcPr>
          <w:p w14:paraId="228AB159"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2 669 651,15</w:t>
            </w:r>
          </w:p>
        </w:tc>
        <w:tc>
          <w:tcPr>
            <w:tcW w:w="2267" w:type="dxa"/>
            <w:tcBorders>
              <w:top w:val="nil"/>
              <w:left w:val="nil"/>
              <w:bottom w:val="single" w:sz="8" w:space="0" w:color="auto"/>
              <w:right w:val="single" w:sz="8" w:space="0" w:color="auto"/>
            </w:tcBorders>
            <w:shd w:val="clear" w:color="auto" w:fill="auto"/>
            <w:hideMark/>
          </w:tcPr>
          <w:p w14:paraId="3DC2627F"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п.10=(п.7+п.10)/2</w:t>
            </w:r>
          </w:p>
        </w:tc>
      </w:tr>
      <w:tr w:rsidR="0075453B" w:rsidRPr="00E81D97" w14:paraId="2885CAB5" w14:textId="77777777" w:rsidTr="003B1766">
        <w:trPr>
          <w:cantSplit/>
          <w:trHeight w:val="20"/>
          <w:jc w:val="center"/>
        </w:trPr>
        <w:tc>
          <w:tcPr>
            <w:tcW w:w="792" w:type="dxa"/>
            <w:tcBorders>
              <w:top w:val="nil"/>
              <w:left w:val="single" w:sz="8" w:space="0" w:color="auto"/>
              <w:bottom w:val="single" w:sz="4" w:space="0" w:color="auto"/>
              <w:right w:val="single" w:sz="8" w:space="0" w:color="auto"/>
            </w:tcBorders>
            <w:shd w:val="clear" w:color="auto" w:fill="auto"/>
            <w:hideMark/>
          </w:tcPr>
          <w:p w14:paraId="4FDB0F58"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lastRenderedPageBreak/>
              <w:t>11</w:t>
            </w:r>
          </w:p>
        </w:tc>
        <w:tc>
          <w:tcPr>
            <w:tcW w:w="4471" w:type="dxa"/>
            <w:tcBorders>
              <w:top w:val="nil"/>
              <w:left w:val="nil"/>
              <w:bottom w:val="single" w:sz="4" w:space="0" w:color="auto"/>
              <w:right w:val="single" w:sz="8" w:space="0" w:color="auto"/>
            </w:tcBorders>
            <w:shd w:val="clear" w:color="auto" w:fill="auto"/>
            <w:hideMark/>
          </w:tcPr>
          <w:p w14:paraId="21E88547"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Средневзвешенная процентная ставка по кредитным договорам</w:t>
            </w:r>
          </w:p>
        </w:tc>
        <w:tc>
          <w:tcPr>
            <w:tcW w:w="1814" w:type="dxa"/>
            <w:tcBorders>
              <w:top w:val="nil"/>
              <w:left w:val="nil"/>
              <w:bottom w:val="single" w:sz="4" w:space="0" w:color="auto"/>
              <w:right w:val="single" w:sz="8" w:space="0" w:color="auto"/>
            </w:tcBorders>
            <w:shd w:val="clear" w:color="auto" w:fill="auto"/>
            <w:noWrap/>
            <w:hideMark/>
          </w:tcPr>
          <w:p w14:paraId="704DB441"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12,55%</w:t>
            </w:r>
          </w:p>
        </w:tc>
        <w:tc>
          <w:tcPr>
            <w:tcW w:w="2267" w:type="dxa"/>
            <w:tcBorders>
              <w:top w:val="nil"/>
              <w:left w:val="nil"/>
              <w:bottom w:val="single" w:sz="4" w:space="0" w:color="auto"/>
              <w:right w:val="single" w:sz="8" w:space="0" w:color="auto"/>
            </w:tcBorders>
            <w:shd w:val="clear" w:color="auto" w:fill="auto"/>
            <w:hideMark/>
          </w:tcPr>
          <w:p w14:paraId="70091C0B"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Пояснения к годовой бухгалтерской отчетности за 2015 год (раздел 3.8)</w:t>
            </w:r>
          </w:p>
        </w:tc>
      </w:tr>
      <w:tr w:rsidR="0075453B" w:rsidRPr="00E81D97" w14:paraId="37F5B6F2" w14:textId="77777777" w:rsidTr="003B1766">
        <w:trPr>
          <w:cantSplit/>
          <w:trHeight w:val="20"/>
          <w:jc w:val="center"/>
        </w:trPr>
        <w:tc>
          <w:tcPr>
            <w:tcW w:w="792" w:type="dxa"/>
            <w:tcBorders>
              <w:top w:val="single" w:sz="4" w:space="0" w:color="auto"/>
              <w:left w:val="single" w:sz="4" w:space="0" w:color="auto"/>
              <w:bottom w:val="single" w:sz="4" w:space="0" w:color="auto"/>
              <w:right w:val="single" w:sz="4" w:space="0" w:color="auto"/>
            </w:tcBorders>
            <w:shd w:val="clear" w:color="auto" w:fill="auto"/>
            <w:hideMark/>
          </w:tcPr>
          <w:p w14:paraId="2FBE4D35"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12</w:t>
            </w:r>
          </w:p>
        </w:tc>
        <w:tc>
          <w:tcPr>
            <w:tcW w:w="4471" w:type="dxa"/>
            <w:tcBorders>
              <w:top w:val="single" w:sz="4" w:space="0" w:color="auto"/>
              <w:left w:val="single" w:sz="4" w:space="0" w:color="auto"/>
              <w:bottom w:val="single" w:sz="4" w:space="0" w:color="auto"/>
              <w:right w:val="single" w:sz="4" w:space="0" w:color="auto"/>
            </w:tcBorders>
            <w:shd w:val="clear" w:color="auto" w:fill="auto"/>
            <w:hideMark/>
          </w:tcPr>
          <w:p w14:paraId="32A4C0B9" w14:textId="77777777" w:rsidR="0075453B" w:rsidRPr="00E81D97" w:rsidRDefault="0075453B" w:rsidP="003B1766">
            <w:pPr>
              <w:spacing w:after="0" w:line="240" w:lineRule="auto"/>
              <w:rPr>
                <w:rFonts w:ascii="Myriad Pro" w:eastAsia="Times New Roman" w:hAnsi="Myriad Pro" w:cs="Arial"/>
                <w:color w:val="000000"/>
                <w:sz w:val="18"/>
                <w:szCs w:val="18"/>
                <w:lang w:eastAsia="ru-RU"/>
              </w:rPr>
            </w:pPr>
            <w:r w:rsidRPr="00E81D97">
              <w:rPr>
                <w:rFonts w:ascii="Myriad Pro" w:hAnsi="Myriad Pro"/>
                <w:sz w:val="18"/>
                <w:szCs w:val="18"/>
              </w:rPr>
              <w:t>Величина процентов за пользование кредитными ресурсам</w:t>
            </w:r>
          </w:p>
        </w:tc>
        <w:tc>
          <w:tcPr>
            <w:tcW w:w="1814" w:type="dxa"/>
            <w:tcBorders>
              <w:top w:val="single" w:sz="4" w:space="0" w:color="auto"/>
              <w:left w:val="single" w:sz="4" w:space="0" w:color="auto"/>
              <w:bottom w:val="single" w:sz="4" w:space="0" w:color="auto"/>
              <w:right w:val="single" w:sz="4" w:space="0" w:color="auto"/>
            </w:tcBorders>
            <w:shd w:val="clear" w:color="auto" w:fill="auto"/>
            <w:noWrap/>
            <w:hideMark/>
          </w:tcPr>
          <w:p w14:paraId="75824435"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335 041,22</w:t>
            </w:r>
          </w:p>
        </w:tc>
        <w:tc>
          <w:tcPr>
            <w:tcW w:w="2267" w:type="dxa"/>
            <w:tcBorders>
              <w:top w:val="single" w:sz="4" w:space="0" w:color="auto"/>
              <w:left w:val="single" w:sz="4" w:space="0" w:color="auto"/>
              <w:bottom w:val="single" w:sz="4" w:space="0" w:color="auto"/>
              <w:right w:val="single" w:sz="4" w:space="0" w:color="auto"/>
            </w:tcBorders>
            <w:shd w:val="clear" w:color="auto" w:fill="auto"/>
            <w:hideMark/>
          </w:tcPr>
          <w:p w14:paraId="217F9EA4" w14:textId="77777777" w:rsidR="0075453B" w:rsidRPr="00E81D97" w:rsidRDefault="0075453B" w:rsidP="003B1766">
            <w:pPr>
              <w:spacing w:after="0" w:line="240" w:lineRule="auto"/>
              <w:jc w:val="center"/>
              <w:rPr>
                <w:rFonts w:ascii="Myriad Pro" w:eastAsia="Times New Roman" w:hAnsi="Myriad Pro" w:cs="Arial"/>
                <w:color w:val="000000"/>
                <w:sz w:val="18"/>
                <w:szCs w:val="18"/>
                <w:lang w:eastAsia="ru-RU"/>
              </w:rPr>
            </w:pPr>
            <w:r w:rsidRPr="00E81D97">
              <w:rPr>
                <w:rFonts w:ascii="Myriad Pro" w:hAnsi="Myriad Pro"/>
                <w:sz w:val="18"/>
                <w:szCs w:val="18"/>
              </w:rPr>
              <w:t>п.12=п.10*п.11</w:t>
            </w:r>
          </w:p>
        </w:tc>
      </w:tr>
    </w:tbl>
    <w:p w14:paraId="687832AF" w14:textId="77777777" w:rsidR="0075453B" w:rsidRPr="00E81D97" w:rsidRDefault="0075453B" w:rsidP="0075453B">
      <w:pPr>
        <w:spacing w:after="0" w:line="360" w:lineRule="auto"/>
        <w:ind w:firstLine="567"/>
        <w:contextualSpacing/>
        <w:jc w:val="both"/>
        <w:rPr>
          <w:rFonts w:ascii="Myriad Pro" w:hAnsi="Myriad Pro"/>
          <w:sz w:val="26"/>
          <w:szCs w:val="26"/>
        </w:rPr>
      </w:pPr>
      <w:bookmarkStart w:id="48" w:name="_Toc45186033"/>
      <w:bookmarkStart w:id="49" w:name="_Toc53475343"/>
    </w:p>
    <w:p w14:paraId="663D5C6E" w14:textId="6E69D1BA" w:rsidR="0075453B" w:rsidRPr="00E81D97" w:rsidRDefault="0075453B" w:rsidP="0075453B">
      <w:pPr>
        <w:pStyle w:val="afff9"/>
        <w:spacing w:after="0" w:line="360" w:lineRule="auto"/>
        <w:ind w:left="0" w:firstLine="567"/>
        <w:jc w:val="both"/>
        <w:rPr>
          <w:rFonts w:ascii="Myriad Pro" w:hAnsi="Myriad Pro"/>
          <w:sz w:val="26"/>
          <w:szCs w:val="26"/>
        </w:rPr>
      </w:pPr>
      <w:r w:rsidRPr="00E81D97">
        <w:rPr>
          <w:rFonts w:ascii="Myriad Pro" w:hAnsi="Myriad Pro"/>
          <w:sz w:val="26"/>
          <w:szCs w:val="26"/>
        </w:rPr>
        <w:t xml:space="preserve">По расчету Исполнителя экономически обоснованный размер расходов на обслуживание кредитных ресурсов (проценты к уплате) составляет 335 041,22 тыс. руб. Мурманским филиалом ПАО «МРСК Северо-Запада» заявлено в НВВ на 2017 год сумма в размере 322 062,40 тыс. руб. По мнению Исполнителя Комитетом по тарифному регулированию Мурманской области необоснованно не учтены денежные средства в размере 137 898,20 тыс. руб. (322 062,40 – 184 164,20) в условиях отсутствия анализа экономической обоснованности плановых расходов на очередной период регулирования. </w:t>
      </w:r>
      <w:bookmarkStart w:id="50" w:name="_Hlk54276940"/>
    </w:p>
    <w:p w14:paraId="5B0FE7A3" w14:textId="77777777" w:rsidR="0075453B" w:rsidRPr="00E81D97" w:rsidRDefault="0075453B" w:rsidP="0075453B">
      <w:pPr>
        <w:pStyle w:val="afff9"/>
        <w:spacing w:after="0" w:line="360" w:lineRule="auto"/>
        <w:ind w:left="0" w:firstLine="567"/>
        <w:jc w:val="both"/>
        <w:rPr>
          <w:rFonts w:ascii="Myriad Pro" w:hAnsi="Myriad Pro"/>
          <w:sz w:val="26"/>
          <w:szCs w:val="26"/>
        </w:rPr>
      </w:pPr>
      <w:r w:rsidRPr="00E81D97">
        <w:rPr>
          <w:rFonts w:ascii="Myriad Pro" w:hAnsi="Myriad Pro"/>
          <w:sz w:val="26"/>
          <w:szCs w:val="26"/>
        </w:rPr>
        <w:t xml:space="preserve">Согласно апелляционному определению Четвертого апелляционного суда общей юрисдикции от 29.07.2020 г. по делу № 66а-1169/2020, </w:t>
      </w:r>
      <w:r w:rsidRPr="00E81D97">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E81D97">
        <w:rPr>
          <w:rFonts w:ascii="Myriad Pro" w:hAnsi="Myriad Pro"/>
          <w:sz w:val="26"/>
          <w:szCs w:val="26"/>
        </w:rPr>
        <w:t>.</w:t>
      </w:r>
      <w:bookmarkEnd w:id="50"/>
    </w:p>
    <w:p w14:paraId="0C3645D7" w14:textId="77777777" w:rsidR="0075453B" w:rsidRPr="00E81D97" w:rsidRDefault="0075453B" w:rsidP="009A400D">
      <w:pPr>
        <w:pStyle w:val="1"/>
        <w:numPr>
          <w:ilvl w:val="2"/>
          <w:numId w:val="52"/>
        </w:numPr>
        <w:spacing w:before="480" w:line="360" w:lineRule="auto"/>
        <w:ind w:left="720" w:hanging="720"/>
        <w:jc w:val="both"/>
        <w:rPr>
          <w:rFonts w:ascii="Myriad Pro" w:hAnsi="Myriad Pro"/>
          <w:b/>
          <w:color w:val="4F6228" w:themeColor="accent3" w:themeShade="80"/>
          <w:sz w:val="26"/>
          <w:szCs w:val="26"/>
        </w:rPr>
      </w:pPr>
      <w:bookmarkStart w:id="51" w:name="_Toc62063341"/>
      <w:r w:rsidRPr="00E81D97">
        <w:rPr>
          <w:rFonts w:ascii="Myriad Pro" w:hAnsi="Myriad Pro"/>
          <w:b/>
          <w:color w:val="4F6228" w:themeColor="accent3" w:themeShade="80"/>
          <w:sz w:val="26"/>
          <w:szCs w:val="26"/>
        </w:rPr>
        <w:t>Расходы на формирование резерва по сомнительным долгам</w:t>
      </w:r>
      <w:bookmarkEnd w:id="48"/>
      <w:bookmarkEnd w:id="49"/>
      <w:bookmarkEnd w:id="51"/>
    </w:p>
    <w:p w14:paraId="1921F29E" w14:textId="77777777" w:rsidR="0075453B" w:rsidRPr="00E81D97" w:rsidRDefault="0075453B" w:rsidP="0075453B">
      <w:pPr>
        <w:pStyle w:val="2f3"/>
        <w:keepNext/>
        <w:keepLines/>
        <w:ind w:firstLine="0"/>
        <w:outlineLvl w:val="3"/>
        <w:rPr>
          <w:b/>
          <w:bCs/>
          <w:u w:val="single"/>
        </w:rPr>
      </w:pPr>
      <w:r w:rsidRPr="00E81D97">
        <w:rPr>
          <w:b/>
          <w:bCs/>
          <w:u w:val="single"/>
        </w:rPr>
        <w:t>2017 год</w:t>
      </w:r>
    </w:p>
    <w:tbl>
      <w:tblPr>
        <w:tblW w:w="51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489"/>
        <w:gridCol w:w="1618"/>
        <w:gridCol w:w="1517"/>
        <w:gridCol w:w="1517"/>
        <w:gridCol w:w="1811"/>
        <w:gridCol w:w="1661"/>
      </w:tblGrid>
      <w:tr w:rsidR="0075453B" w:rsidRPr="00E81D97" w14:paraId="0F0709DC" w14:textId="77777777" w:rsidTr="003B1766">
        <w:trPr>
          <w:cantSplit/>
          <w:tblHeader/>
        </w:trPr>
        <w:tc>
          <w:tcPr>
            <w:tcW w:w="1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656300" w14:textId="77777777" w:rsidR="0075453B" w:rsidRPr="00E81D97" w:rsidRDefault="0075453B" w:rsidP="003B1766">
            <w:pPr>
              <w:tabs>
                <w:tab w:val="left" w:pos="1134"/>
              </w:tabs>
              <w:autoSpaceDE w:val="0"/>
              <w:autoSpaceDN w:val="0"/>
              <w:adjustRightInd w:val="0"/>
              <w:jc w:val="center"/>
              <w:rPr>
                <w:rFonts w:ascii="Myriad Pro" w:hAnsi="Myriad Pro"/>
                <w:b/>
                <w:color w:val="FFFFFF"/>
                <w:sz w:val="20"/>
                <w:szCs w:val="20"/>
              </w:rPr>
            </w:pPr>
            <w:r w:rsidRPr="00E81D97">
              <w:rPr>
                <w:rFonts w:ascii="Myriad Pro" w:hAnsi="Myriad Pro"/>
                <w:b/>
                <w:color w:val="FFFFFF"/>
                <w:sz w:val="20"/>
                <w:szCs w:val="20"/>
              </w:rPr>
              <w:t>Наименование статьи</w:t>
            </w:r>
          </w:p>
        </w:tc>
        <w:tc>
          <w:tcPr>
            <w:tcW w:w="1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93DB68" w14:textId="77777777" w:rsidR="0075453B" w:rsidRPr="00E81D97" w:rsidRDefault="0075453B" w:rsidP="003B1766">
            <w:pPr>
              <w:tabs>
                <w:tab w:val="left" w:pos="1134"/>
              </w:tabs>
              <w:autoSpaceDE w:val="0"/>
              <w:autoSpaceDN w:val="0"/>
              <w:adjustRightInd w:val="0"/>
              <w:jc w:val="center"/>
              <w:rPr>
                <w:rFonts w:ascii="Myriad Pro" w:hAnsi="Myriad Pro"/>
                <w:b/>
                <w:color w:val="FFFFFF"/>
                <w:sz w:val="20"/>
                <w:szCs w:val="20"/>
              </w:rPr>
            </w:pPr>
            <w:r w:rsidRPr="00E81D97">
              <w:rPr>
                <w:rFonts w:ascii="Myriad Pro" w:hAnsi="Myriad Pro"/>
                <w:b/>
                <w:color w:val="FFFFFF"/>
                <w:sz w:val="20"/>
                <w:szCs w:val="20"/>
              </w:rPr>
              <w:t>Заявлено филиалом ПАО «МРСК Северо-Запада» «Колэнерго», тыс. руб.</w:t>
            </w:r>
          </w:p>
        </w:tc>
        <w:tc>
          <w:tcPr>
            <w:tcW w:w="1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4E78B" w14:textId="77777777" w:rsidR="0075453B" w:rsidRPr="00E81D97" w:rsidRDefault="0075453B" w:rsidP="003B1766">
            <w:pPr>
              <w:tabs>
                <w:tab w:val="left" w:pos="1134"/>
              </w:tabs>
              <w:autoSpaceDE w:val="0"/>
              <w:autoSpaceDN w:val="0"/>
              <w:adjustRightInd w:val="0"/>
              <w:jc w:val="center"/>
              <w:rPr>
                <w:rFonts w:ascii="Myriad Pro" w:hAnsi="Myriad Pro"/>
                <w:b/>
                <w:color w:val="FFFFFF"/>
                <w:sz w:val="20"/>
                <w:szCs w:val="20"/>
              </w:rPr>
            </w:pPr>
            <w:r w:rsidRPr="00E81D97">
              <w:rPr>
                <w:rFonts w:ascii="Myriad Pro" w:hAnsi="Myriad Pro"/>
                <w:b/>
                <w:color w:val="FFFFFF"/>
                <w:sz w:val="20"/>
                <w:szCs w:val="20"/>
              </w:rPr>
              <w:t>Рассчитано Комитетом, тыс. руб.</w:t>
            </w:r>
          </w:p>
        </w:tc>
        <w:tc>
          <w:tcPr>
            <w:tcW w:w="1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39344" w14:textId="77777777" w:rsidR="0075453B" w:rsidRPr="00E81D97" w:rsidRDefault="0075453B" w:rsidP="003B1766">
            <w:pPr>
              <w:tabs>
                <w:tab w:val="left" w:pos="1134"/>
              </w:tabs>
              <w:autoSpaceDE w:val="0"/>
              <w:autoSpaceDN w:val="0"/>
              <w:adjustRightInd w:val="0"/>
              <w:jc w:val="center"/>
              <w:rPr>
                <w:rFonts w:ascii="Myriad Pro" w:hAnsi="Myriad Pro"/>
                <w:b/>
                <w:color w:val="FFFFFF"/>
                <w:sz w:val="20"/>
                <w:szCs w:val="20"/>
              </w:rPr>
            </w:pPr>
            <w:r w:rsidRPr="00E81D97">
              <w:rPr>
                <w:rFonts w:ascii="Myriad Pro" w:hAnsi="Myriad Pro"/>
                <w:b/>
                <w:color w:val="FFFFFF"/>
                <w:sz w:val="20"/>
                <w:szCs w:val="20"/>
              </w:rPr>
              <w:t>Рассчитано Исполнителем, тыс. руб.</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57463" w14:textId="77777777" w:rsidR="0075453B" w:rsidRPr="00E81D97" w:rsidRDefault="0075453B" w:rsidP="003B1766">
            <w:pPr>
              <w:tabs>
                <w:tab w:val="left" w:pos="1134"/>
              </w:tabs>
              <w:autoSpaceDE w:val="0"/>
              <w:autoSpaceDN w:val="0"/>
              <w:adjustRightInd w:val="0"/>
              <w:jc w:val="center"/>
              <w:rPr>
                <w:rFonts w:ascii="Myriad Pro" w:hAnsi="Myriad Pro"/>
                <w:b/>
                <w:color w:val="FFFFFF"/>
                <w:sz w:val="20"/>
                <w:szCs w:val="20"/>
              </w:rPr>
            </w:pPr>
            <w:r w:rsidRPr="00E81D97">
              <w:rPr>
                <w:rFonts w:ascii="Myriad Pro" w:hAnsi="Myriad Pro"/>
                <w:b/>
                <w:color w:val="FFFFFF"/>
                <w:sz w:val="20"/>
                <w:szCs w:val="20"/>
              </w:rPr>
              <w:t>Отклонение  между Исполнителем и Комитетом, тыс. руб.</w:t>
            </w:r>
          </w:p>
        </w:tc>
        <w:tc>
          <w:tcPr>
            <w:tcW w:w="1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EEE41" w14:textId="77777777" w:rsidR="0075453B" w:rsidRPr="00E81D97" w:rsidRDefault="0075453B" w:rsidP="003B1766">
            <w:pPr>
              <w:tabs>
                <w:tab w:val="left" w:pos="1134"/>
              </w:tabs>
              <w:autoSpaceDE w:val="0"/>
              <w:autoSpaceDN w:val="0"/>
              <w:adjustRightInd w:val="0"/>
              <w:jc w:val="center"/>
              <w:rPr>
                <w:rFonts w:ascii="Myriad Pro" w:hAnsi="Myriad Pro"/>
                <w:b/>
                <w:color w:val="FFFFFF"/>
                <w:sz w:val="20"/>
                <w:szCs w:val="20"/>
              </w:rPr>
            </w:pPr>
            <w:r w:rsidRPr="00E81D97">
              <w:rPr>
                <w:rFonts w:ascii="Myriad Pro" w:hAnsi="Myriad Pro"/>
                <w:b/>
                <w:color w:val="FFFFFF"/>
                <w:sz w:val="20"/>
                <w:szCs w:val="20"/>
              </w:rPr>
              <w:t>Отклонение  между Исполнителем и филиалом ПАО «МРСК Северо-Запада» «Колэнерго», тыс. руб.</w:t>
            </w:r>
          </w:p>
        </w:tc>
      </w:tr>
      <w:tr w:rsidR="0075453B" w:rsidRPr="00E81D97" w14:paraId="7DBAA7AF" w14:textId="77777777" w:rsidTr="003B1766">
        <w:trPr>
          <w:cantSplit/>
        </w:trPr>
        <w:tc>
          <w:tcPr>
            <w:tcW w:w="1489" w:type="dxa"/>
            <w:tcBorders>
              <w:top w:val="single" w:sz="4" w:space="0" w:color="FFFFFF" w:themeColor="background1"/>
            </w:tcBorders>
            <w:shd w:val="clear" w:color="auto" w:fill="auto"/>
            <w:vAlign w:val="center"/>
            <w:hideMark/>
          </w:tcPr>
          <w:p w14:paraId="1C11F306" w14:textId="77777777" w:rsidR="0075453B" w:rsidRPr="00E81D97" w:rsidRDefault="0075453B" w:rsidP="003B1766">
            <w:pPr>
              <w:tabs>
                <w:tab w:val="left" w:pos="1134"/>
              </w:tabs>
              <w:rPr>
                <w:rFonts w:ascii="Myriad Pro" w:hAnsi="Myriad Pro"/>
                <w:sz w:val="20"/>
                <w:szCs w:val="20"/>
              </w:rPr>
            </w:pPr>
            <w:r w:rsidRPr="00E81D97">
              <w:rPr>
                <w:rFonts w:ascii="Myriad Pro" w:hAnsi="Myriad Pro"/>
                <w:sz w:val="20"/>
                <w:szCs w:val="20"/>
              </w:rPr>
              <w:t>Резерв по сомнительным долгам на 2017 год</w:t>
            </w:r>
          </w:p>
        </w:tc>
        <w:tc>
          <w:tcPr>
            <w:tcW w:w="1618" w:type="dxa"/>
            <w:tcBorders>
              <w:top w:val="single" w:sz="4" w:space="0" w:color="FFFFFF" w:themeColor="background1"/>
            </w:tcBorders>
            <w:shd w:val="clear" w:color="auto" w:fill="auto"/>
            <w:vAlign w:val="center"/>
            <w:hideMark/>
          </w:tcPr>
          <w:p w14:paraId="77A4E632" w14:textId="77777777" w:rsidR="0075453B" w:rsidRPr="00E81D97" w:rsidRDefault="0075453B" w:rsidP="003B1766">
            <w:pPr>
              <w:tabs>
                <w:tab w:val="left" w:pos="1134"/>
              </w:tabs>
              <w:jc w:val="center"/>
              <w:rPr>
                <w:rFonts w:ascii="Myriad Pro" w:hAnsi="Myriad Pro"/>
                <w:sz w:val="20"/>
                <w:szCs w:val="20"/>
              </w:rPr>
            </w:pPr>
            <w:r w:rsidRPr="00E81D97">
              <w:rPr>
                <w:rFonts w:ascii="Myriad Pro" w:hAnsi="Myriad Pro"/>
                <w:sz w:val="20"/>
                <w:szCs w:val="20"/>
              </w:rPr>
              <w:t>159 768,98</w:t>
            </w:r>
          </w:p>
        </w:tc>
        <w:tc>
          <w:tcPr>
            <w:tcW w:w="1517" w:type="dxa"/>
            <w:tcBorders>
              <w:top w:val="single" w:sz="4" w:space="0" w:color="FFFFFF" w:themeColor="background1"/>
            </w:tcBorders>
            <w:shd w:val="clear" w:color="auto" w:fill="auto"/>
            <w:vAlign w:val="center"/>
            <w:hideMark/>
          </w:tcPr>
          <w:p w14:paraId="0C201523" w14:textId="07BB1CF7" w:rsidR="0075453B" w:rsidRPr="00E81D97" w:rsidRDefault="00517ABD" w:rsidP="003B1766">
            <w:pPr>
              <w:tabs>
                <w:tab w:val="left" w:pos="1134"/>
              </w:tabs>
              <w:jc w:val="center"/>
              <w:rPr>
                <w:rFonts w:ascii="Myriad Pro" w:hAnsi="Myriad Pro"/>
                <w:sz w:val="20"/>
                <w:szCs w:val="20"/>
              </w:rPr>
            </w:pPr>
            <w:r>
              <w:rPr>
                <w:rFonts w:ascii="Myriad Pro" w:hAnsi="Myriad Pro"/>
                <w:sz w:val="20"/>
                <w:szCs w:val="20"/>
              </w:rPr>
              <w:t>60 041,93</w:t>
            </w:r>
          </w:p>
        </w:tc>
        <w:tc>
          <w:tcPr>
            <w:tcW w:w="1517" w:type="dxa"/>
            <w:tcBorders>
              <w:top w:val="single" w:sz="4" w:space="0" w:color="FFFFFF" w:themeColor="background1"/>
            </w:tcBorders>
            <w:shd w:val="clear" w:color="auto" w:fill="auto"/>
            <w:vAlign w:val="center"/>
            <w:hideMark/>
          </w:tcPr>
          <w:p w14:paraId="45D794B0" w14:textId="77777777" w:rsidR="0075453B" w:rsidRPr="00E81D97" w:rsidRDefault="0075453B" w:rsidP="003B1766">
            <w:pPr>
              <w:tabs>
                <w:tab w:val="left" w:pos="1134"/>
              </w:tabs>
              <w:jc w:val="center"/>
              <w:rPr>
                <w:rFonts w:ascii="Myriad Pro" w:hAnsi="Myriad Pro"/>
                <w:sz w:val="20"/>
                <w:szCs w:val="20"/>
              </w:rPr>
            </w:pPr>
            <w:r w:rsidRPr="00E81D97">
              <w:rPr>
                <w:rFonts w:ascii="Myriad Pro" w:hAnsi="Myriad Pro"/>
                <w:sz w:val="20"/>
                <w:szCs w:val="20"/>
              </w:rPr>
              <w:t>227 357,24</w:t>
            </w:r>
          </w:p>
        </w:tc>
        <w:tc>
          <w:tcPr>
            <w:tcW w:w="1811" w:type="dxa"/>
            <w:tcBorders>
              <w:top w:val="single" w:sz="4" w:space="0" w:color="FFFFFF" w:themeColor="background1"/>
            </w:tcBorders>
            <w:shd w:val="clear" w:color="auto" w:fill="auto"/>
            <w:vAlign w:val="center"/>
            <w:hideMark/>
          </w:tcPr>
          <w:p w14:paraId="7A700DE2" w14:textId="3371787D" w:rsidR="0075453B" w:rsidRPr="00E81D97" w:rsidRDefault="00517ABD" w:rsidP="003B1766">
            <w:pPr>
              <w:tabs>
                <w:tab w:val="left" w:pos="1134"/>
              </w:tabs>
              <w:jc w:val="center"/>
              <w:rPr>
                <w:rFonts w:ascii="Myriad Pro" w:hAnsi="Myriad Pro"/>
                <w:sz w:val="20"/>
                <w:szCs w:val="20"/>
              </w:rPr>
            </w:pPr>
            <w:r>
              <w:rPr>
                <w:rFonts w:ascii="Myriad Pro" w:hAnsi="Myriad Pro"/>
                <w:sz w:val="20"/>
                <w:szCs w:val="20"/>
              </w:rPr>
              <w:t>167 315,31</w:t>
            </w:r>
          </w:p>
        </w:tc>
        <w:tc>
          <w:tcPr>
            <w:tcW w:w="1661" w:type="dxa"/>
            <w:tcBorders>
              <w:top w:val="single" w:sz="4" w:space="0" w:color="FFFFFF" w:themeColor="background1"/>
            </w:tcBorders>
            <w:shd w:val="clear" w:color="auto" w:fill="auto"/>
            <w:vAlign w:val="center"/>
            <w:hideMark/>
          </w:tcPr>
          <w:p w14:paraId="37D19129" w14:textId="77777777" w:rsidR="0075453B" w:rsidRPr="00E81D97" w:rsidRDefault="0075453B" w:rsidP="003B1766">
            <w:pPr>
              <w:tabs>
                <w:tab w:val="left" w:pos="1134"/>
              </w:tabs>
              <w:jc w:val="center"/>
              <w:rPr>
                <w:rFonts w:ascii="Myriad Pro" w:hAnsi="Myriad Pro"/>
                <w:sz w:val="20"/>
                <w:szCs w:val="20"/>
              </w:rPr>
            </w:pPr>
            <w:r w:rsidRPr="00E81D97">
              <w:rPr>
                <w:rFonts w:ascii="Myriad Pro" w:hAnsi="Myriad Pro"/>
                <w:sz w:val="20"/>
                <w:szCs w:val="20"/>
              </w:rPr>
              <w:t>67 588,26</w:t>
            </w:r>
          </w:p>
        </w:tc>
      </w:tr>
    </w:tbl>
    <w:p w14:paraId="7CBFE3F3" w14:textId="77777777" w:rsidR="0075453B" w:rsidRPr="00E81D97" w:rsidRDefault="0075453B" w:rsidP="0075453B">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w:t>
      </w:r>
      <w:r w:rsidRPr="00E81D97">
        <w:rPr>
          <w:rFonts w:ascii="Myriad Pro" w:hAnsi="Myriad Pro"/>
          <w:sz w:val="26"/>
          <w:szCs w:val="26"/>
        </w:rPr>
        <w:lastRenderedPageBreak/>
        <w:t>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6898D963"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4AD88B66"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0689920"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77C74EFE"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342E558B"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Понятие сомнительных и безнадежных долгов содержится в статье </w:t>
      </w:r>
      <w:hyperlink r:id="rId1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E81D97">
          <w:rPr>
            <w:rFonts w:ascii="Myriad Pro" w:hAnsi="Myriad Pro"/>
            <w:sz w:val="26"/>
            <w:szCs w:val="26"/>
          </w:rPr>
          <w:t>266</w:t>
        </w:r>
      </w:hyperlink>
      <w:r w:rsidRPr="00E81D97">
        <w:rPr>
          <w:rFonts w:ascii="Myriad Pro" w:hAnsi="Myriad Pro"/>
          <w:sz w:val="26"/>
          <w:szCs w:val="26"/>
        </w:rPr>
        <w:t xml:space="preserve"> Налогового кодекса Российской Федерации. Сомнительным долгом признается любая задолженность перед налогоплательщиком, возникшая в связи </w:t>
      </w:r>
      <w:r w:rsidRPr="00E81D97">
        <w:rPr>
          <w:rFonts w:ascii="Myriad Pro" w:hAnsi="Myriad Pro"/>
          <w:sz w:val="26"/>
          <w:szCs w:val="26"/>
        </w:rPr>
        <w:lastRenderedPageBreak/>
        <w:t>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7094854B"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 (часть 2).</w:t>
      </w:r>
    </w:p>
    <w:p w14:paraId="0CCA793F"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В соответствии с частями 4 и 5 статьи </w:t>
      </w:r>
      <w:hyperlink r:id="rId1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E81D97">
          <w:rPr>
            <w:rFonts w:ascii="Myriad Pro" w:hAnsi="Myriad Pro"/>
            <w:sz w:val="26"/>
            <w:szCs w:val="26"/>
          </w:rPr>
          <w:t>266 НК РФ</w:t>
        </w:r>
      </w:hyperlink>
      <w:r w:rsidRPr="00E81D97">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4E9A280C"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0AFF3D1D"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lastRenderedPageBreak/>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7CD83276"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0D14CA2A"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Исполнителем проанализированы документы, предоставленные Филиалом ПАО «МРСК Северо-Запада» «Колэнерго». </w:t>
      </w:r>
    </w:p>
    <w:p w14:paraId="719C52F2" w14:textId="77777777" w:rsidR="0075453B" w:rsidRPr="00E81D97" w:rsidRDefault="0075453B" w:rsidP="0075453B">
      <w:pPr>
        <w:tabs>
          <w:tab w:val="left" w:pos="1134"/>
        </w:tabs>
        <w:spacing w:after="0" w:line="360" w:lineRule="auto"/>
        <w:contextualSpacing/>
        <w:jc w:val="both"/>
        <w:rPr>
          <w:rFonts w:ascii="Myriad Pro" w:hAnsi="Myriad Pro"/>
          <w:b/>
          <w:bCs/>
          <w:i/>
          <w:iCs/>
          <w:sz w:val="26"/>
          <w:szCs w:val="26"/>
          <w:u w:val="single"/>
        </w:rPr>
      </w:pPr>
    </w:p>
    <w:p w14:paraId="1526F5C5" w14:textId="77777777" w:rsidR="0075453B" w:rsidRPr="00E81D97" w:rsidRDefault="0075453B" w:rsidP="0075453B">
      <w:pPr>
        <w:tabs>
          <w:tab w:val="left" w:pos="1134"/>
        </w:tabs>
        <w:spacing w:after="0" w:line="360" w:lineRule="auto"/>
        <w:contextualSpacing/>
        <w:jc w:val="both"/>
        <w:rPr>
          <w:rFonts w:ascii="Myriad Pro" w:hAnsi="Myriad Pro"/>
          <w:b/>
          <w:bCs/>
          <w:i/>
          <w:iCs/>
          <w:sz w:val="26"/>
          <w:szCs w:val="26"/>
          <w:u w:val="single"/>
        </w:rPr>
      </w:pPr>
      <w:r w:rsidRPr="00E81D97">
        <w:rPr>
          <w:rFonts w:ascii="Myriad Pro" w:hAnsi="Myriad Pro"/>
          <w:b/>
          <w:bCs/>
          <w:i/>
          <w:iCs/>
          <w:sz w:val="26"/>
          <w:szCs w:val="26"/>
          <w:u w:val="single"/>
        </w:rPr>
        <w:t>Заключение</w:t>
      </w:r>
    </w:p>
    <w:p w14:paraId="12AF30C1"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По мнению Исполнителя, в расчет НВВ подлежит принятию задолженность в части основного долга в размере 227 357,24 тыс. руб.</w:t>
      </w:r>
    </w:p>
    <w:tbl>
      <w:tblPr>
        <w:tblW w:w="50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79"/>
        <w:gridCol w:w="1402"/>
        <w:gridCol w:w="1402"/>
        <w:gridCol w:w="1354"/>
        <w:gridCol w:w="3057"/>
      </w:tblGrid>
      <w:tr w:rsidR="0075453B" w:rsidRPr="00E81D97" w14:paraId="2BC29052" w14:textId="77777777" w:rsidTr="003B1766">
        <w:trPr>
          <w:cantSplit/>
          <w:trHeight w:val="20"/>
          <w:tblHeader/>
          <w:jc w:val="center"/>
        </w:trPr>
        <w:tc>
          <w:tcPr>
            <w:tcW w:w="2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EE19B4" w14:textId="77777777" w:rsidR="0075453B" w:rsidRPr="00E81D97" w:rsidRDefault="0075453B" w:rsidP="003B1766">
            <w:pPr>
              <w:keepNext/>
              <w:tabs>
                <w:tab w:val="left" w:pos="1134"/>
              </w:tabs>
              <w:spacing w:after="0" w:line="240" w:lineRule="auto"/>
              <w:jc w:val="center"/>
              <w:rPr>
                <w:rFonts w:ascii="Myriad Pro" w:hAnsi="Myriad Pro"/>
                <w:b/>
                <w:bCs/>
                <w:color w:val="FFFFFF"/>
                <w:sz w:val="20"/>
                <w:szCs w:val="20"/>
              </w:rPr>
            </w:pPr>
            <w:r w:rsidRPr="00E81D97">
              <w:rPr>
                <w:rFonts w:ascii="Myriad Pro" w:hAnsi="Myriad Pro"/>
                <w:b/>
                <w:bCs/>
                <w:color w:val="FFFFFF"/>
                <w:sz w:val="20"/>
                <w:szCs w:val="20"/>
              </w:rPr>
              <w:t>Дебитор</w:t>
            </w: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CF411" w14:textId="77777777" w:rsidR="0075453B" w:rsidRPr="00E81D97" w:rsidRDefault="0075453B" w:rsidP="003B1766">
            <w:pPr>
              <w:keepNext/>
              <w:tabs>
                <w:tab w:val="left" w:pos="1134"/>
              </w:tabs>
              <w:spacing w:after="0" w:line="240" w:lineRule="auto"/>
              <w:jc w:val="center"/>
              <w:rPr>
                <w:rFonts w:ascii="Myriad Pro" w:hAnsi="Myriad Pro"/>
                <w:b/>
                <w:bCs/>
                <w:color w:val="FFFFFF"/>
                <w:sz w:val="20"/>
                <w:szCs w:val="20"/>
              </w:rPr>
            </w:pPr>
            <w:r w:rsidRPr="00E81D97">
              <w:rPr>
                <w:rFonts w:ascii="Myriad Pro" w:hAnsi="Myriad Pro"/>
                <w:b/>
                <w:bCs/>
                <w:color w:val="FFFFFF"/>
                <w:sz w:val="20"/>
                <w:szCs w:val="20"/>
              </w:rPr>
              <w:t>Заявлено Филиалом, тыс. руб.</w:t>
            </w: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0C1CAC" w14:textId="77777777" w:rsidR="0075453B" w:rsidRPr="00E81D97" w:rsidRDefault="0075453B" w:rsidP="003B1766">
            <w:pPr>
              <w:keepNext/>
              <w:tabs>
                <w:tab w:val="left" w:pos="1134"/>
              </w:tabs>
              <w:spacing w:after="0" w:line="240" w:lineRule="auto"/>
              <w:jc w:val="center"/>
              <w:rPr>
                <w:rFonts w:ascii="Myriad Pro" w:hAnsi="Myriad Pro"/>
                <w:b/>
                <w:bCs/>
                <w:color w:val="FFFFFF"/>
                <w:sz w:val="20"/>
                <w:szCs w:val="20"/>
              </w:rPr>
            </w:pPr>
            <w:r w:rsidRPr="00E81D97">
              <w:rPr>
                <w:rFonts w:ascii="Myriad Pro" w:hAnsi="Myriad Pro"/>
                <w:b/>
                <w:bCs/>
                <w:color w:val="FFFFFF"/>
                <w:sz w:val="20"/>
                <w:szCs w:val="20"/>
              </w:rPr>
              <w:t>Рассчитано Комитетом, тыс. руб.</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4CCEB" w14:textId="77777777" w:rsidR="0075453B" w:rsidRPr="00E81D97" w:rsidRDefault="0075453B" w:rsidP="003B1766">
            <w:pPr>
              <w:keepNext/>
              <w:tabs>
                <w:tab w:val="left" w:pos="1134"/>
              </w:tabs>
              <w:spacing w:after="0" w:line="240" w:lineRule="auto"/>
              <w:jc w:val="center"/>
              <w:rPr>
                <w:rFonts w:ascii="Myriad Pro" w:hAnsi="Myriad Pro"/>
                <w:b/>
                <w:bCs/>
                <w:color w:val="FFFFFF"/>
                <w:sz w:val="20"/>
                <w:szCs w:val="20"/>
              </w:rPr>
            </w:pPr>
            <w:r w:rsidRPr="00E81D97">
              <w:rPr>
                <w:rFonts w:ascii="Myriad Pro" w:hAnsi="Myriad Pro"/>
                <w:b/>
                <w:bCs/>
                <w:color w:val="FFFFFF"/>
                <w:sz w:val="20"/>
                <w:szCs w:val="20"/>
              </w:rPr>
              <w:t>Рассчитано Исполнителем, тыс. руб.</w:t>
            </w:r>
          </w:p>
        </w:tc>
        <w:tc>
          <w:tcPr>
            <w:tcW w:w="3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65CCB" w14:textId="77777777" w:rsidR="0075453B" w:rsidRPr="00E81D97" w:rsidRDefault="0075453B" w:rsidP="003B1766">
            <w:pPr>
              <w:keepNext/>
              <w:tabs>
                <w:tab w:val="left" w:pos="1134"/>
              </w:tabs>
              <w:spacing w:after="0" w:line="240" w:lineRule="auto"/>
              <w:jc w:val="center"/>
              <w:rPr>
                <w:rFonts w:ascii="Myriad Pro" w:hAnsi="Myriad Pro"/>
                <w:b/>
                <w:bCs/>
                <w:color w:val="FFFFFF"/>
                <w:sz w:val="20"/>
                <w:szCs w:val="20"/>
              </w:rPr>
            </w:pPr>
            <w:r w:rsidRPr="00E81D97">
              <w:rPr>
                <w:rFonts w:ascii="Myriad Pro" w:hAnsi="Myriad Pro"/>
                <w:b/>
                <w:bCs/>
                <w:color w:val="FFFFFF"/>
                <w:sz w:val="20"/>
                <w:szCs w:val="20"/>
              </w:rPr>
              <w:t>Комментарий о платежеспособности</w:t>
            </w:r>
          </w:p>
        </w:tc>
      </w:tr>
      <w:tr w:rsidR="00D608CC" w:rsidRPr="00E81D97" w14:paraId="7513DB2F" w14:textId="77777777" w:rsidTr="00D608CC">
        <w:trPr>
          <w:cantSplit/>
          <w:trHeight w:val="20"/>
          <w:jc w:val="center"/>
        </w:trPr>
        <w:tc>
          <w:tcPr>
            <w:tcW w:w="2179" w:type="dxa"/>
            <w:tcBorders>
              <w:top w:val="single" w:sz="4" w:space="0" w:color="FFFFFF" w:themeColor="background1"/>
            </w:tcBorders>
            <w:shd w:val="clear" w:color="auto" w:fill="auto"/>
            <w:vAlign w:val="center"/>
            <w:hideMark/>
          </w:tcPr>
          <w:p w14:paraId="62275295"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ОАО "Кольская энергосбытовая компания"</w:t>
            </w:r>
          </w:p>
        </w:tc>
        <w:tc>
          <w:tcPr>
            <w:tcW w:w="1402" w:type="dxa"/>
            <w:tcBorders>
              <w:top w:val="single" w:sz="4" w:space="0" w:color="FFFFFF" w:themeColor="background1"/>
            </w:tcBorders>
            <w:shd w:val="clear" w:color="auto" w:fill="auto"/>
            <w:noWrap/>
            <w:vAlign w:val="center"/>
            <w:hideMark/>
          </w:tcPr>
          <w:p w14:paraId="19981232"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 </w:t>
            </w:r>
          </w:p>
        </w:tc>
        <w:tc>
          <w:tcPr>
            <w:tcW w:w="1402" w:type="dxa"/>
            <w:vMerge w:val="restart"/>
            <w:tcBorders>
              <w:top w:val="single" w:sz="4" w:space="0" w:color="FFFFFF" w:themeColor="background1"/>
            </w:tcBorders>
            <w:shd w:val="clear" w:color="auto" w:fill="auto"/>
            <w:noWrap/>
            <w:vAlign w:val="center"/>
          </w:tcPr>
          <w:p w14:paraId="79FEC980" w14:textId="0B4795AF" w:rsidR="00D608CC" w:rsidRPr="00E81D97" w:rsidRDefault="00517ABD" w:rsidP="00517ABD">
            <w:pPr>
              <w:tabs>
                <w:tab w:val="left" w:pos="1134"/>
              </w:tabs>
              <w:spacing w:after="0" w:line="240" w:lineRule="auto"/>
              <w:jc w:val="center"/>
              <w:rPr>
                <w:rFonts w:ascii="Myriad Pro" w:hAnsi="Myriad Pro"/>
                <w:sz w:val="20"/>
                <w:szCs w:val="20"/>
              </w:rPr>
            </w:pPr>
            <w:r>
              <w:rPr>
                <w:rFonts w:ascii="Myriad Pro" w:hAnsi="Myriad Pro"/>
                <w:sz w:val="20"/>
                <w:szCs w:val="20"/>
              </w:rPr>
              <w:t>Расшифровка Комитетом не представлена</w:t>
            </w:r>
          </w:p>
        </w:tc>
        <w:tc>
          <w:tcPr>
            <w:tcW w:w="1354" w:type="dxa"/>
            <w:tcBorders>
              <w:top w:val="single" w:sz="4" w:space="0" w:color="FFFFFF" w:themeColor="background1"/>
            </w:tcBorders>
            <w:shd w:val="clear" w:color="auto" w:fill="auto"/>
            <w:noWrap/>
            <w:vAlign w:val="center"/>
            <w:hideMark/>
          </w:tcPr>
          <w:p w14:paraId="3E851C53"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117 017,23*</w:t>
            </w:r>
          </w:p>
        </w:tc>
        <w:tc>
          <w:tcPr>
            <w:tcW w:w="3057" w:type="dxa"/>
            <w:tcBorders>
              <w:top w:val="single" w:sz="4" w:space="0" w:color="FFFFFF" w:themeColor="background1"/>
            </w:tcBorders>
            <w:shd w:val="clear" w:color="auto" w:fill="auto"/>
            <w:vAlign w:val="center"/>
            <w:hideMark/>
          </w:tcPr>
          <w:p w14:paraId="139C7A7D"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Решением АС МО от 24.07.2014 по делу №А42-1874/2013 открыто конкурсное производство. Находится в стадии ликвидации с 20.08.2014. </w:t>
            </w:r>
          </w:p>
        </w:tc>
      </w:tr>
      <w:tr w:rsidR="00D608CC" w:rsidRPr="00E81D97" w14:paraId="097C9C01" w14:textId="77777777" w:rsidTr="003B1766">
        <w:trPr>
          <w:cantSplit/>
          <w:trHeight w:val="20"/>
          <w:jc w:val="center"/>
        </w:trPr>
        <w:tc>
          <w:tcPr>
            <w:tcW w:w="2179" w:type="dxa"/>
            <w:shd w:val="clear" w:color="auto" w:fill="auto"/>
            <w:vAlign w:val="center"/>
            <w:hideMark/>
          </w:tcPr>
          <w:p w14:paraId="15CC88BF"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ООО «</w:t>
            </w:r>
            <w:proofErr w:type="spellStart"/>
            <w:r w:rsidRPr="00E81D97">
              <w:rPr>
                <w:rFonts w:ascii="Myriad Pro" w:hAnsi="Myriad Pro"/>
                <w:sz w:val="20"/>
                <w:szCs w:val="20"/>
              </w:rPr>
              <w:t>Енский</w:t>
            </w:r>
            <w:proofErr w:type="spellEnd"/>
            <w:r w:rsidRPr="00E81D97">
              <w:rPr>
                <w:rFonts w:ascii="Myriad Pro" w:hAnsi="Myriad Pro"/>
                <w:sz w:val="20"/>
                <w:szCs w:val="20"/>
              </w:rPr>
              <w:t xml:space="preserve">» </w:t>
            </w:r>
          </w:p>
        </w:tc>
        <w:tc>
          <w:tcPr>
            <w:tcW w:w="1402" w:type="dxa"/>
            <w:shd w:val="clear" w:color="auto" w:fill="auto"/>
            <w:noWrap/>
            <w:vAlign w:val="center"/>
            <w:hideMark/>
          </w:tcPr>
          <w:p w14:paraId="62A6C5CD"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1 373,65</w:t>
            </w:r>
          </w:p>
        </w:tc>
        <w:tc>
          <w:tcPr>
            <w:tcW w:w="1402" w:type="dxa"/>
            <w:vMerge/>
            <w:shd w:val="clear" w:color="auto" w:fill="auto"/>
            <w:noWrap/>
            <w:vAlign w:val="center"/>
            <w:hideMark/>
          </w:tcPr>
          <w:p w14:paraId="32FF2F14" w14:textId="21997E88"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02BDD16F"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1 298,95</w:t>
            </w:r>
          </w:p>
        </w:tc>
        <w:tc>
          <w:tcPr>
            <w:tcW w:w="3057" w:type="dxa"/>
            <w:shd w:val="clear" w:color="auto" w:fill="auto"/>
            <w:vAlign w:val="center"/>
            <w:hideMark/>
          </w:tcPr>
          <w:p w14:paraId="47184785"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Решением АС МО от 03.08.2015 по делу А42-7963/2014 введена процедура конкурсное производство</w:t>
            </w:r>
          </w:p>
        </w:tc>
      </w:tr>
      <w:tr w:rsidR="00D608CC" w:rsidRPr="00E81D97" w14:paraId="3288B5A8" w14:textId="77777777" w:rsidTr="003B1766">
        <w:trPr>
          <w:cantSplit/>
          <w:trHeight w:val="20"/>
          <w:jc w:val="center"/>
        </w:trPr>
        <w:tc>
          <w:tcPr>
            <w:tcW w:w="2179" w:type="dxa"/>
            <w:shd w:val="clear" w:color="auto" w:fill="auto"/>
            <w:vAlign w:val="center"/>
            <w:hideMark/>
          </w:tcPr>
          <w:p w14:paraId="0C797EF3"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МБУ «СЕЗ МО </w:t>
            </w:r>
            <w:proofErr w:type="spellStart"/>
            <w:r w:rsidRPr="00E81D97">
              <w:rPr>
                <w:rFonts w:ascii="Myriad Pro" w:hAnsi="Myriad Pro"/>
                <w:sz w:val="20"/>
                <w:szCs w:val="20"/>
              </w:rPr>
              <w:t>г.п</w:t>
            </w:r>
            <w:proofErr w:type="spellEnd"/>
            <w:r w:rsidRPr="00E81D97">
              <w:rPr>
                <w:rFonts w:ascii="Myriad Pro" w:hAnsi="Myriad Pro"/>
                <w:sz w:val="20"/>
                <w:szCs w:val="20"/>
              </w:rPr>
              <w:t xml:space="preserve">. </w:t>
            </w:r>
            <w:proofErr w:type="spellStart"/>
            <w:r w:rsidRPr="00E81D97">
              <w:rPr>
                <w:rFonts w:ascii="Myriad Pro" w:hAnsi="Myriad Pro"/>
                <w:sz w:val="20"/>
                <w:szCs w:val="20"/>
              </w:rPr>
              <w:t>Кильдинстрой</w:t>
            </w:r>
            <w:proofErr w:type="spellEnd"/>
            <w:r w:rsidRPr="00E81D97">
              <w:rPr>
                <w:rFonts w:ascii="Myriad Pro" w:hAnsi="Myriad Pro"/>
                <w:sz w:val="20"/>
                <w:szCs w:val="20"/>
              </w:rPr>
              <w:t xml:space="preserve">» </w:t>
            </w:r>
          </w:p>
        </w:tc>
        <w:tc>
          <w:tcPr>
            <w:tcW w:w="1402" w:type="dxa"/>
            <w:shd w:val="clear" w:color="auto" w:fill="auto"/>
            <w:noWrap/>
            <w:vAlign w:val="center"/>
            <w:hideMark/>
          </w:tcPr>
          <w:p w14:paraId="2C07E6AD"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19 444,19</w:t>
            </w:r>
          </w:p>
        </w:tc>
        <w:tc>
          <w:tcPr>
            <w:tcW w:w="1402" w:type="dxa"/>
            <w:vMerge/>
            <w:shd w:val="clear" w:color="auto" w:fill="auto"/>
            <w:noWrap/>
            <w:vAlign w:val="center"/>
            <w:hideMark/>
          </w:tcPr>
          <w:p w14:paraId="46294FBE" w14:textId="2AEB6251"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39E4FE25"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18 571,42</w:t>
            </w:r>
          </w:p>
        </w:tc>
        <w:tc>
          <w:tcPr>
            <w:tcW w:w="3057" w:type="dxa"/>
            <w:shd w:val="clear" w:color="auto" w:fill="auto"/>
            <w:vAlign w:val="center"/>
            <w:hideMark/>
          </w:tcPr>
          <w:p w14:paraId="20F6AE48"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Постановлением администрации городского поселения </w:t>
            </w:r>
            <w:proofErr w:type="spellStart"/>
            <w:r w:rsidRPr="00E81D97">
              <w:rPr>
                <w:rFonts w:ascii="Myriad Pro" w:hAnsi="Myriad Pro"/>
                <w:sz w:val="20"/>
                <w:szCs w:val="20"/>
              </w:rPr>
              <w:t>Кильдинстрой</w:t>
            </w:r>
            <w:proofErr w:type="spellEnd"/>
            <w:r w:rsidRPr="00E81D97">
              <w:rPr>
                <w:rFonts w:ascii="Myriad Pro" w:hAnsi="Myriad Pro"/>
                <w:sz w:val="20"/>
                <w:szCs w:val="20"/>
              </w:rPr>
              <w:t xml:space="preserve"> от 14.10.2015 начата процедура ликвидации</w:t>
            </w:r>
          </w:p>
        </w:tc>
      </w:tr>
      <w:tr w:rsidR="00D608CC" w:rsidRPr="00E81D97" w14:paraId="137A773D" w14:textId="77777777" w:rsidTr="003B1766">
        <w:trPr>
          <w:cantSplit/>
          <w:trHeight w:val="20"/>
          <w:jc w:val="center"/>
        </w:trPr>
        <w:tc>
          <w:tcPr>
            <w:tcW w:w="2179" w:type="dxa"/>
            <w:shd w:val="clear" w:color="auto" w:fill="auto"/>
            <w:vAlign w:val="center"/>
            <w:hideMark/>
          </w:tcPr>
          <w:p w14:paraId="41ADBC08"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lastRenderedPageBreak/>
              <w:t xml:space="preserve">ООО «Кольская тепловая компания» </w:t>
            </w:r>
          </w:p>
        </w:tc>
        <w:tc>
          <w:tcPr>
            <w:tcW w:w="1402" w:type="dxa"/>
            <w:shd w:val="clear" w:color="auto" w:fill="auto"/>
            <w:noWrap/>
            <w:vAlign w:val="center"/>
            <w:hideMark/>
          </w:tcPr>
          <w:p w14:paraId="41135C1E"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74 666,50</w:t>
            </w:r>
          </w:p>
        </w:tc>
        <w:tc>
          <w:tcPr>
            <w:tcW w:w="1402" w:type="dxa"/>
            <w:vMerge/>
            <w:shd w:val="clear" w:color="auto" w:fill="auto"/>
            <w:noWrap/>
            <w:vAlign w:val="center"/>
            <w:hideMark/>
          </w:tcPr>
          <w:p w14:paraId="1EC1C33E" w14:textId="6CA9C057"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0A6BDAEC"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70 681,12</w:t>
            </w:r>
          </w:p>
        </w:tc>
        <w:tc>
          <w:tcPr>
            <w:tcW w:w="3057" w:type="dxa"/>
            <w:shd w:val="clear" w:color="auto" w:fill="auto"/>
            <w:vAlign w:val="center"/>
            <w:hideMark/>
          </w:tcPr>
          <w:p w14:paraId="66BA4874"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Определением АС МО от 05.08.2015 по делу № А42-1365/2014 открыто конкурсное производство</w:t>
            </w:r>
          </w:p>
        </w:tc>
      </w:tr>
      <w:tr w:rsidR="00D608CC" w:rsidRPr="00E81D97" w14:paraId="093EA388" w14:textId="77777777" w:rsidTr="003B1766">
        <w:trPr>
          <w:cantSplit/>
          <w:trHeight w:val="20"/>
          <w:jc w:val="center"/>
        </w:trPr>
        <w:tc>
          <w:tcPr>
            <w:tcW w:w="2179" w:type="dxa"/>
            <w:shd w:val="clear" w:color="auto" w:fill="auto"/>
            <w:vAlign w:val="center"/>
            <w:hideMark/>
          </w:tcPr>
          <w:p w14:paraId="5C3D249E"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МБУ «СЕЗ МО </w:t>
            </w:r>
            <w:proofErr w:type="spellStart"/>
            <w:r w:rsidRPr="00E81D97">
              <w:rPr>
                <w:rFonts w:ascii="Myriad Pro" w:hAnsi="Myriad Pro"/>
                <w:sz w:val="20"/>
                <w:szCs w:val="20"/>
              </w:rPr>
              <w:t>с.п</w:t>
            </w:r>
            <w:proofErr w:type="spellEnd"/>
            <w:r w:rsidRPr="00E81D97">
              <w:rPr>
                <w:rFonts w:ascii="Myriad Pro" w:hAnsi="Myriad Pro"/>
                <w:sz w:val="20"/>
                <w:szCs w:val="20"/>
              </w:rPr>
              <w:t xml:space="preserve">. Тулома» </w:t>
            </w:r>
          </w:p>
        </w:tc>
        <w:tc>
          <w:tcPr>
            <w:tcW w:w="1402" w:type="dxa"/>
            <w:shd w:val="clear" w:color="auto" w:fill="auto"/>
            <w:noWrap/>
            <w:vAlign w:val="center"/>
            <w:hideMark/>
          </w:tcPr>
          <w:p w14:paraId="30B2A9DA"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6 017,78</w:t>
            </w:r>
          </w:p>
        </w:tc>
        <w:tc>
          <w:tcPr>
            <w:tcW w:w="1402" w:type="dxa"/>
            <w:vMerge/>
            <w:shd w:val="clear" w:color="auto" w:fill="auto"/>
            <w:noWrap/>
            <w:vAlign w:val="center"/>
            <w:hideMark/>
          </w:tcPr>
          <w:p w14:paraId="512ACB9D" w14:textId="26BD6674"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71D22172"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0</w:t>
            </w:r>
          </w:p>
        </w:tc>
        <w:tc>
          <w:tcPr>
            <w:tcW w:w="3057" w:type="dxa"/>
            <w:shd w:val="clear" w:color="auto" w:fill="auto"/>
            <w:vAlign w:val="center"/>
            <w:hideMark/>
          </w:tcPr>
          <w:p w14:paraId="255A0355"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Неплатежеспособность должника не подтверждается материалами тарифного дела</w:t>
            </w:r>
          </w:p>
        </w:tc>
      </w:tr>
      <w:tr w:rsidR="00D608CC" w:rsidRPr="00E81D97" w14:paraId="7DA96A34" w14:textId="77777777" w:rsidTr="003B1766">
        <w:trPr>
          <w:cantSplit/>
          <w:trHeight w:val="20"/>
          <w:jc w:val="center"/>
        </w:trPr>
        <w:tc>
          <w:tcPr>
            <w:tcW w:w="2179" w:type="dxa"/>
            <w:shd w:val="clear" w:color="auto" w:fill="auto"/>
            <w:vAlign w:val="center"/>
            <w:hideMark/>
          </w:tcPr>
          <w:p w14:paraId="43144F1B"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МУП «Наш дом»</w:t>
            </w:r>
          </w:p>
        </w:tc>
        <w:tc>
          <w:tcPr>
            <w:tcW w:w="1402" w:type="dxa"/>
            <w:shd w:val="clear" w:color="auto" w:fill="auto"/>
            <w:noWrap/>
            <w:vAlign w:val="center"/>
            <w:hideMark/>
          </w:tcPr>
          <w:p w14:paraId="7D2B8935"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12 691,33</w:t>
            </w:r>
          </w:p>
        </w:tc>
        <w:tc>
          <w:tcPr>
            <w:tcW w:w="1402" w:type="dxa"/>
            <w:vMerge/>
            <w:shd w:val="clear" w:color="auto" w:fill="auto"/>
            <w:noWrap/>
            <w:vAlign w:val="center"/>
            <w:hideMark/>
          </w:tcPr>
          <w:p w14:paraId="0A3BC49F" w14:textId="57FDE59B"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31F2BFBC"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0</w:t>
            </w:r>
          </w:p>
        </w:tc>
        <w:tc>
          <w:tcPr>
            <w:tcW w:w="3057" w:type="dxa"/>
            <w:shd w:val="clear" w:color="auto" w:fill="auto"/>
            <w:vAlign w:val="center"/>
            <w:hideMark/>
          </w:tcPr>
          <w:p w14:paraId="48B25D12"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Неплатежеспособность должника не подтверждается материалами тарифного дела</w:t>
            </w:r>
          </w:p>
        </w:tc>
      </w:tr>
      <w:tr w:rsidR="00D608CC" w:rsidRPr="00E81D97" w14:paraId="56A8D9A8" w14:textId="77777777" w:rsidTr="003B1766">
        <w:trPr>
          <w:cantSplit/>
          <w:trHeight w:val="20"/>
          <w:jc w:val="center"/>
        </w:trPr>
        <w:tc>
          <w:tcPr>
            <w:tcW w:w="2179" w:type="dxa"/>
            <w:shd w:val="clear" w:color="auto" w:fill="auto"/>
            <w:vAlign w:val="center"/>
            <w:hideMark/>
          </w:tcPr>
          <w:p w14:paraId="675C57F5"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МУП «Услуги ЖКХ» </w:t>
            </w:r>
          </w:p>
        </w:tc>
        <w:tc>
          <w:tcPr>
            <w:tcW w:w="1402" w:type="dxa"/>
            <w:shd w:val="clear" w:color="auto" w:fill="auto"/>
            <w:noWrap/>
            <w:vAlign w:val="center"/>
            <w:hideMark/>
          </w:tcPr>
          <w:p w14:paraId="5CA730A3"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7 535,79</w:t>
            </w:r>
          </w:p>
        </w:tc>
        <w:tc>
          <w:tcPr>
            <w:tcW w:w="1402" w:type="dxa"/>
            <w:vMerge/>
            <w:shd w:val="clear" w:color="auto" w:fill="auto"/>
            <w:noWrap/>
            <w:vAlign w:val="center"/>
            <w:hideMark/>
          </w:tcPr>
          <w:p w14:paraId="1501C6DE" w14:textId="6F4A8475"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0036EA79"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0</w:t>
            </w:r>
          </w:p>
        </w:tc>
        <w:tc>
          <w:tcPr>
            <w:tcW w:w="3057" w:type="dxa"/>
            <w:shd w:val="clear" w:color="auto" w:fill="auto"/>
            <w:vAlign w:val="center"/>
            <w:hideMark/>
          </w:tcPr>
          <w:p w14:paraId="55CDE3CC"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Неплатежеспособность должника не подтверждается материалами тарифного дела</w:t>
            </w:r>
          </w:p>
        </w:tc>
      </w:tr>
      <w:tr w:rsidR="00D608CC" w:rsidRPr="00E81D97" w14:paraId="159ABCDD" w14:textId="77777777" w:rsidTr="003B1766">
        <w:trPr>
          <w:cantSplit/>
          <w:trHeight w:val="20"/>
          <w:jc w:val="center"/>
        </w:trPr>
        <w:tc>
          <w:tcPr>
            <w:tcW w:w="2179" w:type="dxa"/>
            <w:shd w:val="clear" w:color="auto" w:fill="auto"/>
            <w:vAlign w:val="center"/>
            <w:hideMark/>
          </w:tcPr>
          <w:p w14:paraId="26B2F460"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ООО «Эко-сервис» </w:t>
            </w:r>
          </w:p>
        </w:tc>
        <w:tc>
          <w:tcPr>
            <w:tcW w:w="1402" w:type="dxa"/>
            <w:shd w:val="clear" w:color="auto" w:fill="auto"/>
            <w:noWrap/>
            <w:vAlign w:val="center"/>
            <w:hideMark/>
          </w:tcPr>
          <w:p w14:paraId="3A55C165"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8 127,07</w:t>
            </w:r>
          </w:p>
        </w:tc>
        <w:tc>
          <w:tcPr>
            <w:tcW w:w="1402" w:type="dxa"/>
            <w:vMerge/>
            <w:shd w:val="clear" w:color="auto" w:fill="auto"/>
            <w:noWrap/>
            <w:vAlign w:val="center"/>
            <w:hideMark/>
          </w:tcPr>
          <w:p w14:paraId="06E91437" w14:textId="636BB7E4"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36B93143"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 0</w:t>
            </w:r>
          </w:p>
        </w:tc>
        <w:tc>
          <w:tcPr>
            <w:tcW w:w="3057" w:type="dxa"/>
            <w:shd w:val="clear" w:color="auto" w:fill="auto"/>
            <w:vAlign w:val="center"/>
            <w:hideMark/>
          </w:tcPr>
          <w:p w14:paraId="79A3A26A"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Неплатежеспособность должника не подтверждается материалами тарифного дела</w:t>
            </w:r>
          </w:p>
        </w:tc>
      </w:tr>
      <w:tr w:rsidR="00D608CC" w:rsidRPr="00E81D97" w14:paraId="5261193C" w14:textId="77777777" w:rsidTr="003B1766">
        <w:trPr>
          <w:cantSplit/>
          <w:trHeight w:val="20"/>
          <w:jc w:val="center"/>
        </w:trPr>
        <w:tc>
          <w:tcPr>
            <w:tcW w:w="2179" w:type="dxa"/>
            <w:shd w:val="clear" w:color="auto" w:fill="auto"/>
            <w:vAlign w:val="center"/>
            <w:hideMark/>
          </w:tcPr>
          <w:p w14:paraId="6C4C239A"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МБУ «СЕЗ МО </w:t>
            </w:r>
            <w:proofErr w:type="spellStart"/>
            <w:r w:rsidRPr="00E81D97">
              <w:rPr>
                <w:rFonts w:ascii="Myriad Pro" w:hAnsi="Myriad Pro"/>
                <w:sz w:val="20"/>
                <w:szCs w:val="20"/>
              </w:rPr>
              <w:t>с.п</w:t>
            </w:r>
            <w:proofErr w:type="spellEnd"/>
            <w:r w:rsidRPr="00E81D97">
              <w:rPr>
                <w:rFonts w:ascii="Myriad Pro" w:hAnsi="Myriad Pro"/>
                <w:sz w:val="20"/>
                <w:szCs w:val="20"/>
              </w:rPr>
              <w:t xml:space="preserve">. Пушной» </w:t>
            </w:r>
          </w:p>
        </w:tc>
        <w:tc>
          <w:tcPr>
            <w:tcW w:w="1402" w:type="dxa"/>
            <w:shd w:val="clear" w:color="auto" w:fill="auto"/>
            <w:noWrap/>
            <w:vAlign w:val="center"/>
            <w:hideMark/>
          </w:tcPr>
          <w:p w14:paraId="3FFEC96D"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20 691,14</w:t>
            </w:r>
          </w:p>
        </w:tc>
        <w:tc>
          <w:tcPr>
            <w:tcW w:w="1402" w:type="dxa"/>
            <w:vMerge/>
            <w:shd w:val="clear" w:color="auto" w:fill="auto"/>
            <w:noWrap/>
            <w:vAlign w:val="center"/>
            <w:hideMark/>
          </w:tcPr>
          <w:p w14:paraId="2C822574" w14:textId="1D0E57F6"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17E3983A"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19 788,52</w:t>
            </w:r>
          </w:p>
        </w:tc>
        <w:tc>
          <w:tcPr>
            <w:tcW w:w="3057" w:type="dxa"/>
            <w:shd w:val="clear" w:color="auto" w:fill="auto"/>
            <w:vAlign w:val="center"/>
            <w:hideMark/>
          </w:tcPr>
          <w:p w14:paraId="1153AEAF"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xml:space="preserve">Находится в ликвидации с 12.01.2016 на основании постановления администрации </w:t>
            </w:r>
            <w:proofErr w:type="spellStart"/>
            <w:r w:rsidRPr="00E81D97">
              <w:rPr>
                <w:rFonts w:ascii="Myriad Pro" w:hAnsi="Myriad Pro"/>
                <w:sz w:val="20"/>
                <w:szCs w:val="20"/>
              </w:rPr>
              <w:t>с.п</w:t>
            </w:r>
            <w:proofErr w:type="spellEnd"/>
            <w:r w:rsidRPr="00E81D97">
              <w:rPr>
                <w:rFonts w:ascii="Myriad Pro" w:hAnsi="Myriad Pro"/>
                <w:sz w:val="20"/>
                <w:szCs w:val="20"/>
              </w:rPr>
              <w:t>. Пушной Кольского района</w:t>
            </w:r>
          </w:p>
        </w:tc>
      </w:tr>
      <w:tr w:rsidR="00D608CC" w:rsidRPr="00E81D97" w14:paraId="408550B0" w14:textId="77777777" w:rsidTr="003B1766">
        <w:trPr>
          <w:cantSplit/>
          <w:trHeight w:val="20"/>
          <w:jc w:val="center"/>
        </w:trPr>
        <w:tc>
          <w:tcPr>
            <w:tcW w:w="2179" w:type="dxa"/>
            <w:shd w:val="clear" w:color="auto" w:fill="auto"/>
            <w:vAlign w:val="center"/>
            <w:hideMark/>
          </w:tcPr>
          <w:p w14:paraId="7211EC55"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СП "Тепличный комбинат "Мурманский"</w:t>
            </w:r>
          </w:p>
        </w:tc>
        <w:tc>
          <w:tcPr>
            <w:tcW w:w="1402" w:type="dxa"/>
            <w:shd w:val="clear" w:color="auto" w:fill="auto"/>
            <w:noWrap/>
            <w:vAlign w:val="center"/>
            <w:hideMark/>
          </w:tcPr>
          <w:p w14:paraId="34A47B68"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2 128,07</w:t>
            </w:r>
          </w:p>
        </w:tc>
        <w:tc>
          <w:tcPr>
            <w:tcW w:w="1402" w:type="dxa"/>
            <w:vMerge/>
            <w:shd w:val="clear" w:color="auto" w:fill="auto"/>
            <w:noWrap/>
            <w:vAlign w:val="center"/>
            <w:hideMark/>
          </w:tcPr>
          <w:p w14:paraId="251F0872" w14:textId="7A741106"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3293B1B7"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 0</w:t>
            </w:r>
          </w:p>
        </w:tc>
        <w:tc>
          <w:tcPr>
            <w:tcW w:w="3057" w:type="dxa"/>
            <w:shd w:val="clear" w:color="auto" w:fill="auto"/>
            <w:noWrap/>
            <w:vAlign w:val="center"/>
            <w:hideMark/>
          </w:tcPr>
          <w:p w14:paraId="67158B13"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Неплатежеспособность должника не подтверждается материалами тарифного дела </w:t>
            </w:r>
          </w:p>
        </w:tc>
      </w:tr>
      <w:tr w:rsidR="00D608CC" w:rsidRPr="00E81D97" w14:paraId="016F43AC" w14:textId="77777777" w:rsidTr="003B1766">
        <w:trPr>
          <w:cantSplit/>
          <w:trHeight w:val="20"/>
          <w:jc w:val="center"/>
        </w:trPr>
        <w:tc>
          <w:tcPr>
            <w:tcW w:w="2179" w:type="dxa"/>
            <w:shd w:val="clear" w:color="auto" w:fill="auto"/>
            <w:vAlign w:val="center"/>
            <w:hideMark/>
          </w:tcPr>
          <w:p w14:paraId="55754248"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ООО «ЦКТ»</w:t>
            </w:r>
          </w:p>
        </w:tc>
        <w:tc>
          <w:tcPr>
            <w:tcW w:w="1402" w:type="dxa"/>
            <w:shd w:val="clear" w:color="auto" w:fill="auto"/>
            <w:noWrap/>
            <w:vAlign w:val="center"/>
            <w:hideMark/>
          </w:tcPr>
          <w:p w14:paraId="0E7CB5E7"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245,27</w:t>
            </w:r>
          </w:p>
        </w:tc>
        <w:tc>
          <w:tcPr>
            <w:tcW w:w="1402" w:type="dxa"/>
            <w:vMerge/>
            <w:shd w:val="clear" w:color="auto" w:fill="auto"/>
            <w:noWrap/>
            <w:vAlign w:val="center"/>
            <w:hideMark/>
          </w:tcPr>
          <w:p w14:paraId="615B080D" w14:textId="3BD14954"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7C50D035"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 </w:t>
            </w:r>
          </w:p>
        </w:tc>
        <w:tc>
          <w:tcPr>
            <w:tcW w:w="3057" w:type="dxa"/>
            <w:shd w:val="clear" w:color="auto" w:fill="auto"/>
            <w:noWrap/>
            <w:vAlign w:val="center"/>
            <w:hideMark/>
          </w:tcPr>
          <w:p w14:paraId="43507A43"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Неплатежеспособность должника не подтверждается материалами тарифного дела </w:t>
            </w:r>
          </w:p>
        </w:tc>
      </w:tr>
      <w:tr w:rsidR="00D608CC" w:rsidRPr="00E81D97" w14:paraId="75971A9B" w14:textId="77777777" w:rsidTr="003B1766">
        <w:trPr>
          <w:cantSplit/>
          <w:trHeight w:val="20"/>
          <w:jc w:val="center"/>
        </w:trPr>
        <w:tc>
          <w:tcPr>
            <w:tcW w:w="2179" w:type="dxa"/>
            <w:shd w:val="clear" w:color="auto" w:fill="auto"/>
            <w:vAlign w:val="center"/>
            <w:hideMark/>
          </w:tcPr>
          <w:p w14:paraId="2483BD1B"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МУП "ЖКХ Ура-Губа"</w:t>
            </w:r>
          </w:p>
        </w:tc>
        <w:tc>
          <w:tcPr>
            <w:tcW w:w="1402" w:type="dxa"/>
            <w:shd w:val="clear" w:color="auto" w:fill="auto"/>
            <w:noWrap/>
            <w:vAlign w:val="center"/>
            <w:hideMark/>
          </w:tcPr>
          <w:p w14:paraId="6CFA814F"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6 848,20</w:t>
            </w:r>
          </w:p>
        </w:tc>
        <w:tc>
          <w:tcPr>
            <w:tcW w:w="1402" w:type="dxa"/>
            <w:vMerge/>
            <w:shd w:val="clear" w:color="auto" w:fill="auto"/>
            <w:noWrap/>
            <w:vAlign w:val="center"/>
            <w:hideMark/>
          </w:tcPr>
          <w:p w14:paraId="613FAA7F" w14:textId="29971A47" w:rsidR="00D608CC" w:rsidRPr="00E81D97" w:rsidRDefault="00D608CC" w:rsidP="003B1766">
            <w:pPr>
              <w:tabs>
                <w:tab w:val="left" w:pos="1134"/>
              </w:tabs>
              <w:spacing w:after="0" w:line="240" w:lineRule="auto"/>
              <w:jc w:val="right"/>
              <w:rPr>
                <w:rFonts w:ascii="Myriad Pro" w:hAnsi="Myriad Pro"/>
                <w:sz w:val="20"/>
                <w:szCs w:val="20"/>
              </w:rPr>
            </w:pPr>
          </w:p>
        </w:tc>
        <w:tc>
          <w:tcPr>
            <w:tcW w:w="1354" w:type="dxa"/>
            <w:shd w:val="clear" w:color="auto" w:fill="auto"/>
            <w:noWrap/>
            <w:vAlign w:val="center"/>
            <w:hideMark/>
          </w:tcPr>
          <w:p w14:paraId="627CB6DB" w14:textId="77777777" w:rsidR="00D608CC" w:rsidRPr="00E81D97" w:rsidRDefault="00D608CC" w:rsidP="003B1766">
            <w:pPr>
              <w:tabs>
                <w:tab w:val="left" w:pos="1134"/>
              </w:tabs>
              <w:spacing w:after="0" w:line="240" w:lineRule="auto"/>
              <w:jc w:val="right"/>
              <w:rPr>
                <w:rFonts w:ascii="Myriad Pro" w:hAnsi="Myriad Pro"/>
                <w:sz w:val="20"/>
                <w:szCs w:val="20"/>
              </w:rPr>
            </w:pPr>
            <w:r w:rsidRPr="00E81D97">
              <w:rPr>
                <w:rFonts w:ascii="Myriad Pro" w:hAnsi="Myriad Pro"/>
                <w:sz w:val="20"/>
                <w:szCs w:val="20"/>
              </w:rPr>
              <w:t> 0</w:t>
            </w:r>
          </w:p>
        </w:tc>
        <w:tc>
          <w:tcPr>
            <w:tcW w:w="3057" w:type="dxa"/>
            <w:shd w:val="clear" w:color="auto" w:fill="auto"/>
            <w:noWrap/>
            <w:vAlign w:val="center"/>
            <w:hideMark/>
          </w:tcPr>
          <w:p w14:paraId="657FDEE6" w14:textId="77777777" w:rsidR="00D608CC" w:rsidRPr="00E81D97" w:rsidRDefault="00D608CC" w:rsidP="003B1766">
            <w:pPr>
              <w:tabs>
                <w:tab w:val="left" w:pos="1134"/>
              </w:tabs>
              <w:spacing w:after="0" w:line="240" w:lineRule="auto"/>
              <w:rPr>
                <w:rFonts w:ascii="Myriad Pro" w:hAnsi="Myriad Pro"/>
                <w:sz w:val="20"/>
                <w:szCs w:val="20"/>
              </w:rPr>
            </w:pPr>
            <w:r w:rsidRPr="00E81D97">
              <w:rPr>
                <w:rFonts w:ascii="Myriad Pro" w:hAnsi="Myriad Pro"/>
                <w:sz w:val="20"/>
                <w:szCs w:val="20"/>
              </w:rPr>
              <w:t> Неплатежеспособность должника не подтверждается материалами тарифного дела </w:t>
            </w:r>
          </w:p>
        </w:tc>
      </w:tr>
      <w:tr w:rsidR="0075453B" w:rsidRPr="00E81D97" w14:paraId="4C2509B4" w14:textId="77777777" w:rsidTr="003B1766">
        <w:trPr>
          <w:cantSplit/>
          <w:trHeight w:val="20"/>
          <w:jc w:val="center"/>
        </w:trPr>
        <w:tc>
          <w:tcPr>
            <w:tcW w:w="2179" w:type="dxa"/>
            <w:shd w:val="clear" w:color="auto" w:fill="auto"/>
            <w:vAlign w:val="center"/>
            <w:hideMark/>
          </w:tcPr>
          <w:p w14:paraId="40E4B295" w14:textId="77777777" w:rsidR="0075453B" w:rsidRPr="00E81D97" w:rsidRDefault="0075453B" w:rsidP="003B1766">
            <w:pPr>
              <w:tabs>
                <w:tab w:val="left" w:pos="1134"/>
              </w:tabs>
              <w:spacing w:after="0" w:line="240" w:lineRule="auto"/>
              <w:rPr>
                <w:rFonts w:ascii="Myriad Pro" w:hAnsi="Myriad Pro"/>
                <w:b/>
                <w:bCs/>
                <w:sz w:val="20"/>
                <w:szCs w:val="20"/>
              </w:rPr>
            </w:pPr>
            <w:r w:rsidRPr="00E81D97">
              <w:rPr>
                <w:rFonts w:ascii="Myriad Pro" w:hAnsi="Myriad Pro"/>
                <w:b/>
                <w:bCs/>
                <w:sz w:val="20"/>
                <w:szCs w:val="20"/>
              </w:rPr>
              <w:t>ИТОГО</w:t>
            </w:r>
          </w:p>
        </w:tc>
        <w:tc>
          <w:tcPr>
            <w:tcW w:w="1402" w:type="dxa"/>
            <w:shd w:val="clear" w:color="auto" w:fill="auto"/>
            <w:noWrap/>
            <w:vAlign w:val="center"/>
            <w:hideMark/>
          </w:tcPr>
          <w:p w14:paraId="20A3C4CA" w14:textId="77777777" w:rsidR="0075453B" w:rsidRPr="00E81D97" w:rsidRDefault="0075453B" w:rsidP="003B1766">
            <w:pPr>
              <w:tabs>
                <w:tab w:val="left" w:pos="1134"/>
              </w:tabs>
              <w:spacing w:after="0" w:line="240" w:lineRule="auto"/>
              <w:jc w:val="right"/>
              <w:rPr>
                <w:rFonts w:ascii="Myriad Pro" w:hAnsi="Myriad Pro"/>
                <w:b/>
                <w:bCs/>
                <w:sz w:val="20"/>
                <w:szCs w:val="20"/>
              </w:rPr>
            </w:pPr>
            <w:r w:rsidRPr="00E81D97">
              <w:rPr>
                <w:rFonts w:ascii="Myriad Pro" w:hAnsi="Myriad Pro"/>
                <w:b/>
                <w:bCs/>
                <w:sz w:val="20"/>
                <w:szCs w:val="20"/>
              </w:rPr>
              <w:t>159 768,98</w:t>
            </w:r>
          </w:p>
        </w:tc>
        <w:tc>
          <w:tcPr>
            <w:tcW w:w="1402" w:type="dxa"/>
            <w:shd w:val="clear" w:color="auto" w:fill="auto"/>
            <w:noWrap/>
            <w:vAlign w:val="center"/>
            <w:hideMark/>
          </w:tcPr>
          <w:p w14:paraId="45C137DF" w14:textId="1D12A023" w:rsidR="0075453B" w:rsidRPr="00E81D97" w:rsidRDefault="00517ABD" w:rsidP="003B1766">
            <w:pPr>
              <w:tabs>
                <w:tab w:val="left" w:pos="1134"/>
              </w:tabs>
              <w:spacing w:after="0" w:line="240" w:lineRule="auto"/>
              <w:jc w:val="right"/>
              <w:rPr>
                <w:rFonts w:ascii="Myriad Pro" w:hAnsi="Myriad Pro"/>
                <w:b/>
                <w:bCs/>
                <w:sz w:val="20"/>
                <w:szCs w:val="20"/>
              </w:rPr>
            </w:pPr>
            <w:r>
              <w:rPr>
                <w:rFonts w:ascii="Myriad Pro" w:hAnsi="Myriad Pro"/>
                <w:b/>
                <w:bCs/>
                <w:sz w:val="20"/>
                <w:szCs w:val="20"/>
              </w:rPr>
              <w:t>60 041,93</w:t>
            </w:r>
          </w:p>
        </w:tc>
        <w:tc>
          <w:tcPr>
            <w:tcW w:w="1354" w:type="dxa"/>
            <w:shd w:val="clear" w:color="auto" w:fill="auto"/>
            <w:noWrap/>
            <w:vAlign w:val="center"/>
            <w:hideMark/>
          </w:tcPr>
          <w:p w14:paraId="20895296" w14:textId="77777777" w:rsidR="0075453B" w:rsidRPr="00E81D97" w:rsidRDefault="0075453B" w:rsidP="003B1766">
            <w:pPr>
              <w:tabs>
                <w:tab w:val="left" w:pos="1134"/>
              </w:tabs>
              <w:spacing w:after="0" w:line="240" w:lineRule="auto"/>
              <w:jc w:val="right"/>
              <w:rPr>
                <w:rFonts w:ascii="Myriad Pro" w:hAnsi="Myriad Pro"/>
                <w:b/>
                <w:bCs/>
                <w:sz w:val="20"/>
                <w:szCs w:val="20"/>
              </w:rPr>
            </w:pPr>
            <w:r w:rsidRPr="00E81D97">
              <w:rPr>
                <w:rFonts w:ascii="Myriad Pro" w:hAnsi="Myriad Pro"/>
                <w:b/>
                <w:bCs/>
                <w:sz w:val="20"/>
                <w:szCs w:val="20"/>
              </w:rPr>
              <w:t>227 357,24</w:t>
            </w:r>
          </w:p>
        </w:tc>
        <w:tc>
          <w:tcPr>
            <w:tcW w:w="3057" w:type="dxa"/>
            <w:shd w:val="clear" w:color="auto" w:fill="auto"/>
            <w:noWrap/>
            <w:vAlign w:val="center"/>
            <w:hideMark/>
          </w:tcPr>
          <w:p w14:paraId="4F31FF89" w14:textId="77777777" w:rsidR="0075453B" w:rsidRPr="00E81D97" w:rsidRDefault="0075453B" w:rsidP="003B1766">
            <w:pPr>
              <w:tabs>
                <w:tab w:val="left" w:pos="1134"/>
              </w:tabs>
              <w:spacing w:after="0" w:line="240" w:lineRule="auto"/>
              <w:jc w:val="center"/>
              <w:rPr>
                <w:rFonts w:ascii="Myriad Pro" w:hAnsi="Myriad Pro"/>
                <w:sz w:val="20"/>
                <w:szCs w:val="20"/>
              </w:rPr>
            </w:pPr>
            <w:r w:rsidRPr="00E81D97">
              <w:rPr>
                <w:rFonts w:ascii="Myriad Pro" w:hAnsi="Myriad Pro"/>
                <w:sz w:val="20"/>
                <w:szCs w:val="20"/>
              </w:rPr>
              <w:t> </w:t>
            </w:r>
          </w:p>
        </w:tc>
      </w:tr>
    </w:tbl>
    <w:p w14:paraId="43F21D8D" w14:textId="77777777" w:rsidR="0075453B" w:rsidRPr="00E81D97" w:rsidRDefault="0075453B" w:rsidP="0075453B">
      <w:pPr>
        <w:tabs>
          <w:tab w:val="left" w:pos="1134"/>
        </w:tabs>
        <w:spacing w:after="0" w:line="360" w:lineRule="auto"/>
        <w:ind w:firstLine="567"/>
        <w:contextualSpacing/>
        <w:jc w:val="both"/>
        <w:rPr>
          <w:rFonts w:ascii="Myriad Pro" w:hAnsi="Myriad Pro"/>
          <w:sz w:val="18"/>
          <w:szCs w:val="18"/>
        </w:rPr>
      </w:pPr>
      <w:r w:rsidRPr="00E81D97">
        <w:rPr>
          <w:rFonts w:ascii="Myriad Pro" w:hAnsi="Myriad Pro"/>
          <w:sz w:val="18"/>
          <w:szCs w:val="18"/>
        </w:rPr>
        <w:t>* Сумма резерва 325 114 67 тыс. руб. по услугам по передаче электроэнергии в части основного долга ОАО "Кольская энергосбытовая компания" учтена ПАО «МРСК Северо-Запада» «Колэнерго» при расчете корректировки по факту 2015 года, при этом на плановый период 2017 года по статье «Резерв по сомнительным долгам» не заявлялась (на 2016 года заявлена в сумме 208 097,43 тыс. руб.). Исполнитель включил в статью «Резерв по сомнительным долгам» разницу в сумме 117 017,23 тыс. руб.</w:t>
      </w:r>
    </w:p>
    <w:p w14:paraId="285429B9" w14:textId="77777777" w:rsidR="00A67A0C" w:rsidRDefault="00A67A0C" w:rsidP="003A1505">
      <w:pPr>
        <w:pStyle w:val="afff9"/>
        <w:spacing w:after="0" w:line="360" w:lineRule="auto"/>
        <w:ind w:left="0" w:firstLine="567"/>
        <w:jc w:val="both"/>
        <w:rPr>
          <w:rFonts w:ascii="Myriad Pro" w:hAnsi="Myriad Pro"/>
          <w:sz w:val="26"/>
          <w:szCs w:val="26"/>
        </w:rPr>
      </w:pPr>
    </w:p>
    <w:p w14:paraId="7DC54163" w14:textId="791150C2" w:rsidR="003A1505" w:rsidRDefault="0075453B" w:rsidP="003A1505">
      <w:pPr>
        <w:pStyle w:val="afff9"/>
        <w:spacing w:after="0" w:line="360" w:lineRule="auto"/>
        <w:ind w:left="0" w:firstLine="567"/>
        <w:jc w:val="both"/>
        <w:rPr>
          <w:rFonts w:ascii="Myriad Pro" w:hAnsi="Myriad Pro"/>
          <w:sz w:val="26"/>
          <w:szCs w:val="26"/>
        </w:rPr>
      </w:pPr>
      <w:r w:rsidRPr="00E81D97">
        <w:rPr>
          <w:rFonts w:ascii="Myriad Pro" w:hAnsi="Myriad Pro"/>
          <w:sz w:val="26"/>
          <w:szCs w:val="26"/>
        </w:rPr>
        <w:t xml:space="preserve">По мнению Исполнителя Комитет по тарифному регулированию Мурманской области </w:t>
      </w:r>
      <w:r w:rsidR="00517ABD">
        <w:rPr>
          <w:rFonts w:ascii="Myriad Pro" w:hAnsi="Myriad Pro"/>
          <w:sz w:val="26"/>
          <w:szCs w:val="26"/>
        </w:rPr>
        <w:t xml:space="preserve">необоснованно не учел по статье «Расходы на формирование резерва по сомнительным долгам» денежные средства в размере </w:t>
      </w:r>
      <w:r w:rsidR="003A1505">
        <w:rPr>
          <w:rFonts w:ascii="Myriad Pro" w:hAnsi="Myriad Pro"/>
          <w:sz w:val="26"/>
          <w:szCs w:val="26"/>
        </w:rPr>
        <w:t xml:space="preserve">167 315,31 тыс. руб. (227 357,24 – 60 041,93). </w:t>
      </w:r>
      <w:bookmarkStart w:id="52" w:name="_Hlk61960552"/>
      <w:r w:rsidR="003A1505">
        <w:rPr>
          <w:rFonts w:ascii="Myriad Pro" w:hAnsi="Myriad Pro"/>
          <w:sz w:val="26"/>
          <w:szCs w:val="26"/>
        </w:rPr>
        <w:t>Согласно</w:t>
      </w:r>
      <w:r w:rsidR="003A1505" w:rsidRPr="00EB19A3">
        <w:rPr>
          <w:rFonts w:ascii="Myriad Pro" w:hAnsi="Myriad Pro"/>
          <w:sz w:val="26"/>
          <w:szCs w:val="26"/>
        </w:rPr>
        <w:t xml:space="preserve"> апелляционном</w:t>
      </w:r>
      <w:r w:rsidR="003A1505">
        <w:rPr>
          <w:rFonts w:ascii="Myriad Pro" w:hAnsi="Myriad Pro"/>
          <w:sz w:val="26"/>
          <w:szCs w:val="26"/>
        </w:rPr>
        <w:t>у</w:t>
      </w:r>
      <w:r w:rsidR="003A1505" w:rsidRPr="00EB19A3">
        <w:rPr>
          <w:rFonts w:ascii="Myriad Pro" w:hAnsi="Myriad Pro"/>
          <w:sz w:val="26"/>
          <w:szCs w:val="26"/>
        </w:rPr>
        <w:t xml:space="preserve"> определени</w:t>
      </w:r>
      <w:r w:rsidR="003A1505">
        <w:rPr>
          <w:rFonts w:ascii="Myriad Pro" w:hAnsi="Myriad Pro"/>
          <w:sz w:val="26"/>
          <w:szCs w:val="26"/>
        </w:rPr>
        <w:t>ю</w:t>
      </w:r>
      <w:r w:rsidR="003A1505" w:rsidRPr="00EB19A3">
        <w:rPr>
          <w:rFonts w:ascii="Myriad Pro" w:hAnsi="Myriad Pro"/>
          <w:sz w:val="26"/>
          <w:szCs w:val="26"/>
        </w:rPr>
        <w:t xml:space="preserve"> Четвертого апелляционного суда общей юрисдикции от 29.07.2020 г. </w:t>
      </w:r>
      <w:r w:rsidR="003A1505">
        <w:rPr>
          <w:rFonts w:ascii="Myriad Pro" w:hAnsi="Myriad Pro"/>
          <w:sz w:val="26"/>
          <w:szCs w:val="26"/>
        </w:rPr>
        <w:t xml:space="preserve">по делу </w:t>
      </w:r>
      <w:r w:rsidR="003A1505" w:rsidRPr="00EB19A3">
        <w:rPr>
          <w:rFonts w:ascii="Myriad Pro" w:hAnsi="Myriad Pro"/>
          <w:sz w:val="26"/>
          <w:szCs w:val="26"/>
        </w:rPr>
        <w:t xml:space="preserve">№ 66а-1169/2020, </w:t>
      </w:r>
      <w:r w:rsidR="003A1505"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003A1505" w:rsidRPr="00EB19A3">
        <w:rPr>
          <w:rFonts w:ascii="Myriad Pro" w:hAnsi="Myriad Pro"/>
          <w:sz w:val="26"/>
          <w:szCs w:val="26"/>
        </w:rPr>
        <w:t>.</w:t>
      </w:r>
    </w:p>
    <w:p w14:paraId="3B598070" w14:textId="77777777" w:rsidR="0075453B" w:rsidRPr="00E81D97" w:rsidRDefault="0075453B" w:rsidP="009A400D">
      <w:pPr>
        <w:pStyle w:val="1"/>
        <w:numPr>
          <w:ilvl w:val="2"/>
          <w:numId w:val="52"/>
        </w:numPr>
        <w:spacing w:before="480" w:line="360" w:lineRule="auto"/>
        <w:ind w:left="720" w:hanging="720"/>
        <w:jc w:val="both"/>
        <w:rPr>
          <w:rFonts w:ascii="Myriad Pro" w:hAnsi="Myriad Pro"/>
          <w:b/>
          <w:color w:val="4F6228" w:themeColor="accent3" w:themeShade="80"/>
          <w:sz w:val="26"/>
          <w:szCs w:val="26"/>
        </w:rPr>
      </w:pPr>
      <w:bookmarkStart w:id="53" w:name="_Toc62063342"/>
      <w:bookmarkEnd w:id="52"/>
      <w:r w:rsidRPr="00E81D97">
        <w:rPr>
          <w:rFonts w:ascii="Myriad Pro" w:hAnsi="Myriad Pro"/>
          <w:b/>
          <w:color w:val="4F6228" w:themeColor="accent3" w:themeShade="80"/>
          <w:sz w:val="26"/>
          <w:szCs w:val="26"/>
        </w:rPr>
        <w:lastRenderedPageBreak/>
        <w:t>Налог на прибыль</w:t>
      </w:r>
      <w:bookmarkEnd w:id="53"/>
    </w:p>
    <w:p w14:paraId="73A10B25" w14:textId="77777777" w:rsidR="0075453B" w:rsidRPr="00E81D97" w:rsidRDefault="0075453B" w:rsidP="0075453B">
      <w:pPr>
        <w:pStyle w:val="2f3"/>
        <w:keepNext/>
        <w:ind w:firstLine="0"/>
        <w:outlineLvl w:val="3"/>
        <w:rPr>
          <w:b/>
          <w:bCs/>
          <w:u w:val="single"/>
        </w:rPr>
      </w:pPr>
      <w:r w:rsidRPr="00E81D97">
        <w:rPr>
          <w:b/>
          <w:bCs/>
          <w:u w:val="single"/>
        </w:rPr>
        <w:t>2018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52"/>
        <w:gridCol w:w="1929"/>
        <w:gridCol w:w="2345"/>
        <w:gridCol w:w="1453"/>
        <w:gridCol w:w="1543"/>
      </w:tblGrid>
      <w:tr w:rsidR="0075453B" w:rsidRPr="00E81D97" w14:paraId="60AC2891" w14:textId="77777777" w:rsidTr="003B1766">
        <w:trPr>
          <w:cantSplit/>
          <w:trHeight w:val="283"/>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58F12"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0"/>
              </w:rPr>
            </w:pPr>
            <w:r w:rsidRPr="00E81D97">
              <w:rPr>
                <w:rFonts w:ascii="Myriad Pro" w:hAnsi="Myriad Pro"/>
                <w:b/>
                <w:bCs/>
                <w:color w:val="FFFFFF"/>
                <w:sz w:val="20"/>
                <w:szCs w:val="20"/>
              </w:rPr>
              <w:t>Наименование</w:t>
            </w: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E4623"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0"/>
              </w:rPr>
            </w:pPr>
            <w:r w:rsidRPr="00E81D97">
              <w:rPr>
                <w:rFonts w:ascii="Myriad Pro" w:hAnsi="Myriad Pro"/>
                <w:b/>
                <w:bCs/>
                <w:color w:val="FFFFFF"/>
                <w:sz w:val="20"/>
                <w:szCs w:val="20"/>
              </w:rPr>
              <w:t>2016</w:t>
            </w:r>
          </w:p>
        </w:tc>
        <w:tc>
          <w:tcPr>
            <w:tcW w:w="533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9560B7"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0"/>
              </w:rPr>
            </w:pPr>
            <w:r w:rsidRPr="00E81D97">
              <w:rPr>
                <w:rFonts w:ascii="Myriad Pro" w:hAnsi="Myriad Pro"/>
                <w:b/>
                <w:bCs/>
                <w:color w:val="FFFFFF"/>
                <w:sz w:val="20"/>
                <w:szCs w:val="20"/>
              </w:rPr>
              <w:t>2018</w:t>
            </w:r>
          </w:p>
        </w:tc>
      </w:tr>
      <w:tr w:rsidR="0075453B" w:rsidRPr="00E81D97" w14:paraId="0551843C" w14:textId="77777777" w:rsidTr="003B1766">
        <w:trPr>
          <w:cantSplit/>
          <w:trHeight w:val="283"/>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D2595" w14:textId="77777777" w:rsidR="0075453B" w:rsidRPr="00E81D97" w:rsidRDefault="0075453B" w:rsidP="003B1766">
            <w:pPr>
              <w:widowControl w:val="0"/>
              <w:spacing w:after="0" w:line="240" w:lineRule="auto"/>
              <w:contextualSpacing/>
              <w:jc w:val="center"/>
              <w:rPr>
                <w:rFonts w:ascii="Myriad Pro" w:hAnsi="Myriad Pro"/>
                <w:color w:val="FFFFFF"/>
                <w:szCs w:val="26"/>
              </w:rPr>
            </w:pP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B795F9"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0"/>
              </w:rPr>
            </w:pPr>
            <w:r w:rsidRPr="00E81D97">
              <w:rPr>
                <w:rFonts w:ascii="Myriad Pro" w:hAnsi="Myriad Pro"/>
                <w:b/>
                <w:bCs/>
                <w:color w:val="FFFFFF"/>
                <w:sz w:val="20"/>
                <w:szCs w:val="20"/>
              </w:rPr>
              <w:t xml:space="preserve">Факт по данным раздельного учета, </w:t>
            </w:r>
          </w:p>
          <w:p w14:paraId="0801714A"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0"/>
              </w:rPr>
            </w:pPr>
            <w:r w:rsidRPr="00E81D97">
              <w:rPr>
                <w:rFonts w:ascii="Myriad Pro" w:hAnsi="Myriad Pro"/>
                <w:b/>
                <w:bCs/>
                <w:color w:val="FFFFFF"/>
                <w:sz w:val="20"/>
                <w:szCs w:val="20"/>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3D2DD"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0"/>
              </w:rPr>
            </w:pPr>
            <w:r w:rsidRPr="00E81D97">
              <w:rPr>
                <w:rFonts w:ascii="Myriad Pro" w:hAnsi="Myriad Pro"/>
                <w:b/>
                <w:bCs/>
                <w:color w:val="FFFFFF"/>
                <w:sz w:val="20"/>
                <w:szCs w:val="20"/>
              </w:rPr>
              <w:t>Предложение, тыс. руб.</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D3DDB" w14:textId="77777777" w:rsidR="0075453B" w:rsidRPr="00E81D97" w:rsidRDefault="0075453B" w:rsidP="003B1766">
            <w:pPr>
              <w:widowControl w:val="0"/>
              <w:spacing w:after="0" w:line="240" w:lineRule="auto"/>
              <w:contextualSpacing/>
              <w:jc w:val="center"/>
              <w:rPr>
                <w:rFonts w:ascii="Myriad Pro" w:hAnsi="Myriad Pro"/>
                <w:b/>
                <w:bCs/>
                <w:color w:val="FFFFFF"/>
                <w:sz w:val="20"/>
                <w:szCs w:val="20"/>
              </w:rPr>
            </w:pPr>
            <w:r w:rsidRPr="00E81D97">
              <w:rPr>
                <w:rFonts w:ascii="Myriad Pro" w:hAnsi="Myriad Pro"/>
                <w:b/>
                <w:bCs/>
                <w:color w:val="FFFFFF"/>
                <w:sz w:val="20"/>
                <w:szCs w:val="20"/>
              </w:rPr>
              <w:t>ТБР, тыс. руб.</w:t>
            </w:r>
          </w:p>
        </w:tc>
        <w:tc>
          <w:tcPr>
            <w:tcW w:w="1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ABEAC" w14:textId="77777777" w:rsidR="0075453B" w:rsidRPr="00E81D97" w:rsidRDefault="0075453B" w:rsidP="003B1766">
            <w:pPr>
              <w:widowControl w:val="0"/>
              <w:spacing w:after="0" w:line="240" w:lineRule="auto"/>
              <w:contextualSpacing/>
              <w:jc w:val="center"/>
              <w:rPr>
                <w:rFonts w:ascii="Myriad Pro" w:hAnsi="Myriad Pro"/>
                <w:color w:val="FFFFFF"/>
                <w:szCs w:val="26"/>
              </w:rPr>
            </w:pPr>
            <w:r w:rsidRPr="00E81D97">
              <w:rPr>
                <w:rFonts w:ascii="Myriad Pro" w:eastAsia="Times New Roman" w:hAnsi="Myriad Pro"/>
                <w:b/>
                <w:bCs/>
                <w:color w:val="FFFFFF"/>
                <w:sz w:val="20"/>
                <w:szCs w:val="20"/>
              </w:rPr>
              <w:t>Рассчитано Исполнителем</w:t>
            </w:r>
          </w:p>
        </w:tc>
      </w:tr>
      <w:tr w:rsidR="0075453B" w:rsidRPr="00E81D97" w14:paraId="569FA85E" w14:textId="77777777" w:rsidTr="003B1766">
        <w:trPr>
          <w:cantSplit/>
          <w:trHeight w:val="510"/>
        </w:trPr>
        <w:tc>
          <w:tcPr>
            <w:tcW w:w="0" w:type="auto"/>
            <w:tcBorders>
              <w:top w:val="single" w:sz="4" w:space="0" w:color="FFFFFF" w:themeColor="background1"/>
            </w:tcBorders>
            <w:shd w:val="clear" w:color="auto" w:fill="auto"/>
            <w:vAlign w:val="center"/>
            <w:hideMark/>
          </w:tcPr>
          <w:p w14:paraId="234AAAAB" w14:textId="77777777" w:rsidR="0075453B" w:rsidRPr="00E81D97" w:rsidRDefault="0075453B" w:rsidP="003B1766">
            <w:pPr>
              <w:spacing w:after="0" w:line="240" w:lineRule="auto"/>
              <w:rPr>
                <w:rFonts w:ascii="Myriad Pro" w:hAnsi="Myriad Pro"/>
                <w:szCs w:val="26"/>
              </w:rPr>
            </w:pPr>
            <w:r w:rsidRPr="00E81D97">
              <w:rPr>
                <w:rFonts w:ascii="Myriad Pro" w:hAnsi="Myriad Pro"/>
                <w:szCs w:val="26"/>
              </w:rPr>
              <w:t xml:space="preserve">Налог на прибыль </w:t>
            </w:r>
          </w:p>
        </w:tc>
        <w:tc>
          <w:tcPr>
            <w:tcW w:w="1929" w:type="dxa"/>
            <w:tcBorders>
              <w:top w:val="single" w:sz="4" w:space="0" w:color="FFFFFF" w:themeColor="background1"/>
            </w:tcBorders>
            <w:shd w:val="clear" w:color="auto" w:fill="auto"/>
            <w:noWrap/>
            <w:vAlign w:val="center"/>
            <w:hideMark/>
          </w:tcPr>
          <w:p w14:paraId="028236CB" w14:textId="77777777" w:rsidR="0075453B" w:rsidRPr="00E81D97" w:rsidRDefault="0075453B" w:rsidP="003B1766">
            <w:pPr>
              <w:spacing w:after="0" w:line="240" w:lineRule="auto"/>
              <w:jc w:val="center"/>
              <w:rPr>
                <w:rFonts w:ascii="Myriad Pro" w:hAnsi="Myriad Pro"/>
                <w:szCs w:val="26"/>
                <w:highlight w:val="yellow"/>
              </w:rPr>
            </w:pPr>
            <w:r w:rsidRPr="00E81D97">
              <w:rPr>
                <w:rFonts w:ascii="Myriad Pro" w:hAnsi="Myriad Pro"/>
                <w:szCs w:val="26"/>
              </w:rPr>
              <w:t>22 942</w:t>
            </w:r>
          </w:p>
        </w:tc>
        <w:tc>
          <w:tcPr>
            <w:tcW w:w="0" w:type="auto"/>
            <w:tcBorders>
              <w:top w:val="single" w:sz="4" w:space="0" w:color="FFFFFF" w:themeColor="background1"/>
            </w:tcBorders>
            <w:shd w:val="clear" w:color="auto" w:fill="auto"/>
            <w:noWrap/>
            <w:vAlign w:val="center"/>
            <w:hideMark/>
          </w:tcPr>
          <w:p w14:paraId="587CC6F6" w14:textId="77777777" w:rsidR="0075453B" w:rsidRPr="00E81D97" w:rsidRDefault="0075453B" w:rsidP="003B1766">
            <w:pPr>
              <w:spacing w:after="0" w:line="240" w:lineRule="auto"/>
              <w:jc w:val="center"/>
              <w:rPr>
                <w:rFonts w:ascii="Myriad Pro" w:hAnsi="Myriad Pro"/>
                <w:szCs w:val="26"/>
              </w:rPr>
            </w:pPr>
            <w:r w:rsidRPr="00E81D97">
              <w:rPr>
                <w:rFonts w:ascii="Myriad Pro" w:hAnsi="Myriad Pro"/>
                <w:szCs w:val="26"/>
              </w:rPr>
              <w:t>65 167</w:t>
            </w:r>
          </w:p>
        </w:tc>
        <w:tc>
          <w:tcPr>
            <w:tcW w:w="1453" w:type="dxa"/>
            <w:tcBorders>
              <w:top w:val="single" w:sz="4" w:space="0" w:color="FFFFFF" w:themeColor="background1"/>
            </w:tcBorders>
            <w:shd w:val="clear" w:color="auto" w:fill="auto"/>
            <w:noWrap/>
            <w:vAlign w:val="center"/>
            <w:hideMark/>
          </w:tcPr>
          <w:p w14:paraId="45E9B492" w14:textId="77777777" w:rsidR="0075453B" w:rsidRPr="00E81D97" w:rsidRDefault="0075453B" w:rsidP="003B1766">
            <w:pPr>
              <w:spacing w:after="0" w:line="240" w:lineRule="auto"/>
              <w:jc w:val="center"/>
              <w:rPr>
                <w:rFonts w:ascii="Myriad Pro" w:hAnsi="Myriad Pro"/>
                <w:szCs w:val="26"/>
              </w:rPr>
            </w:pPr>
            <w:r w:rsidRPr="00E81D97">
              <w:rPr>
                <w:rFonts w:ascii="Myriad Pro" w:hAnsi="Myriad Pro"/>
                <w:szCs w:val="26"/>
              </w:rPr>
              <w:t>0</w:t>
            </w:r>
          </w:p>
        </w:tc>
        <w:tc>
          <w:tcPr>
            <w:tcW w:w="1543" w:type="dxa"/>
            <w:tcBorders>
              <w:top w:val="single" w:sz="4" w:space="0" w:color="FFFFFF" w:themeColor="background1"/>
            </w:tcBorders>
            <w:shd w:val="clear" w:color="auto" w:fill="auto"/>
            <w:noWrap/>
            <w:vAlign w:val="center"/>
          </w:tcPr>
          <w:p w14:paraId="31C1106B" w14:textId="77777777" w:rsidR="0075453B" w:rsidRPr="00E81D97" w:rsidRDefault="0075453B" w:rsidP="003B1766">
            <w:pPr>
              <w:spacing w:after="0" w:line="240" w:lineRule="auto"/>
              <w:jc w:val="center"/>
              <w:rPr>
                <w:rFonts w:ascii="Myriad Pro" w:hAnsi="Myriad Pro"/>
                <w:szCs w:val="26"/>
              </w:rPr>
            </w:pPr>
            <w:r w:rsidRPr="00E81D97">
              <w:rPr>
                <w:rFonts w:ascii="Myriad Pro" w:hAnsi="Myriad Pro"/>
                <w:szCs w:val="26"/>
              </w:rPr>
              <w:t>22 942</w:t>
            </w:r>
          </w:p>
        </w:tc>
      </w:tr>
    </w:tbl>
    <w:p w14:paraId="460B13A3" w14:textId="77777777" w:rsidR="0075453B" w:rsidRPr="00E81D97" w:rsidRDefault="0075453B" w:rsidP="0075453B">
      <w:pPr>
        <w:rPr>
          <w:rFonts w:ascii="Myriad Pro" w:hAnsi="Myriad Pro"/>
          <w:lang w:val="x-none" w:eastAsia="x-none"/>
        </w:rPr>
      </w:pPr>
    </w:p>
    <w:p w14:paraId="31FD26DD"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57C8AD2C"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48A8565D"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D05FE68"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Для организаций, осуществляющих производство (передачу) электрической энергии сторонним потребителям (</w:t>
      </w:r>
      <w:proofErr w:type="spellStart"/>
      <w:r w:rsidRPr="00E81D97">
        <w:rPr>
          <w:rFonts w:ascii="Myriad Pro" w:hAnsi="Myriad Pro"/>
          <w:color w:val="000000"/>
          <w:sz w:val="26"/>
          <w:szCs w:val="26"/>
        </w:rPr>
        <w:t>субабонентам</w:t>
      </w:r>
      <w:proofErr w:type="spellEnd"/>
      <w:r w:rsidRPr="00E81D97">
        <w:rPr>
          <w:rFonts w:ascii="Myriad Pro" w:hAnsi="Myriad Pro"/>
          <w:color w:val="000000"/>
          <w:sz w:val="26"/>
          <w:szCs w:val="26"/>
        </w:rPr>
        <w:t xml:space="preserve">) и для собственного потребления, распределение расходов по указанному виду деятельности между </w:t>
      </w:r>
      <w:proofErr w:type="spellStart"/>
      <w:r w:rsidRPr="00E81D97">
        <w:rPr>
          <w:rFonts w:ascii="Myriad Pro" w:hAnsi="Myriad Pro"/>
          <w:color w:val="000000"/>
          <w:sz w:val="26"/>
          <w:szCs w:val="26"/>
        </w:rPr>
        <w:t>субабонентами</w:t>
      </w:r>
      <w:proofErr w:type="spellEnd"/>
      <w:r w:rsidRPr="00E81D97">
        <w:rPr>
          <w:rFonts w:ascii="Myriad Pro" w:hAnsi="Myriad Pro"/>
          <w:color w:val="000000"/>
          <w:sz w:val="26"/>
          <w:szCs w:val="26"/>
        </w:rPr>
        <w:t xml:space="preserve"> и организацией производится пропорционально фактическому отпуску (передаче) электрической энергии.</w:t>
      </w:r>
    </w:p>
    <w:p w14:paraId="69FDC6B4"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47BCC906" w14:textId="77777777" w:rsidR="0075453B" w:rsidRPr="00E81D97" w:rsidRDefault="0075453B" w:rsidP="0075453B">
      <w:pPr>
        <w:spacing w:after="0" w:line="360" w:lineRule="auto"/>
        <w:ind w:firstLine="426"/>
        <w:contextualSpacing/>
        <w:jc w:val="both"/>
        <w:rPr>
          <w:rFonts w:ascii="Myriad Pro" w:hAnsi="Myriad Pro"/>
          <w:sz w:val="26"/>
          <w:szCs w:val="26"/>
        </w:rPr>
      </w:pPr>
      <w:r w:rsidRPr="00E81D97">
        <w:rPr>
          <w:rFonts w:ascii="Myriad Pro" w:hAnsi="Myriad Pro"/>
          <w:sz w:val="26"/>
          <w:szCs w:val="26"/>
        </w:rPr>
        <w:t>Порядок исчисления и уплаты налога определен главой 25 НК РФ (часть вторая).</w:t>
      </w:r>
    </w:p>
    <w:p w14:paraId="3078B8A8" w14:textId="77777777" w:rsidR="0075453B" w:rsidRPr="00E81D97" w:rsidRDefault="0075453B" w:rsidP="0075453B">
      <w:pPr>
        <w:spacing w:after="0" w:line="360" w:lineRule="auto"/>
        <w:ind w:firstLine="567"/>
        <w:contextualSpacing/>
        <w:jc w:val="both"/>
        <w:rPr>
          <w:rFonts w:ascii="Myriad Pro" w:hAnsi="Myriad Pro"/>
          <w:color w:val="000000"/>
          <w:sz w:val="26"/>
          <w:szCs w:val="26"/>
        </w:rPr>
      </w:pPr>
      <w:r w:rsidRPr="00E81D97">
        <w:rPr>
          <w:rFonts w:ascii="Myriad Pro" w:hAnsi="Myriad Pro"/>
          <w:color w:val="000000"/>
          <w:sz w:val="26"/>
          <w:szCs w:val="26"/>
        </w:rPr>
        <w:lastRenderedPageBreak/>
        <w:t xml:space="preserve">В составе обосновывающих материалов к предложению по установлению тарифов на 2018 год филиалом </w:t>
      </w:r>
      <w:r w:rsidRPr="00E81D97">
        <w:rPr>
          <w:rFonts w:ascii="Myriad Pro" w:hAnsi="Myriad Pro"/>
          <w:sz w:val="26"/>
          <w:szCs w:val="26"/>
        </w:rPr>
        <w:t xml:space="preserve">ПАО «МРСК Северо-Запада» «Колэнерго» в комитет по тарифному регулированию </w:t>
      </w:r>
      <w:r w:rsidRPr="00E81D97">
        <w:rPr>
          <w:rFonts w:ascii="Myriad Pro" w:hAnsi="Myriad Pro"/>
          <w:color w:val="000000"/>
          <w:sz w:val="26"/>
          <w:szCs w:val="26"/>
        </w:rPr>
        <w:t>были предоставлены следующие документы:</w:t>
      </w:r>
    </w:p>
    <w:p w14:paraId="2250D7D4" w14:textId="77777777" w:rsidR="0075453B" w:rsidRPr="00E81D97" w:rsidRDefault="0075453B" w:rsidP="009A400D">
      <w:pPr>
        <w:pStyle w:val="3b"/>
        <w:numPr>
          <w:ilvl w:val="0"/>
          <w:numId w:val="44"/>
        </w:numPr>
        <w:tabs>
          <w:tab w:val="left" w:pos="708"/>
        </w:tabs>
        <w:rPr>
          <w:rFonts w:eastAsia="Calibri"/>
        </w:rPr>
      </w:pPr>
      <w:r w:rsidRPr="00E81D97">
        <w:rPr>
          <w:rFonts w:eastAsia="Calibri"/>
        </w:rPr>
        <w:t>Налоговая декларация филиала ПАО «МРСК Северо-Запада» «Колэнерго» по налогу на прибыль организаций за 2016 год;</w:t>
      </w:r>
    </w:p>
    <w:p w14:paraId="1274AED8" w14:textId="77777777" w:rsidR="0075453B" w:rsidRPr="00E81D97" w:rsidRDefault="0075453B" w:rsidP="009A400D">
      <w:pPr>
        <w:pStyle w:val="3b"/>
        <w:numPr>
          <w:ilvl w:val="0"/>
          <w:numId w:val="44"/>
        </w:numPr>
        <w:tabs>
          <w:tab w:val="left" w:pos="708"/>
        </w:tabs>
        <w:rPr>
          <w:rFonts w:eastAsia="Calibri"/>
        </w:rPr>
      </w:pPr>
      <w:r w:rsidRPr="00E81D97">
        <w:rPr>
          <w:rFonts w:eastAsia="Calibri"/>
        </w:rPr>
        <w:t>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ПАО «МРСК Северо-Запада» «Колэнерго» за 2016 год;</w:t>
      </w:r>
    </w:p>
    <w:p w14:paraId="21644B3E" w14:textId="77777777" w:rsidR="0075453B" w:rsidRPr="00E81D97" w:rsidRDefault="0075453B" w:rsidP="009A400D">
      <w:pPr>
        <w:pStyle w:val="3b"/>
        <w:numPr>
          <w:ilvl w:val="0"/>
          <w:numId w:val="44"/>
        </w:numPr>
        <w:tabs>
          <w:tab w:val="left" w:pos="708"/>
        </w:tabs>
        <w:rPr>
          <w:rFonts w:eastAsia="Calibri"/>
        </w:rPr>
      </w:pPr>
      <w:r w:rsidRPr="00E81D97">
        <w:rPr>
          <w:rFonts w:eastAsia="Calibri"/>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филиала ПАО «МРСК Северо-Запада» «Колэнерго» за 2016 год.</w:t>
      </w:r>
    </w:p>
    <w:p w14:paraId="1FA75AE6" w14:textId="77777777" w:rsidR="0075453B" w:rsidRPr="00E81D97" w:rsidRDefault="0075453B" w:rsidP="0075453B">
      <w:pPr>
        <w:pStyle w:val="a4"/>
        <w:spacing w:after="0" w:line="360" w:lineRule="auto"/>
        <w:ind w:left="0" w:firstLine="567"/>
        <w:jc w:val="both"/>
        <w:rPr>
          <w:rFonts w:ascii="Myriad Pro" w:eastAsia="Times New Roman" w:hAnsi="Myriad Pro"/>
          <w:sz w:val="26"/>
          <w:szCs w:val="26"/>
        </w:rPr>
      </w:pPr>
      <w:r w:rsidRPr="00E81D97">
        <w:rPr>
          <w:rFonts w:ascii="Myriad Pro" w:eastAsia="Times New Roman" w:hAnsi="Myriad Pro"/>
          <w:sz w:val="26"/>
          <w:szCs w:val="26"/>
        </w:rPr>
        <w:t xml:space="preserve">Согласно представленным данным раздельного учета налог на прибыль составил 22 942 тыс. руб., в том числе, по регулируемым видам деятельности 22 942 тыс. руб. (передача по распределительным сетям 22 942 тыс. руб., технологическое присоединение 0 тыс. руб.), по прочим видам деятельности 0 тыс. руб. </w:t>
      </w:r>
    </w:p>
    <w:p w14:paraId="7256E711" w14:textId="77777777" w:rsidR="0075453B" w:rsidRPr="00E81D97" w:rsidRDefault="0075453B" w:rsidP="0075453B">
      <w:pPr>
        <w:pStyle w:val="affff"/>
        <w:rPr>
          <w:i/>
          <w:iCs/>
          <w:u w:val="single"/>
        </w:rPr>
      </w:pPr>
      <w:r w:rsidRPr="00E81D97">
        <w:rPr>
          <w:i/>
          <w:iCs/>
          <w:u w:val="single"/>
        </w:rPr>
        <w:t>Заключение</w:t>
      </w:r>
    </w:p>
    <w:p w14:paraId="0AEB7C41" w14:textId="77777777" w:rsidR="0075453B" w:rsidRPr="00E81D97" w:rsidRDefault="0075453B" w:rsidP="0075453B">
      <w:pPr>
        <w:pStyle w:val="a4"/>
        <w:spacing w:after="0" w:line="360" w:lineRule="auto"/>
        <w:ind w:left="0" w:firstLine="567"/>
        <w:jc w:val="both"/>
        <w:rPr>
          <w:rFonts w:ascii="Myriad Pro" w:eastAsia="Times New Roman" w:hAnsi="Myriad Pro"/>
          <w:sz w:val="26"/>
          <w:szCs w:val="26"/>
        </w:rPr>
      </w:pPr>
      <w:r w:rsidRPr="00E81D97">
        <w:rPr>
          <w:rFonts w:ascii="Myriad Pro" w:eastAsia="Times New Roman" w:hAnsi="Myriad Pro"/>
          <w:sz w:val="26"/>
          <w:szCs w:val="26"/>
        </w:rPr>
        <w:t>Исполнитель считает необоснованным исключение из НВВ расходов на уплату налога на прибыль.</w:t>
      </w:r>
    </w:p>
    <w:p w14:paraId="070A6D82" w14:textId="58F13BDC" w:rsidR="0075453B" w:rsidRPr="00E81D97" w:rsidRDefault="0075453B" w:rsidP="0075453B">
      <w:pPr>
        <w:pStyle w:val="a4"/>
        <w:spacing w:after="0" w:line="360" w:lineRule="auto"/>
        <w:ind w:left="0" w:firstLine="567"/>
        <w:jc w:val="both"/>
        <w:rPr>
          <w:rFonts w:ascii="Myriad Pro" w:eastAsia="Times New Roman" w:hAnsi="Myriad Pro"/>
          <w:sz w:val="26"/>
          <w:szCs w:val="26"/>
        </w:rPr>
      </w:pPr>
      <w:r w:rsidRPr="00E81D97">
        <w:rPr>
          <w:rFonts w:ascii="Myriad Pro" w:eastAsia="Times New Roman" w:hAnsi="Myriad Pro"/>
          <w:sz w:val="26"/>
          <w:szCs w:val="26"/>
        </w:rPr>
        <w:t>Исполнителем принят в расчет НВВ на 2018 год налог на прибыль по регулируемым видам деятельности в сумме 22 942 тыс. руб. по данным раздельного учета.</w:t>
      </w:r>
    </w:p>
    <w:p w14:paraId="3617C7EE" w14:textId="77777777" w:rsidR="0075453B" w:rsidRPr="00E81D97" w:rsidRDefault="0075453B" w:rsidP="0075453B">
      <w:pPr>
        <w:pStyle w:val="s1"/>
        <w:spacing w:before="0" w:beforeAutospacing="0" w:after="0" w:afterAutospacing="0" w:line="360" w:lineRule="auto"/>
        <w:ind w:firstLine="709"/>
        <w:jc w:val="both"/>
        <w:rPr>
          <w:rFonts w:ascii="Myriad Pro" w:hAnsi="Myriad Pro"/>
          <w:color w:val="22272F"/>
          <w:sz w:val="26"/>
          <w:szCs w:val="26"/>
          <w:lang w:val="ru-RU"/>
        </w:rPr>
      </w:pPr>
    </w:p>
    <w:p w14:paraId="495DB5AD" w14:textId="77777777" w:rsidR="0075453B" w:rsidRPr="00E81D97" w:rsidRDefault="0075453B" w:rsidP="0075453B">
      <w:pPr>
        <w:pStyle w:val="2f3"/>
        <w:keepNext/>
        <w:ind w:firstLine="0"/>
        <w:outlineLvl w:val="3"/>
        <w:rPr>
          <w:b/>
          <w:bCs/>
          <w:u w:val="single"/>
        </w:rPr>
      </w:pPr>
      <w:r w:rsidRPr="00E81D97">
        <w:rPr>
          <w:b/>
          <w:bCs/>
          <w:u w:val="single"/>
        </w:rPr>
        <w:lastRenderedPageBreak/>
        <w:t>2019 год</w:t>
      </w:r>
    </w:p>
    <w:tbl>
      <w:tblPr>
        <w:tblStyle w:val="afff6"/>
        <w:tblW w:w="5000" w:type="pct"/>
        <w:tblLayout w:type="fixed"/>
        <w:tblLook w:val="04A0" w:firstRow="1" w:lastRow="0" w:firstColumn="1" w:lastColumn="0" w:noHBand="0" w:noVBand="1"/>
      </w:tblPr>
      <w:tblGrid>
        <w:gridCol w:w="1882"/>
        <w:gridCol w:w="1355"/>
        <w:gridCol w:w="1501"/>
        <w:gridCol w:w="1500"/>
        <w:gridCol w:w="1553"/>
        <w:gridCol w:w="1553"/>
      </w:tblGrid>
      <w:tr w:rsidR="0075453B" w:rsidRPr="00E81D97" w14:paraId="0629EE06" w14:textId="77777777" w:rsidTr="003B1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B0F7AE0" w14:textId="77777777" w:rsidR="0075453B" w:rsidRPr="00E81D97" w:rsidRDefault="0075453B" w:rsidP="003B1766">
            <w:pPr>
              <w:tabs>
                <w:tab w:val="left" w:pos="1134"/>
              </w:tabs>
              <w:jc w:val="center"/>
              <w:rPr>
                <w:sz w:val="20"/>
                <w:szCs w:val="20"/>
              </w:rPr>
            </w:pPr>
            <w:r w:rsidRPr="00E81D97">
              <w:rPr>
                <w:rFonts w:eastAsia="Calibri" w:cs="Times New Roman"/>
                <w:sz w:val="26"/>
                <w:szCs w:val="26"/>
              </w:rPr>
              <w:t xml:space="preserve">  </w:t>
            </w:r>
            <w:r w:rsidRPr="00E81D97">
              <w:rPr>
                <w:sz w:val="20"/>
                <w:szCs w:val="20"/>
              </w:rPr>
              <w:t> Наименование статьи</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BE9B2BA"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E81D97">
              <w:rPr>
                <w:sz w:val="20"/>
                <w:szCs w:val="20"/>
              </w:rPr>
              <w:t>Заявлено Филиалом</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A4AC3"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E81D97">
              <w:rPr>
                <w:sz w:val="20"/>
                <w:szCs w:val="20"/>
              </w:rPr>
              <w:t>Рассчитано Комитетом (ЭОУ)</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92CF5E"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E81D97">
              <w:rPr>
                <w:sz w:val="20"/>
                <w:szCs w:val="20"/>
              </w:rPr>
              <w:t>Рассчитано Исполнителем (ЭОУ)</w:t>
            </w:r>
          </w:p>
        </w:tc>
        <w:tc>
          <w:tcPr>
            <w:tcW w:w="1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2A0949"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E81D97">
              <w:rPr>
                <w:sz w:val="20"/>
                <w:szCs w:val="20"/>
              </w:rPr>
              <w:t>Отклонение  между Исполнителем и Комитетом</w:t>
            </w:r>
          </w:p>
        </w:tc>
        <w:tc>
          <w:tcPr>
            <w:tcW w:w="1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B321F1"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E81D97">
              <w:rPr>
                <w:sz w:val="20"/>
                <w:szCs w:val="20"/>
              </w:rPr>
              <w:t>Отклонение  между Исполнителем и Филиалом</w:t>
            </w:r>
          </w:p>
        </w:tc>
      </w:tr>
      <w:tr w:rsidR="0075453B" w:rsidRPr="00E81D97" w14:paraId="179A8B05" w14:textId="77777777" w:rsidTr="003B1766">
        <w:trPr>
          <w:trHeight w:val="45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FFFFFF" w:themeColor="background1"/>
            </w:tcBorders>
            <w:hideMark/>
          </w:tcPr>
          <w:p w14:paraId="119D1CFF" w14:textId="77777777" w:rsidR="0075453B" w:rsidRPr="00E81D97" w:rsidRDefault="0075453B" w:rsidP="003B1766">
            <w:pPr>
              <w:tabs>
                <w:tab w:val="left" w:pos="1134"/>
              </w:tabs>
              <w:rPr>
                <w:sz w:val="20"/>
                <w:szCs w:val="20"/>
              </w:rPr>
            </w:pPr>
            <w:r w:rsidRPr="00E81D97">
              <w:rPr>
                <w:sz w:val="20"/>
                <w:szCs w:val="20"/>
              </w:rPr>
              <w:t>Налог на прибыль</w:t>
            </w:r>
          </w:p>
        </w:tc>
        <w:tc>
          <w:tcPr>
            <w:tcW w:w="1375" w:type="dxa"/>
            <w:tcBorders>
              <w:top w:val="single" w:sz="4" w:space="0" w:color="FFFFFF" w:themeColor="background1"/>
            </w:tcBorders>
            <w:hideMark/>
          </w:tcPr>
          <w:p w14:paraId="536E1AA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37 038,73</w:t>
            </w:r>
          </w:p>
        </w:tc>
        <w:tc>
          <w:tcPr>
            <w:tcW w:w="1524" w:type="dxa"/>
            <w:tcBorders>
              <w:top w:val="single" w:sz="4" w:space="0" w:color="FFFFFF" w:themeColor="background1"/>
            </w:tcBorders>
            <w:hideMark/>
          </w:tcPr>
          <w:p w14:paraId="42028051"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27 646,00</w:t>
            </w:r>
          </w:p>
        </w:tc>
        <w:tc>
          <w:tcPr>
            <w:tcW w:w="1523" w:type="dxa"/>
            <w:tcBorders>
              <w:top w:val="single" w:sz="4" w:space="0" w:color="FFFFFF" w:themeColor="background1"/>
            </w:tcBorders>
            <w:hideMark/>
          </w:tcPr>
          <w:p w14:paraId="75018DF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32 572,3</w:t>
            </w:r>
          </w:p>
        </w:tc>
        <w:tc>
          <w:tcPr>
            <w:tcW w:w="1577" w:type="dxa"/>
            <w:tcBorders>
              <w:top w:val="single" w:sz="4" w:space="0" w:color="FFFFFF" w:themeColor="background1"/>
            </w:tcBorders>
            <w:hideMark/>
          </w:tcPr>
          <w:p w14:paraId="57B06E8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4 926,3</w:t>
            </w:r>
          </w:p>
        </w:tc>
        <w:tc>
          <w:tcPr>
            <w:tcW w:w="1577" w:type="dxa"/>
            <w:tcBorders>
              <w:top w:val="single" w:sz="4" w:space="0" w:color="FFFFFF" w:themeColor="background1"/>
            </w:tcBorders>
            <w:hideMark/>
          </w:tcPr>
          <w:p w14:paraId="268D58F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-4 466,4</w:t>
            </w:r>
          </w:p>
        </w:tc>
      </w:tr>
    </w:tbl>
    <w:p w14:paraId="1ED3F464"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p>
    <w:p w14:paraId="4453754C"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В соответствии с налоговой декларацией по налогу на прибыль ПАО «МРСК Северо-Запада» за 2017 год сумма налога на прибыль составила 407 427 531 руб., в том числе в бюджет субъекта РФ – 346 313 401 руб., в бюджет РФ – 61 114 130 руб. (стр.4 декларации).</w:t>
      </w:r>
    </w:p>
    <w:p w14:paraId="50C7BDB3"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Комитетом, принята сумма 27 646,0 тыс. руб., отраженная в налоговой декларации по филиалу ПАО «МРСК Северо-Запада» «Колэнерго» (стр.18 декларации). Указанная сумма, отражает сумму налога в бюджет субъекта РФ. Сумма, к уплате налога в бюджет РФ в размере 4 878 706 руб. и доля налога исполнительного аппарата в размере 536 098 руб. не учтена Комитетом по мнению Исполнителя необоснованно в виду следующего. </w:t>
      </w:r>
    </w:p>
    <w:p w14:paraId="19C554BF"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r w:rsidRPr="00E81D97">
        <w:rPr>
          <w:rFonts w:ascii="Myriad Pro" w:eastAsia="Calibri" w:hAnsi="Myriad Pro" w:cs="Times New Roman"/>
          <w:sz w:val="26"/>
          <w:szCs w:val="26"/>
        </w:rPr>
        <w:t>ПАО «МРСК Северо-Запада» представляет собой акционерное общество с филиальной сетью, в котором Исполнительный аппарат является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250D943" w14:textId="77777777" w:rsidR="0075453B" w:rsidRPr="00E81D97" w:rsidRDefault="0075453B" w:rsidP="0075453B">
      <w:pPr>
        <w:tabs>
          <w:tab w:val="left" w:pos="1134"/>
        </w:tabs>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p>
    <w:p w14:paraId="32ABA9D2"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Согласно «Налоговой декларации по налогу на прибыль организаций» за 2017 год налоговая база в целом по организации для расчета налога составляет </w:t>
      </w:r>
      <w:r w:rsidRPr="00E81D97">
        <w:rPr>
          <w:rFonts w:ascii="Myriad Pro" w:hAnsi="Myriad Pro"/>
          <w:sz w:val="26"/>
          <w:szCs w:val="26"/>
        </w:rPr>
        <w:br/>
        <w:t xml:space="preserve">2 037 137 655 руб. (стр. 4 Налоговой декларации, код строки 100). </w:t>
      </w:r>
    </w:p>
    <w:p w14:paraId="7E9EA5E4"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Доля налоговой базы филиала ПАО «МРСК Северо-Запада» «Колэнерго» составляет 8,02269709 % (стр. 18 Налоговой декларации, код строки 040).</w:t>
      </w:r>
    </w:p>
    <w:p w14:paraId="274F1C68"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Согласно таблице 1.3 «Показатели раздельного учета доходов и расходов субъекта естественных монополий, оказывающего услуги по передаче </w:t>
      </w:r>
      <w:r w:rsidRPr="00E81D97">
        <w:rPr>
          <w:rFonts w:ascii="Myriad Pro" w:hAnsi="Myriad Pro"/>
          <w:sz w:val="26"/>
          <w:szCs w:val="26"/>
        </w:rPr>
        <w:lastRenderedPageBreak/>
        <w:t xml:space="preserve">электрической энергии (мощности) по электрическим сетям, принадлежащим на праве собственности или на другом законном основании территориальным сетевым организациям, согласно форме «Отчет о прибылях и убытках»  филиала ПАО «МРСК Северо-Запада» «Колэнерго» доля выручки, относящейся </w:t>
      </w:r>
      <w:r w:rsidRPr="00E81D97">
        <w:rPr>
          <w:rFonts w:ascii="Myriad Pro" w:eastAsia="Calibri" w:hAnsi="Myriad Pro" w:cs="Times New Roman"/>
          <w:sz w:val="26"/>
          <w:szCs w:val="26"/>
        </w:rPr>
        <w:t>к деятельности по оказанию услуг по передаче электрической энергии и осуществлению технологического присоединения к электрическим сетям</w:t>
      </w:r>
      <w:r w:rsidRPr="00E81D97">
        <w:rPr>
          <w:rFonts w:ascii="Myriad Pro" w:hAnsi="Myriad Pro"/>
          <w:sz w:val="26"/>
          <w:szCs w:val="26"/>
        </w:rPr>
        <w:t xml:space="preserve"> составляет 99,65 %.</w:t>
      </w:r>
    </w:p>
    <w:p w14:paraId="21018FEF" w14:textId="77777777" w:rsidR="0075453B" w:rsidRPr="00E81D97" w:rsidRDefault="0075453B" w:rsidP="0075453B">
      <w:pPr>
        <w:pStyle w:val="afff4"/>
        <w:rPr>
          <w:lang w:val="ru-RU"/>
        </w:rPr>
      </w:pPr>
      <w:r w:rsidRPr="00E81D97">
        <w:rPr>
          <w:lang w:val="ru-RU"/>
        </w:rPr>
        <w:t>Исполнителем выполнен расчет по следующему алгоритму:</w:t>
      </w:r>
    </w:p>
    <w:tbl>
      <w:tblPr>
        <w:tblStyle w:val="afff6"/>
        <w:tblW w:w="4958" w:type="pct"/>
        <w:tblLayout w:type="fixed"/>
        <w:tblLook w:val="04A0" w:firstRow="1" w:lastRow="0" w:firstColumn="1" w:lastColumn="0" w:noHBand="0" w:noVBand="1"/>
      </w:tblPr>
      <w:tblGrid>
        <w:gridCol w:w="4633"/>
        <w:gridCol w:w="4633"/>
      </w:tblGrid>
      <w:tr w:rsidR="0075453B" w:rsidRPr="00E81D97" w14:paraId="72559E12" w14:textId="77777777" w:rsidTr="003B176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FB889C" w14:textId="77777777" w:rsidR="0075453B" w:rsidRPr="00E81D97" w:rsidRDefault="0075453B" w:rsidP="003B1766">
            <w:pPr>
              <w:tabs>
                <w:tab w:val="left" w:pos="1134"/>
              </w:tabs>
              <w:jc w:val="center"/>
              <w:rPr>
                <w:sz w:val="20"/>
                <w:szCs w:val="20"/>
              </w:rPr>
            </w:pPr>
            <w:r w:rsidRPr="00E81D97">
              <w:rPr>
                <w:sz w:val="20"/>
                <w:szCs w:val="20"/>
              </w:rPr>
              <w:t>Наименование</w:t>
            </w:r>
          </w:p>
        </w:tc>
        <w:tc>
          <w:tcPr>
            <w:tcW w:w="4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B498C4"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sz w:val="20"/>
                <w:szCs w:val="20"/>
              </w:rPr>
            </w:pPr>
            <w:r w:rsidRPr="00E81D97">
              <w:rPr>
                <w:sz w:val="20"/>
                <w:szCs w:val="20"/>
              </w:rPr>
              <w:t>Показатель</w:t>
            </w:r>
          </w:p>
        </w:tc>
      </w:tr>
      <w:tr w:rsidR="0075453B" w:rsidRPr="00E81D97" w14:paraId="4065328C" w14:textId="77777777" w:rsidTr="003B1766">
        <w:trPr>
          <w:trHeight w:val="276"/>
        </w:trPr>
        <w:tc>
          <w:tcPr>
            <w:cnfStyle w:val="001000000000" w:firstRow="0" w:lastRow="0" w:firstColumn="1" w:lastColumn="0" w:oddVBand="0" w:evenVBand="0" w:oddHBand="0" w:evenHBand="0" w:firstRowFirstColumn="0" w:firstRowLastColumn="0" w:lastRowFirstColumn="0" w:lastRowLastColumn="0"/>
            <w:tcW w:w="4633" w:type="dxa"/>
            <w:tcBorders>
              <w:top w:val="single" w:sz="4" w:space="0" w:color="FFFFFF" w:themeColor="background1"/>
            </w:tcBorders>
            <w:shd w:val="clear" w:color="auto" w:fill="auto"/>
          </w:tcPr>
          <w:p w14:paraId="599E16F1" w14:textId="77777777" w:rsidR="0075453B" w:rsidRPr="00E81D97" w:rsidRDefault="0075453B" w:rsidP="003B1766">
            <w:pPr>
              <w:tabs>
                <w:tab w:val="left" w:pos="1134"/>
              </w:tabs>
              <w:rPr>
                <w:sz w:val="20"/>
                <w:szCs w:val="20"/>
              </w:rPr>
            </w:pPr>
            <w:r w:rsidRPr="00E81D97">
              <w:rPr>
                <w:sz w:val="20"/>
                <w:szCs w:val="20"/>
              </w:rPr>
              <w:t>Налоговая база</w:t>
            </w:r>
          </w:p>
        </w:tc>
        <w:tc>
          <w:tcPr>
            <w:tcW w:w="4633" w:type="dxa"/>
            <w:tcBorders>
              <w:top w:val="single" w:sz="4" w:space="0" w:color="FFFFFF" w:themeColor="background1"/>
            </w:tcBorders>
            <w:shd w:val="clear" w:color="auto" w:fill="auto"/>
          </w:tcPr>
          <w:p w14:paraId="20E305E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2 037 137, 655 тыс. руб.</w:t>
            </w:r>
          </w:p>
        </w:tc>
      </w:tr>
      <w:tr w:rsidR="0075453B" w:rsidRPr="00E81D97" w14:paraId="3B12F685" w14:textId="77777777" w:rsidTr="003B1766">
        <w:trPr>
          <w:trHeight w:val="520"/>
        </w:trPr>
        <w:tc>
          <w:tcPr>
            <w:cnfStyle w:val="001000000000" w:firstRow="0" w:lastRow="0" w:firstColumn="1" w:lastColumn="0" w:oddVBand="0" w:evenVBand="0" w:oddHBand="0" w:evenHBand="0" w:firstRowFirstColumn="0" w:firstRowLastColumn="0" w:lastRowFirstColumn="0" w:lastRowLastColumn="0"/>
            <w:tcW w:w="4633" w:type="dxa"/>
          </w:tcPr>
          <w:p w14:paraId="05510C57" w14:textId="39925B10" w:rsidR="0075453B" w:rsidRPr="00E81D97" w:rsidRDefault="0075453B" w:rsidP="003B1766">
            <w:pPr>
              <w:tabs>
                <w:tab w:val="left" w:pos="1134"/>
              </w:tabs>
              <w:rPr>
                <w:sz w:val="20"/>
                <w:szCs w:val="20"/>
              </w:rPr>
            </w:pPr>
            <w:r w:rsidRPr="00E81D97">
              <w:rPr>
                <w:sz w:val="20"/>
                <w:szCs w:val="20"/>
              </w:rPr>
              <w:t>Доля филиала ПАО «МРСК Северо-Запада» «Колэнерго»</w:t>
            </w:r>
          </w:p>
        </w:tc>
        <w:tc>
          <w:tcPr>
            <w:tcW w:w="4633" w:type="dxa"/>
          </w:tcPr>
          <w:p w14:paraId="1153132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8,02269709 %</w:t>
            </w:r>
          </w:p>
        </w:tc>
      </w:tr>
      <w:tr w:rsidR="0075453B" w:rsidRPr="00E81D97" w14:paraId="4DC0C5B1" w14:textId="77777777" w:rsidTr="003B1766">
        <w:trPr>
          <w:trHeight w:val="260"/>
        </w:trPr>
        <w:tc>
          <w:tcPr>
            <w:cnfStyle w:val="001000000000" w:firstRow="0" w:lastRow="0" w:firstColumn="1" w:lastColumn="0" w:oddVBand="0" w:evenVBand="0" w:oddHBand="0" w:evenHBand="0" w:firstRowFirstColumn="0" w:firstRowLastColumn="0" w:lastRowFirstColumn="0" w:lastRowLastColumn="0"/>
            <w:tcW w:w="4633" w:type="dxa"/>
          </w:tcPr>
          <w:p w14:paraId="618811FF" w14:textId="77777777" w:rsidR="0075453B" w:rsidRPr="00E81D97" w:rsidRDefault="0075453B" w:rsidP="003B1766">
            <w:pPr>
              <w:tabs>
                <w:tab w:val="left" w:pos="1134"/>
              </w:tabs>
              <w:rPr>
                <w:sz w:val="20"/>
                <w:szCs w:val="20"/>
              </w:rPr>
            </w:pPr>
            <w:r w:rsidRPr="00E81D97">
              <w:rPr>
                <w:sz w:val="20"/>
                <w:szCs w:val="20"/>
              </w:rPr>
              <w:t xml:space="preserve">Ставка налога на прибыль </w:t>
            </w:r>
          </w:p>
        </w:tc>
        <w:tc>
          <w:tcPr>
            <w:tcW w:w="4633" w:type="dxa"/>
          </w:tcPr>
          <w:p w14:paraId="3C2760F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20%</w:t>
            </w:r>
          </w:p>
        </w:tc>
      </w:tr>
      <w:tr w:rsidR="0075453B" w:rsidRPr="00E81D97" w14:paraId="28285A5B" w14:textId="77777777" w:rsidTr="003B1766">
        <w:trPr>
          <w:trHeight w:val="797"/>
        </w:trPr>
        <w:tc>
          <w:tcPr>
            <w:cnfStyle w:val="001000000000" w:firstRow="0" w:lastRow="0" w:firstColumn="1" w:lastColumn="0" w:oddVBand="0" w:evenVBand="0" w:oddHBand="0" w:evenHBand="0" w:firstRowFirstColumn="0" w:firstRowLastColumn="0" w:lastRowFirstColumn="0" w:lastRowLastColumn="0"/>
            <w:tcW w:w="4633" w:type="dxa"/>
          </w:tcPr>
          <w:p w14:paraId="776CF3D6" w14:textId="3EBC3D1E" w:rsidR="0075453B" w:rsidRPr="00E81D97" w:rsidRDefault="0075453B" w:rsidP="003B1766">
            <w:pPr>
              <w:tabs>
                <w:tab w:val="left" w:pos="1134"/>
              </w:tabs>
              <w:rPr>
                <w:sz w:val="20"/>
                <w:szCs w:val="20"/>
              </w:rPr>
            </w:pPr>
            <w:r w:rsidRPr="00E81D97">
              <w:rPr>
                <w:sz w:val="20"/>
                <w:szCs w:val="20"/>
              </w:rPr>
              <w:t>Доля выручки на передачу электроэнергии и технологическое присоединение, общей выручке от продаж Организации.</w:t>
            </w:r>
          </w:p>
        </w:tc>
        <w:tc>
          <w:tcPr>
            <w:tcW w:w="4633" w:type="dxa"/>
          </w:tcPr>
          <w:p w14:paraId="29D33F1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sz w:val="20"/>
                <w:szCs w:val="20"/>
              </w:rPr>
            </w:pPr>
            <w:r w:rsidRPr="00E81D97">
              <w:rPr>
                <w:sz w:val="20"/>
                <w:szCs w:val="20"/>
              </w:rPr>
              <w:t>99,65 %</w:t>
            </w:r>
          </w:p>
        </w:tc>
      </w:tr>
      <w:tr w:rsidR="0075453B" w:rsidRPr="00E81D97" w14:paraId="2DBFAC5F" w14:textId="77777777" w:rsidTr="003B1766">
        <w:trPr>
          <w:trHeight w:val="407"/>
        </w:trPr>
        <w:tc>
          <w:tcPr>
            <w:cnfStyle w:val="001000000000" w:firstRow="0" w:lastRow="0" w:firstColumn="1" w:lastColumn="0" w:oddVBand="0" w:evenVBand="0" w:oddHBand="0" w:evenHBand="0" w:firstRowFirstColumn="0" w:firstRowLastColumn="0" w:lastRowFirstColumn="0" w:lastRowLastColumn="0"/>
            <w:tcW w:w="4633" w:type="dxa"/>
          </w:tcPr>
          <w:p w14:paraId="2F1F1858" w14:textId="77777777" w:rsidR="0075453B" w:rsidRPr="00E81D97" w:rsidRDefault="0075453B" w:rsidP="003B1766">
            <w:pPr>
              <w:tabs>
                <w:tab w:val="left" w:pos="1134"/>
              </w:tabs>
              <w:jc w:val="both"/>
              <w:rPr>
                <w:b/>
                <w:sz w:val="20"/>
                <w:szCs w:val="20"/>
              </w:rPr>
            </w:pPr>
            <w:r w:rsidRPr="00E81D97">
              <w:rPr>
                <w:b/>
                <w:sz w:val="20"/>
                <w:szCs w:val="20"/>
              </w:rPr>
              <w:t>Сумма налога на прибыль:</w:t>
            </w:r>
          </w:p>
        </w:tc>
        <w:tc>
          <w:tcPr>
            <w:tcW w:w="4633" w:type="dxa"/>
          </w:tcPr>
          <w:p w14:paraId="56F5C627"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b/>
                <w:sz w:val="20"/>
                <w:szCs w:val="20"/>
              </w:rPr>
            </w:pPr>
            <w:r w:rsidRPr="00E81D97">
              <w:rPr>
                <w:b/>
                <w:sz w:val="20"/>
                <w:szCs w:val="20"/>
              </w:rPr>
              <w:t>32 572,3 тыс. руб.</w:t>
            </w:r>
          </w:p>
        </w:tc>
      </w:tr>
    </w:tbl>
    <w:p w14:paraId="2D448910" w14:textId="77777777" w:rsidR="0075453B" w:rsidRPr="00E81D97" w:rsidRDefault="0075453B" w:rsidP="0075453B">
      <w:pPr>
        <w:pStyle w:val="afff7"/>
      </w:pPr>
      <w:r w:rsidRPr="00E81D97">
        <w:t>Исполнитель отмечает, что филиал не имеет законченный бухгалтерский баланс и подтверждения отсутствия прибыли в прочей деятельности, в связи с чем распределение налога на прибыль произведено в соответствии с учетной политикой организации по всем видам деятельности.</w:t>
      </w:r>
    </w:p>
    <w:p w14:paraId="394AE867" w14:textId="77777777" w:rsidR="0075453B" w:rsidRPr="00E81D97" w:rsidRDefault="0075453B" w:rsidP="0075453B">
      <w:pPr>
        <w:pStyle w:val="affff"/>
        <w:rPr>
          <w:i/>
          <w:iCs/>
          <w:u w:val="single"/>
        </w:rPr>
      </w:pPr>
      <w:r w:rsidRPr="00E81D97">
        <w:rPr>
          <w:i/>
          <w:iCs/>
          <w:u w:val="single"/>
        </w:rPr>
        <w:t>Заключение</w:t>
      </w:r>
    </w:p>
    <w:p w14:paraId="09C29D19" w14:textId="77777777" w:rsidR="0075453B" w:rsidRPr="00E81D97" w:rsidRDefault="0075453B" w:rsidP="0075453B">
      <w:pPr>
        <w:tabs>
          <w:tab w:val="left" w:pos="1134"/>
        </w:tabs>
        <w:spacing w:after="0" w:line="360" w:lineRule="auto"/>
        <w:ind w:firstLine="567"/>
        <w:contextualSpacing/>
        <w:jc w:val="both"/>
        <w:rPr>
          <w:rFonts w:ascii="Myriad Pro" w:hAnsi="Myriad Pro"/>
          <w:sz w:val="26"/>
          <w:szCs w:val="26"/>
        </w:rPr>
      </w:pPr>
      <w:r w:rsidRPr="00E81D97">
        <w:rPr>
          <w:rFonts w:ascii="Myriad Pro" w:hAnsi="Myriad Pro"/>
          <w:sz w:val="26"/>
          <w:szCs w:val="26"/>
        </w:rPr>
        <w:t xml:space="preserve">Величина налога на прибыль по филиалу ПАО «МРСК Северо-Запада» «Колэнерго», за последний истекший период по регулируемому виду деятельности составила 32 572,3 тыс. руб., которую Комитет в соответствии с п.20 Основ ценообразования должен был включить в НВВ 2019 года.   </w:t>
      </w:r>
    </w:p>
    <w:p w14:paraId="0A118E38" w14:textId="77777777" w:rsidR="0075453B" w:rsidRPr="00E81D97" w:rsidRDefault="0075453B" w:rsidP="0075453B">
      <w:pPr>
        <w:pStyle w:val="afff4"/>
        <w:rPr>
          <w:lang w:val="ru-RU"/>
        </w:rPr>
      </w:pPr>
      <w:r w:rsidRPr="00E81D97">
        <w:rPr>
          <w:lang w:val="ru-RU"/>
        </w:rPr>
        <w:t>Комитет необоснованно занизил сумму расходов налога на прибыль на 2019 год на 4 926,30 тыс. руб., включив сумму в размере 27 646,0 тыс. руб.</w:t>
      </w:r>
    </w:p>
    <w:p w14:paraId="5E89AE6B" w14:textId="77777777" w:rsidR="0075453B" w:rsidRPr="00E81D97" w:rsidRDefault="0075453B" w:rsidP="009A400D">
      <w:pPr>
        <w:pStyle w:val="1"/>
        <w:numPr>
          <w:ilvl w:val="1"/>
          <w:numId w:val="52"/>
        </w:numPr>
        <w:spacing w:before="0" w:line="360" w:lineRule="auto"/>
        <w:ind w:left="709" w:hanging="709"/>
        <w:jc w:val="both"/>
        <w:rPr>
          <w:rFonts w:ascii="Myriad Pro" w:hAnsi="Myriad Pro"/>
          <w:b/>
          <w:color w:val="4F6228" w:themeColor="accent3" w:themeShade="80"/>
          <w:sz w:val="26"/>
          <w:szCs w:val="26"/>
        </w:rPr>
      </w:pPr>
      <w:bookmarkStart w:id="54" w:name="_Toc59737138"/>
      <w:bookmarkStart w:id="55" w:name="_Toc62063343"/>
      <w:r w:rsidRPr="00E81D97">
        <w:rPr>
          <w:rFonts w:ascii="Myriad Pro" w:hAnsi="Myriad Pro"/>
          <w:b/>
          <w:color w:val="4F6228" w:themeColor="accent3" w:themeShade="80"/>
          <w:sz w:val="26"/>
          <w:szCs w:val="26"/>
        </w:rPr>
        <w:lastRenderedPageBreak/>
        <w:t>Расходы, связанные с компенсацией незапланированных расходов или полученного избытка (корректировка необходимой валовой выручки)</w:t>
      </w:r>
      <w:bookmarkEnd w:id="54"/>
      <w:bookmarkEnd w:id="55"/>
    </w:p>
    <w:p w14:paraId="62F521ED" w14:textId="77777777" w:rsidR="0075453B" w:rsidRPr="00E81D97" w:rsidRDefault="0075453B" w:rsidP="009A400D">
      <w:pPr>
        <w:pStyle w:val="1"/>
        <w:numPr>
          <w:ilvl w:val="2"/>
          <w:numId w:val="52"/>
        </w:numPr>
        <w:spacing w:before="0" w:line="360" w:lineRule="auto"/>
        <w:ind w:left="709" w:hanging="709"/>
        <w:jc w:val="both"/>
        <w:rPr>
          <w:rFonts w:ascii="Myriad Pro" w:hAnsi="Myriad Pro"/>
          <w:b/>
          <w:color w:val="4F6228" w:themeColor="accent3" w:themeShade="80"/>
          <w:sz w:val="26"/>
          <w:szCs w:val="26"/>
        </w:rPr>
      </w:pPr>
      <w:bookmarkStart w:id="56" w:name="_Toc53520672"/>
      <w:bookmarkStart w:id="57" w:name="_Toc62063344"/>
      <w:r w:rsidRPr="00E81D97">
        <w:rPr>
          <w:rFonts w:ascii="Myriad Pro" w:hAnsi="Myriad Pro"/>
          <w:b/>
          <w:color w:val="4F6228" w:themeColor="accent3" w:themeShade="80"/>
          <w:sz w:val="26"/>
          <w:szCs w:val="26"/>
        </w:rPr>
        <w:t>Экспертиза дохода, недополученного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w:t>
      </w:r>
      <w:bookmarkEnd w:id="56"/>
      <w:r w:rsidRPr="00E81D97">
        <w:rPr>
          <w:rFonts w:ascii="Myriad Pro" w:hAnsi="Myriad Pro"/>
          <w:b/>
          <w:color w:val="4F6228" w:themeColor="accent3" w:themeShade="80"/>
          <w:sz w:val="26"/>
          <w:szCs w:val="26"/>
        </w:rPr>
        <w:t xml:space="preserve"> за 2017 год</w:t>
      </w:r>
      <w:bookmarkEnd w:id="57"/>
    </w:p>
    <w:p w14:paraId="71235FE1" w14:textId="77777777" w:rsidR="0075453B" w:rsidRPr="00E81D97" w:rsidRDefault="0075453B" w:rsidP="0075453B">
      <w:pPr>
        <w:pStyle w:val="2f3"/>
        <w:keepNext/>
        <w:ind w:firstLine="0"/>
        <w:outlineLvl w:val="3"/>
        <w:rPr>
          <w:b/>
          <w:bCs/>
          <w:u w:val="single"/>
        </w:rPr>
      </w:pPr>
      <w:r w:rsidRPr="00E81D97">
        <w:rPr>
          <w:b/>
          <w:bCs/>
          <w:u w:val="single"/>
        </w:rPr>
        <w:t>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1437"/>
        <w:gridCol w:w="1357"/>
        <w:gridCol w:w="1659"/>
        <w:gridCol w:w="1285"/>
        <w:gridCol w:w="1552"/>
      </w:tblGrid>
      <w:tr w:rsidR="0075453B" w:rsidRPr="00E81D97" w14:paraId="53921F63" w14:textId="77777777" w:rsidTr="003B1766">
        <w:tc>
          <w:tcPr>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223252"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Наименование статьи</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F17018"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Заявлено Филиалом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62FBF"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Рассчитано Комитетом</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282DC"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Рассчитано Исполнителем</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30EE8"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Отклонение  между Филиалом и Комитетом</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FC415"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Отклонение  между Исполнителем и Комитетом</w:t>
            </w:r>
          </w:p>
        </w:tc>
      </w:tr>
      <w:tr w:rsidR="0075453B" w:rsidRPr="00E81D97" w14:paraId="326766DC" w14:textId="77777777" w:rsidTr="003B1766">
        <w:tc>
          <w:tcPr>
            <w:tcW w:w="2054" w:type="dxa"/>
            <w:tcBorders>
              <w:top w:val="single" w:sz="4" w:space="0" w:color="FFFFFF" w:themeColor="background1"/>
            </w:tcBorders>
            <w:vAlign w:val="center"/>
            <w:hideMark/>
          </w:tcPr>
          <w:p w14:paraId="27CAF6ED" w14:textId="77777777" w:rsidR="0075453B" w:rsidRPr="00E81D97" w:rsidRDefault="0075453B" w:rsidP="003B1766">
            <w:pPr>
              <w:rPr>
                <w:rFonts w:ascii="Myriad Pro" w:eastAsia="Calibri" w:hAnsi="Myriad Pro"/>
                <w:sz w:val="20"/>
                <w:szCs w:val="20"/>
              </w:rPr>
            </w:pPr>
            <w:r w:rsidRPr="00E81D97">
              <w:rPr>
                <w:rFonts w:ascii="Myriad Pro" w:eastAsia="Calibri" w:hAnsi="Myriad Pro"/>
                <w:sz w:val="20"/>
                <w:szCs w:val="20"/>
              </w:rPr>
              <w:t>Доход, недополученный при осуществлении регулируемой деятельности за 2015 год</w:t>
            </w:r>
          </w:p>
        </w:tc>
        <w:tc>
          <w:tcPr>
            <w:tcW w:w="1437" w:type="dxa"/>
            <w:tcBorders>
              <w:top w:val="single" w:sz="4" w:space="0" w:color="FFFFFF" w:themeColor="background1"/>
            </w:tcBorders>
            <w:vAlign w:val="center"/>
            <w:hideMark/>
          </w:tcPr>
          <w:p w14:paraId="306FB365"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763 613,5</w:t>
            </w:r>
          </w:p>
        </w:tc>
        <w:tc>
          <w:tcPr>
            <w:tcW w:w="1357" w:type="dxa"/>
            <w:tcBorders>
              <w:top w:val="single" w:sz="4" w:space="0" w:color="FFFFFF" w:themeColor="background1"/>
            </w:tcBorders>
            <w:vAlign w:val="center"/>
            <w:hideMark/>
          </w:tcPr>
          <w:p w14:paraId="4842069A"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0,00</w:t>
            </w:r>
          </w:p>
        </w:tc>
        <w:tc>
          <w:tcPr>
            <w:tcW w:w="1659" w:type="dxa"/>
            <w:tcBorders>
              <w:top w:val="single" w:sz="4" w:space="0" w:color="FFFFFF" w:themeColor="background1"/>
            </w:tcBorders>
            <w:vAlign w:val="center"/>
            <w:hideMark/>
          </w:tcPr>
          <w:p w14:paraId="280424C7"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763 613,5</w:t>
            </w:r>
          </w:p>
        </w:tc>
        <w:tc>
          <w:tcPr>
            <w:tcW w:w="1285" w:type="dxa"/>
            <w:tcBorders>
              <w:top w:val="single" w:sz="4" w:space="0" w:color="FFFFFF" w:themeColor="background1"/>
            </w:tcBorders>
            <w:vAlign w:val="center"/>
            <w:hideMark/>
          </w:tcPr>
          <w:p w14:paraId="4203B02C"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-763 613,5</w:t>
            </w:r>
          </w:p>
        </w:tc>
        <w:tc>
          <w:tcPr>
            <w:tcW w:w="1552" w:type="dxa"/>
            <w:tcBorders>
              <w:top w:val="single" w:sz="4" w:space="0" w:color="FFFFFF" w:themeColor="background1"/>
            </w:tcBorders>
            <w:vAlign w:val="center"/>
            <w:hideMark/>
          </w:tcPr>
          <w:p w14:paraId="228A6592"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-763 613,5</w:t>
            </w:r>
          </w:p>
        </w:tc>
      </w:tr>
    </w:tbl>
    <w:p w14:paraId="43E1D113" w14:textId="77777777" w:rsidR="0075453B" w:rsidRPr="00E81D97" w:rsidRDefault="0075453B" w:rsidP="0075453B">
      <w:pPr>
        <w:rPr>
          <w:rFonts w:ascii="Myriad Pro" w:hAnsi="Myriad Pro"/>
          <w:b/>
          <w:sz w:val="28"/>
          <w:szCs w:val="28"/>
          <w:lang w:val="x-none"/>
        </w:rPr>
      </w:pPr>
    </w:p>
    <w:p w14:paraId="491EA6DC" w14:textId="77777777" w:rsidR="0075453B" w:rsidRPr="00E81D97" w:rsidRDefault="0075453B" w:rsidP="0075453B">
      <w:pPr>
        <w:spacing w:after="0" w:line="360" w:lineRule="auto"/>
        <w:ind w:firstLine="567"/>
        <w:jc w:val="both"/>
        <w:rPr>
          <w:rFonts w:ascii="Myriad Pro" w:hAnsi="Myriad Pro"/>
          <w:sz w:val="26"/>
          <w:szCs w:val="26"/>
        </w:rPr>
      </w:pPr>
      <w:r w:rsidRPr="00E81D97">
        <w:rPr>
          <w:rFonts w:ascii="Myriad Pro" w:hAnsi="Myriad Pro"/>
          <w:sz w:val="26"/>
          <w:szCs w:val="26"/>
        </w:rPr>
        <w:t>Заявленные филиалом ПАО «МРСК Северо-Запада» «Колэнерго» выпадающие доходы в сумме 763 613,5 тыс. руб. не учитывались органом регулирования при определении НВВ на 2017 год.</w:t>
      </w:r>
    </w:p>
    <w:p w14:paraId="7D7EA09D" w14:textId="77777777" w:rsidR="003C58F1" w:rsidRDefault="003C58F1" w:rsidP="003C58F1">
      <w:pPr>
        <w:pStyle w:val="2f3"/>
        <w:ind w:firstLine="0"/>
        <w:rPr>
          <w:b/>
          <w:bCs/>
          <w:i/>
          <w:iCs/>
          <w:u w:val="single"/>
        </w:rPr>
      </w:pPr>
    </w:p>
    <w:p w14:paraId="3C62ACB5" w14:textId="308871B3" w:rsidR="003C58F1" w:rsidRPr="00E81D97" w:rsidRDefault="003C58F1" w:rsidP="003C58F1">
      <w:pPr>
        <w:pStyle w:val="2f3"/>
        <w:ind w:firstLine="0"/>
        <w:rPr>
          <w:b/>
          <w:bCs/>
          <w:i/>
          <w:iCs/>
          <w:u w:val="single"/>
        </w:rPr>
      </w:pPr>
      <w:r w:rsidRPr="00E81D97">
        <w:rPr>
          <w:b/>
          <w:bCs/>
          <w:i/>
          <w:iCs/>
          <w:u w:val="single"/>
        </w:rPr>
        <w:t>Заключение</w:t>
      </w:r>
    </w:p>
    <w:p w14:paraId="37F42169" w14:textId="77777777" w:rsidR="0075453B" w:rsidRPr="00E81D97" w:rsidRDefault="0075453B" w:rsidP="0075453B">
      <w:pPr>
        <w:pStyle w:val="a4"/>
        <w:spacing w:after="0" w:line="360" w:lineRule="auto"/>
        <w:ind w:left="0" w:firstLine="567"/>
        <w:jc w:val="both"/>
        <w:rPr>
          <w:rFonts w:ascii="Myriad Pro" w:hAnsi="Myriad Pro"/>
          <w:bCs/>
          <w:sz w:val="26"/>
          <w:szCs w:val="26"/>
        </w:rPr>
      </w:pPr>
      <w:r w:rsidRPr="00E81D97">
        <w:rPr>
          <w:rFonts w:ascii="Myriad Pro" w:hAnsi="Myriad Pro"/>
          <w:bCs/>
          <w:sz w:val="26"/>
          <w:szCs w:val="26"/>
        </w:rPr>
        <w:t>Одним из основных принципов организации экономических отношений и основ государственной политики в сфере электроэнергетики, предусмотренных статьей 6 федерального закона «Об электроэнергетике» №35-ФЗ от 26.03.2003 г. является в том числе:</w:t>
      </w:r>
    </w:p>
    <w:p w14:paraId="2BB28AAB" w14:textId="77777777"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7B7E8D92"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В пункте 2 Основ ценообразования №1178 дано понятие «необходимая валовая выручка» - экономически обоснованный объем финансовых средств, </w:t>
      </w:r>
      <w:r w:rsidRPr="00E81D97">
        <w:rPr>
          <w:rFonts w:ascii="Myriad Pro" w:hAnsi="Myriad Pro"/>
          <w:bCs/>
          <w:sz w:val="26"/>
          <w:szCs w:val="26"/>
        </w:rPr>
        <w:lastRenderedPageBreak/>
        <w:t>необходимых организации для осуществления регулируемой деятельности в течение расчетного периода регулирования.</w:t>
      </w:r>
    </w:p>
    <w:p w14:paraId="410A16DF"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Таким образом, для осуществления предпринимательской деятельности в сфере электроэнергетики органы исполнительной власти субъектов Российской Федерации в области государственного регулирования тарифов рассчитывают необходимую валовую выручку для осуществления регулируемой деятельности в течение расчетного периода регулирования.</w:t>
      </w:r>
    </w:p>
    <w:p w14:paraId="3B1C342A"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w:t>
      </w:r>
      <w:r w:rsidRPr="00E81D97">
        <w:rPr>
          <w:rFonts w:ascii="Myriad Pro" w:hAnsi="Myriad Pro"/>
          <w:b/>
          <w:bCs/>
          <w:sz w:val="26"/>
          <w:szCs w:val="26"/>
        </w:rPr>
        <w:t>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r w:rsidRPr="00E81D97">
        <w:rPr>
          <w:rFonts w:ascii="Myriad Pro" w:hAnsi="Myriad Pro"/>
          <w:bCs/>
          <w:sz w:val="26"/>
          <w:szCs w:val="26"/>
        </w:rPr>
        <w:t xml:space="preserve"> </w:t>
      </w:r>
    </w:p>
    <w:p w14:paraId="440A1037"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Постановлением Комитета по тарифному регулированию Мурманской области 27/63 от 30.06.2015 (приложение №3) для филиала ПАО «МРСК Северо-Запада» «Колэнерго» на 2015 год утверждена необходимая валовая выручка без учета оплаты потерь в размере 4 888 210,82 тыс. руб.</w:t>
      </w:r>
    </w:p>
    <w:p w14:paraId="511CE978"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В протоколе заседания коллегии Управления по тарифному регулированию от 19.12.2014 (пункт 13) указано, что для филиала ПАО «МРСК Северо-Запада» «Колэнерго» утверждена необходимая валовая выручка на оплату технологического расхода электроэнергии (потерь) в размере 587 398,29 тыс. руб.</w:t>
      </w:r>
    </w:p>
    <w:p w14:paraId="5D35721D"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Общая необходимая валовая выручка на 2015 год для филиала ПАО «МРСК Северо-Запада» «Колэнерго» утверждена в размере 5 475 609,11 (4 888 210,82 + 587 398,29) тыс. руб. </w:t>
      </w:r>
    </w:p>
    <w:p w14:paraId="6667B459"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Расходы на оплату услуг смежных ТСО утверждены в размере 498 948,38 тыс. руб.</w:t>
      </w:r>
    </w:p>
    <w:p w14:paraId="337EB72A" w14:textId="132EB796"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lastRenderedPageBreak/>
        <w:t>Таким образом, необходимая к получению</w:t>
      </w:r>
      <w:r w:rsidR="003C58F1">
        <w:rPr>
          <w:rFonts w:ascii="Myriad Pro" w:hAnsi="Myriad Pro"/>
          <w:bCs/>
          <w:sz w:val="26"/>
          <w:szCs w:val="26"/>
        </w:rPr>
        <w:t xml:space="preserve"> Мурманским</w:t>
      </w:r>
      <w:r w:rsidRPr="00E81D97">
        <w:rPr>
          <w:rFonts w:ascii="Myriad Pro" w:hAnsi="Myriad Pro"/>
          <w:bCs/>
          <w:sz w:val="26"/>
          <w:szCs w:val="26"/>
        </w:rPr>
        <w:t xml:space="preserve"> филиалом ПАО</w:t>
      </w:r>
      <w:r w:rsidR="003C58F1">
        <w:rPr>
          <w:rFonts w:ascii="Myriad Pro" w:hAnsi="Myriad Pro"/>
          <w:bCs/>
          <w:sz w:val="26"/>
          <w:szCs w:val="26"/>
        </w:rPr>
        <w:t> </w:t>
      </w:r>
      <w:r w:rsidRPr="00E81D97">
        <w:rPr>
          <w:rFonts w:ascii="Myriad Pro" w:hAnsi="Myriad Pro"/>
          <w:bCs/>
          <w:sz w:val="26"/>
          <w:szCs w:val="26"/>
        </w:rPr>
        <w:t>«МРСК Северо-Запада» необходимая валовая выручка за 2015 год в размере 5 974 557,49 (5 475 609,11 + 498 948,38) тыс. руб.</w:t>
      </w:r>
    </w:p>
    <w:p w14:paraId="1F459143" w14:textId="75AD9D68"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В соответствии с данными статистической и бухгалтерской отчетности за 2015 год фактическая товарная выручка по виду деятельности «передача электрической энергии» </w:t>
      </w:r>
      <w:r w:rsidR="003C58F1">
        <w:rPr>
          <w:rFonts w:ascii="Myriad Pro" w:hAnsi="Myriad Pro"/>
          <w:bCs/>
          <w:sz w:val="26"/>
          <w:szCs w:val="26"/>
        </w:rPr>
        <w:t xml:space="preserve">Мурманского </w:t>
      </w:r>
      <w:r w:rsidRPr="00E81D97">
        <w:rPr>
          <w:rFonts w:ascii="Myriad Pro" w:hAnsi="Myriad Pro"/>
          <w:bCs/>
          <w:sz w:val="26"/>
          <w:szCs w:val="26"/>
        </w:rPr>
        <w:t>филиала ПАО «МРСК Северо-Запада» составила 5 210 943, 987 тыс. руб.</w:t>
      </w:r>
    </w:p>
    <w:p w14:paraId="4AE28A5C" w14:textId="5A01DD28"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Следовательно, доход, недополученный </w:t>
      </w:r>
      <w:r w:rsidR="003C58F1">
        <w:rPr>
          <w:rFonts w:ascii="Myriad Pro" w:hAnsi="Myriad Pro"/>
          <w:bCs/>
          <w:sz w:val="26"/>
          <w:szCs w:val="26"/>
        </w:rPr>
        <w:t xml:space="preserve">Мурманским </w:t>
      </w:r>
      <w:r w:rsidRPr="00E81D97">
        <w:rPr>
          <w:rFonts w:ascii="Myriad Pro" w:hAnsi="Myriad Pro"/>
          <w:bCs/>
          <w:sz w:val="26"/>
          <w:szCs w:val="26"/>
        </w:rPr>
        <w:t>филиалом ПАО «МРСК Северо-Запада» при осуществлении регулируемой деятельности за 2015 год, составил 763 613,5 (5 974 557,49 – 5 210 944,0) тыс. руб.</w:t>
      </w:r>
    </w:p>
    <w:p w14:paraId="6FE2CF26"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В соответствии с пунктом 38 Основ ценообразования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r:id="rId18" w:history="1">
        <w:r w:rsidRPr="00E81D97">
          <w:rPr>
            <w:rFonts w:ascii="Myriad Pro" w:hAnsi="Myriad Pro"/>
            <w:bCs/>
            <w:sz w:val="26"/>
            <w:szCs w:val="26"/>
          </w:rPr>
          <w:t>пунктами 32</w:t>
        </w:r>
      </w:hyperlink>
      <w:r w:rsidRPr="00E81D97">
        <w:rPr>
          <w:rFonts w:ascii="Myriad Pro" w:hAnsi="Myriad Pro"/>
          <w:bCs/>
          <w:sz w:val="26"/>
          <w:szCs w:val="26"/>
        </w:rPr>
        <w:t xml:space="preserve"> и (или) </w:t>
      </w:r>
      <w:hyperlink r:id="rId19" w:history="1">
        <w:r w:rsidRPr="00E81D97">
          <w:rPr>
            <w:rFonts w:ascii="Myriad Pro" w:hAnsi="Myriad Pro"/>
            <w:bCs/>
            <w:sz w:val="26"/>
            <w:szCs w:val="26"/>
          </w:rPr>
          <w:t>38</w:t>
        </w:r>
      </w:hyperlink>
      <w:r w:rsidRPr="00E81D97">
        <w:rPr>
          <w:rFonts w:ascii="Myriad Pro" w:hAnsi="Myriad Pro"/>
          <w:bCs/>
          <w:sz w:val="26"/>
          <w:szCs w:val="26"/>
        </w:rPr>
        <w:t xml:space="preserve"> настоящего документа.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B31DBF0"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Исполнитель считает, что корректировку осуществляемую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необходимо рассматривать при условии сопоставимости всех параметров расчета, учтенных при установлении тарифа (как в расходной части, так и в доходной части), в том числе и получение товарной выручки в необходимом (утвержденном) размере. В противном случае, корректировки по фактическим расходам за истекший </w:t>
      </w:r>
      <w:r w:rsidRPr="00E81D97">
        <w:rPr>
          <w:rFonts w:ascii="Myriad Pro" w:hAnsi="Myriad Pro"/>
          <w:bCs/>
          <w:sz w:val="26"/>
          <w:szCs w:val="26"/>
        </w:rPr>
        <w:lastRenderedPageBreak/>
        <w:t>(отчетный) период не корректны при неполучении необходимой валовой выручки в полном объеме.</w:t>
      </w:r>
    </w:p>
    <w:p w14:paraId="72CF7F32" w14:textId="21A119AC"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В качестве примера возможно рассмотреть корректировку неподконтрольных расходов, по которой фактические расходы оказались ниже плановых, и отклонение в виде отрицательной суммы должно сняться с НВВ следующего периода. Отклонение считается от плановой (утвержденной) суммы неподконтрольных расходов, следовательно, должно быть условие, что сумма плановых расходов получена и в связи с тем, что фактические расходы ниже плановых, в следующем периоде в виде корректировки должна </w:t>
      </w:r>
      <w:r w:rsidR="003C58F1">
        <w:rPr>
          <w:rFonts w:ascii="Myriad Pro" w:hAnsi="Myriad Pro"/>
          <w:bCs/>
          <w:sz w:val="26"/>
          <w:szCs w:val="26"/>
        </w:rPr>
        <w:t>исключаться</w:t>
      </w:r>
      <w:r w:rsidRPr="00E81D97">
        <w:rPr>
          <w:rFonts w:ascii="Myriad Pro" w:hAnsi="Myriad Pro"/>
          <w:bCs/>
          <w:sz w:val="26"/>
          <w:szCs w:val="26"/>
        </w:rPr>
        <w:t xml:space="preserve"> излишне полученная сумма в виде разницы плановых и фактических расходов. При отсутствии условия получения плановых расходов в полном объеме, корректировка не корректна, в связи с тем, что она не получена в отчетном периоде и ее еще снимут в следующем регулируемом периоде.</w:t>
      </w:r>
    </w:p>
    <w:p w14:paraId="5B5031D9" w14:textId="77777777" w:rsidR="0075453B" w:rsidRPr="00E81D97" w:rsidRDefault="0075453B" w:rsidP="0075453B">
      <w:pPr>
        <w:autoSpaceDE w:val="0"/>
        <w:autoSpaceDN w:val="0"/>
        <w:adjustRightInd w:val="0"/>
        <w:spacing w:line="360" w:lineRule="auto"/>
        <w:ind w:firstLine="540"/>
        <w:jc w:val="both"/>
        <w:rPr>
          <w:rFonts w:ascii="Myriad Pro" w:hAnsi="Myriad Pro"/>
          <w:bCs/>
          <w:sz w:val="26"/>
          <w:szCs w:val="26"/>
        </w:rPr>
      </w:pPr>
      <w:r w:rsidRPr="00E81D97">
        <w:rPr>
          <w:rFonts w:ascii="Myriad Pro" w:hAnsi="Myriad Pro"/>
          <w:bCs/>
          <w:sz w:val="26"/>
          <w:szCs w:val="26"/>
        </w:rPr>
        <w:t>На основании вышеизложенного по мнению Исполнителя</w:t>
      </w:r>
      <w:r w:rsidRPr="00E81D97">
        <w:rPr>
          <w:rFonts w:ascii="Myriad Pro" w:hAnsi="Myriad Pro"/>
          <w:bCs/>
          <w:iCs/>
          <w:sz w:val="26"/>
          <w:szCs w:val="26"/>
        </w:rPr>
        <w:t xml:space="preserve"> доходы, </w:t>
      </w:r>
      <w:r w:rsidRPr="00E81D97">
        <w:rPr>
          <w:rFonts w:ascii="Myriad Pro" w:hAnsi="Myriad Pro"/>
          <w:bCs/>
          <w:sz w:val="26"/>
          <w:szCs w:val="26"/>
        </w:rPr>
        <w:t>недополученные</w:t>
      </w:r>
      <w:r w:rsidRPr="00E81D97">
        <w:rPr>
          <w:rFonts w:ascii="Myriad Pro" w:hAnsi="Myriad Pro"/>
          <w:bCs/>
          <w:iCs/>
          <w:sz w:val="26"/>
          <w:szCs w:val="26"/>
        </w:rPr>
        <w:t xml:space="preserve"> </w:t>
      </w:r>
      <w:r w:rsidRPr="00E81D97">
        <w:rPr>
          <w:rFonts w:ascii="Myriad Pro" w:hAnsi="Myriad Pro"/>
          <w:bCs/>
          <w:sz w:val="26"/>
          <w:szCs w:val="26"/>
        </w:rPr>
        <w:t xml:space="preserve">при осуществлении регулируемой деятельности Мурманского филиала ПАО «МРСК Северо-Запада» за 2015 год, составили 763 613,5 тыс. руб. </w:t>
      </w:r>
    </w:p>
    <w:p w14:paraId="2E953902" w14:textId="77777777" w:rsidR="0075453B" w:rsidRPr="00E81D97" w:rsidRDefault="0075453B" w:rsidP="0075453B">
      <w:pPr>
        <w:pStyle w:val="2f3"/>
        <w:keepNext/>
        <w:ind w:firstLine="0"/>
        <w:outlineLvl w:val="3"/>
        <w:rPr>
          <w:b/>
          <w:bCs/>
          <w:u w:val="single"/>
        </w:rPr>
      </w:pPr>
      <w:r w:rsidRPr="00E81D97">
        <w:rPr>
          <w:b/>
          <w:bCs/>
          <w:u w:val="single"/>
        </w:rPr>
        <w:t>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1437"/>
        <w:gridCol w:w="1357"/>
        <w:gridCol w:w="1659"/>
        <w:gridCol w:w="1285"/>
        <w:gridCol w:w="1552"/>
      </w:tblGrid>
      <w:tr w:rsidR="0075453B" w:rsidRPr="00E81D97" w14:paraId="478D12D4" w14:textId="77777777" w:rsidTr="003B1766">
        <w:tc>
          <w:tcPr>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B8E023"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Наименование статьи</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7B7376"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Заявлено Филиалом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93A0E"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Рассчитано Комитетом</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4E9CD"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Рассчитано Исполнителем</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A3896"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Отклонение  между Филиалом и Комитетом</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9A789" w14:textId="77777777" w:rsidR="0075453B" w:rsidRPr="00E81D97" w:rsidRDefault="0075453B" w:rsidP="003B1766">
            <w:pPr>
              <w:ind w:left="-120" w:right="-177"/>
              <w:jc w:val="center"/>
              <w:rPr>
                <w:rFonts w:ascii="Myriad Pro" w:eastAsia="Calibri" w:hAnsi="Myriad Pro"/>
                <w:b/>
                <w:bCs/>
                <w:color w:val="FFFFFF" w:themeColor="background1"/>
                <w:sz w:val="20"/>
                <w:szCs w:val="20"/>
              </w:rPr>
            </w:pPr>
            <w:r w:rsidRPr="00E81D97">
              <w:rPr>
                <w:rFonts w:ascii="Myriad Pro" w:eastAsia="Calibri" w:hAnsi="Myriad Pro"/>
                <w:b/>
                <w:bCs/>
                <w:color w:val="FFFFFF" w:themeColor="background1"/>
                <w:sz w:val="20"/>
                <w:szCs w:val="20"/>
              </w:rPr>
              <w:t>Отклонение  между Исполнителем и Комитетом</w:t>
            </w:r>
          </w:p>
        </w:tc>
      </w:tr>
      <w:tr w:rsidR="0075453B" w:rsidRPr="00E81D97" w14:paraId="5F7E4AB0" w14:textId="77777777" w:rsidTr="003B1766">
        <w:tc>
          <w:tcPr>
            <w:tcW w:w="2054" w:type="dxa"/>
            <w:tcBorders>
              <w:top w:val="single" w:sz="4" w:space="0" w:color="FFFFFF" w:themeColor="background1"/>
            </w:tcBorders>
            <w:vAlign w:val="center"/>
            <w:hideMark/>
          </w:tcPr>
          <w:p w14:paraId="0A18239D" w14:textId="77777777" w:rsidR="0075453B" w:rsidRPr="00E81D97" w:rsidRDefault="0075453B" w:rsidP="003B1766">
            <w:pPr>
              <w:rPr>
                <w:rFonts w:ascii="Myriad Pro" w:eastAsia="Calibri" w:hAnsi="Myriad Pro"/>
                <w:sz w:val="20"/>
                <w:szCs w:val="20"/>
              </w:rPr>
            </w:pPr>
            <w:r w:rsidRPr="00E81D97">
              <w:rPr>
                <w:rFonts w:ascii="Myriad Pro" w:eastAsia="Calibri" w:hAnsi="Myriad Pro"/>
                <w:sz w:val="20"/>
                <w:szCs w:val="20"/>
              </w:rPr>
              <w:t>Доход, недополученный при осуществлении регулируемой деятельности за 2015 год</w:t>
            </w:r>
          </w:p>
        </w:tc>
        <w:tc>
          <w:tcPr>
            <w:tcW w:w="1437" w:type="dxa"/>
            <w:tcBorders>
              <w:top w:val="single" w:sz="4" w:space="0" w:color="FFFFFF" w:themeColor="background1"/>
            </w:tcBorders>
            <w:vAlign w:val="center"/>
            <w:hideMark/>
          </w:tcPr>
          <w:p w14:paraId="5B1AF448"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541 691,4</w:t>
            </w:r>
          </w:p>
        </w:tc>
        <w:tc>
          <w:tcPr>
            <w:tcW w:w="1357" w:type="dxa"/>
            <w:tcBorders>
              <w:top w:val="single" w:sz="4" w:space="0" w:color="FFFFFF" w:themeColor="background1"/>
            </w:tcBorders>
            <w:vAlign w:val="center"/>
            <w:hideMark/>
          </w:tcPr>
          <w:p w14:paraId="341A5B7A"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0,00</w:t>
            </w:r>
          </w:p>
        </w:tc>
        <w:tc>
          <w:tcPr>
            <w:tcW w:w="1659" w:type="dxa"/>
            <w:tcBorders>
              <w:top w:val="single" w:sz="4" w:space="0" w:color="FFFFFF" w:themeColor="background1"/>
            </w:tcBorders>
            <w:vAlign w:val="center"/>
            <w:hideMark/>
          </w:tcPr>
          <w:p w14:paraId="723431AE"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541 691,4</w:t>
            </w:r>
          </w:p>
        </w:tc>
        <w:tc>
          <w:tcPr>
            <w:tcW w:w="1285" w:type="dxa"/>
            <w:tcBorders>
              <w:top w:val="single" w:sz="4" w:space="0" w:color="FFFFFF" w:themeColor="background1"/>
            </w:tcBorders>
            <w:vAlign w:val="center"/>
            <w:hideMark/>
          </w:tcPr>
          <w:p w14:paraId="5762E2A9"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-541 691,4</w:t>
            </w:r>
          </w:p>
        </w:tc>
        <w:tc>
          <w:tcPr>
            <w:tcW w:w="1552" w:type="dxa"/>
            <w:tcBorders>
              <w:top w:val="single" w:sz="4" w:space="0" w:color="FFFFFF" w:themeColor="background1"/>
            </w:tcBorders>
            <w:vAlign w:val="center"/>
            <w:hideMark/>
          </w:tcPr>
          <w:p w14:paraId="079E5061" w14:textId="77777777" w:rsidR="0075453B" w:rsidRPr="00E81D97" w:rsidRDefault="0075453B" w:rsidP="003B1766">
            <w:pPr>
              <w:jc w:val="center"/>
              <w:rPr>
                <w:rFonts w:ascii="Myriad Pro" w:eastAsia="Calibri" w:hAnsi="Myriad Pro"/>
                <w:sz w:val="20"/>
                <w:szCs w:val="20"/>
              </w:rPr>
            </w:pPr>
            <w:r w:rsidRPr="00E81D97">
              <w:rPr>
                <w:rFonts w:ascii="Myriad Pro" w:eastAsia="Calibri" w:hAnsi="Myriad Pro"/>
                <w:sz w:val="20"/>
                <w:szCs w:val="20"/>
              </w:rPr>
              <w:t>-541 691,4</w:t>
            </w:r>
          </w:p>
        </w:tc>
      </w:tr>
    </w:tbl>
    <w:p w14:paraId="0B043DA6" w14:textId="77777777" w:rsidR="0075453B" w:rsidRPr="00E81D97" w:rsidRDefault="0075453B" w:rsidP="0075453B">
      <w:pPr>
        <w:rPr>
          <w:rFonts w:ascii="Myriad Pro" w:hAnsi="Myriad Pro"/>
          <w:lang w:val="x-none" w:eastAsia="x-none"/>
        </w:rPr>
      </w:pPr>
    </w:p>
    <w:p w14:paraId="3CBDB883" w14:textId="77777777" w:rsidR="0075453B" w:rsidRPr="00E81D97" w:rsidRDefault="0075453B" w:rsidP="0075453B">
      <w:pPr>
        <w:spacing w:after="0" w:line="360" w:lineRule="auto"/>
        <w:ind w:firstLine="567"/>
        <w:jc w:val="both"/>
        <w:rPr>
          <w:rFonts w:ascii="Myriad Pro" w:hAnsi="Myriad Pro"/>
          <w:sz w:val="26"/>
          <w:szCs w:val="26"/>
        </w:rPr>
      </w:pPr>
      <w:r w:rsidRPr="00E81D97">
        <w:rPr>
          <w:rFonts w:ascii="Myriad Pro" w:hAnsi="Myriad Pro"/>
          <w:sz w:val="26"/>
          <w:szCs w:val="26"/>
        </w:rPr>
        <w:t>Заявленная филиалом ПАО «МРСК Северо-Запада» «Колэнерго» сумма выпадающих доходов по регулируемому виду деятельности в размере 541 691,4 тыс. руб. не учитывалась органом регулирования при определении НВВ на 2018 год.</w:t>
      </w:r>
    </w:p>
    <w:p w14:paraId="555C3DB3" w14:textId="739E1FBE" w:rsidR="0075453B" w:rsidRDefault="0075453B" w:rsidP="0075453B">
      <w:pPr>
        <w:spacing w:after="0" w:line="360" w:lineRule="auto"/>
        <w:ind w:firstLine="567"/>
        <w:jc w:val="both"/>
        <w:rPr>
          <w:rFonts w:ascii="Myriad Pro" w:hAnsi="Myriad Pro"/>
          <w:sz w:val="26"/>
          <w:szCs w:val="26"/>
        </w:rPr>
      </w:pPr>
      <w:r w:rsidRPr="00E81D97">
        <w:rPr>
          <w:rFonts w:ascii="Myriad Pro" w:hAnsi="Myriad Pro"/>
          <w:sz w:val="26"/>
          <w:szCs w:val="26"/>
        </w:rPr>
        <w:t xml:space="preserve">Мнение Комитета по тарифному регулированию Мурманской области в отношении заявленной корректировки на выпадающие доходы от </w:t>
      </w:r>
      <w:r w:rsidRPr="00E81D97">
        <w:rPr>
          <w:rFonts w:ascii="Myriad Pro" w:hAnsi="Myriad Pro"/>
          <w:sz w:val="26"/>
          <w:szCs w:val="26"/>
        </w:rPr>
        <w:lastRenderedPageBreak/>
        <w:t>недополученной выручки за 2016 г. в размере 541 691,4 тыс. руб. в протоколах от 27.12.2017-29.12.2017 не отражено.</w:t>
      </w:r>
    </w:p>
    <w:p w14:paraId="1434A0CE" w14:textId="77777777" w:rsidR="003C58F1" w:rsidRPr="00E81D97" w:rsidRDefault="003C58F1" w:rsidP="0075453B">
      <w:pPr>
        <w:spacing w:after="0" w:line="360" w:lineRule="auto"/>
        <w:ind w:firstLine="567"/>
        <w:jc w:val="both"/>
        <w:rPr>
          <w:rFonts w:ascii="Myriad Pro" w:hAnsi="Myriad Pro"/>
          <w:sz w:val="26"/>
          <w:szCs w:val="26"/>
        </w:rPr>
      </w:pPr>
    </w:p>
    <w:p w14:paraId="082E4F1F" w14:textId="77777777" w:rsidR="003C58F1" w:rsidRPr="00E81D97" w:rsidRDefault="003C58F1" w:rsidP="003C58F1">
      <w:pPr>
        <w:pStyle w:val="affff"/>
        <w:rPr>
          <w:i/>
          <w:iCs/>
          <w:u w:val="single"/>
        </w:rPr>
      </w:pPr>
      <w:r w:rsidRPr="00E81D97">
        <w:rPr>
          <w:i/>
          <w:iCs/>
          <w:u w:val="single"/>
        </w:rPr>
        <w:t>Заключение</w:t>
      </w:r>
    </w:p>
    <w:p w14:paraId="4EB7DA23" w14:textId="148E2319" w:rsidR="0075453B" w:rsidRPr="00E81D97" w:rsidRDefault="0075453B" w:rsidP="0075453B">
      <w:pPr>
        <w:pStyle w:val="a4"/>
        <w:spacing w:after="0" w:line="360" w:lineRule="auto"/>
        <w:ind w:left="0" w:firstLine="567"/>
        <w:jc w:val="both"/>
        <w:rPr>
          <w:rFonts w:ascii="Myriad Pro" w:hAnsi="Myriad Pro"/>
          <w:bCs/>
          <w:sz w:val="26"/>
          <w:szCs w:val="26"/>
        </w:rPr>
      </w:pPr>
      <w:r w:rsidRPr="00E81D97">
        <w:rPr>
          <w:rFonts w:ascii="Myriad Pro" w:hAnsi="Myriad Pro"/>
          <w:bCs/>
          <w:sz w:val="26"/>
          <w:szCs w:val="26"/>
        </w:rPr>
        <w:t>Одним из основных принципов организации экономических отношений и основ государственной политики в сфере электроэнергетики, предусмотренных статьей 6 федерального закона «Об электроэнергетике» №35-ФЗ от 26.03.2003 г. является в том числе:</w:t>
      </w:r>
    </w:p>
    <w:p w14:paraId="7E384FF2" w14:textId="77777777"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515FF1F2" w14:textId="77777777"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В пункте 2 Основ ценообразования №1178 дано понятие «необходимая валовая выручка»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p>
    <w:p w14:paraId="68D1B4A4" w14:textId="77777777"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Таким образом, для осуществления предпринимательской деятельности в сфере электроэнергетики органы исполнительной власти субъектов Российской Федерации в области государственного регулирования тарифов рассчитывают необходимую валовую выручку для осуществления регулируемой деятельности в течение расчетного периода регулирования.</w:t>
      </w:r>
    </w:p>
    <w:p w14:paraId="500BEEB7" w14:textId="77777777"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xml:space="preserve">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w:t>
      </w:r>
      <w:r w:rsidRPr="00E81D97">
        <w:rPr>
          <w:rFonts w:ascii="Myriad Pro" w:hAnsi="Myriad Pro"/>
          <w:b/>
          <w:bCs/>
          <w:sz w:val="26"/>
          <w:szCs w:val="26"/>
        </w:rPr>
        <w:t xml:space="preserve">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w:t>
      </w:r>
      <w:r w:rsidRPr="00E81D97">
        <w:rPr>
          <w:rFonts w:ascii="Myriad Pro" w:hAnsi="Myriad Pro"/>
          <w:b/>
          <w:bCs/>
          <w:sz w:val="26"/>
          <w:szCs w:val="26"/>
        </w:rPr>
        <w:lastRenderedPageBreak/>
        <w:t>(доход) учитываются регулирующими органами при установлении регулируемых цен (тарифов) на следующий период регулирования.</w:t>
      </w:r>
      <w:r w:rsidRPr="00E81D97">
        <w:rPr>
          <w:rFonts w:ascii="Myriad Pro" w:hAnsi="Myriad Pro"/>
          <w:bCs/>
          <w:sz w:val="26"/>
          <w:szCs w:val="26"/>
        </w:rPr>
        <w:t xml:space="preserve"> </w:t>
      </w:r>
    </w:p>
    <w:p w14:paraId="74D1B4F9" w14:textId="195E1F4F"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xml:space="preserve">Постановлением Комитета по тарифному регулированию Мурманской области 24/1 от 24.06.2016 (приложение №3) для </w:t>
      </w:r>
      <w:r w:rsidR="003C58F1">
        <w:rPr>
          <w:rFonts w:ascii="Myriad Pro" w:hAnsi="Myriad Pro"/>
          <w:bCs/>
          <w:sz w:val="26"/>
          <w:szCs w:val="26"/>
        </w:rPr>
        <w:t xml:space="preserve">Мурманского </w:t>
      </w:r>
      <w:r w:rsidRPr="00E81D97">
        <w:rPr>
          <w:rFonts w:ascii="Myriad Pro" w:hAnsi="Myriad Pro"/>
          <w:bCs/>
          <w:sz w:val="26"/>
          <w:szCs w:val="26"/>
        </w:rPr>
        <w:t>филиала ПАО «МРСК Северо-Запада» на 2016 год утверждена необходимая валовая выручка без учета оплаты потерь в размере 4 965 534,82 тыс. руб.</w:t>
      </w:r>
    </w:p>
    <w:p w14:paraId="2C18B423" w14:textId="2043846A"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xml:space="preserve">В протоколе заседания коллегии Комитета по тарифному регулированию от 29.12.2015 (пункт 5) указано, что для </w:t>
      </w:r>
      <w:r w:rsidR="003C58F1">
        <w:rPr>
          <w:rFonts w:ascii="Myriad Pro" w:hAnsi="Myriad Pro"/>
          <w:bCs/>
          <w:sz w:val="26"/>
          <w:szCs w:val="26"/>
        </w:rPr>
        <w:t xml:space="preserve">Мурманского </w:t>
      </w:r>
      <w:r w:rsidRPr="00E81D97">
        <w:rPr>
          <w:rFonts w:ascii="Myriad Pro" w:hAnsi="Myriad Pro"/>
          <w:bCs/>
          <w:sz w:val="26"/>
          <w:szCs w:val="26"/>
        </w:rPr>
        <w:t>филиала ПАО «МРСК Северо-Запада» утверждена необходимая валовая выручка на оплату технологического расхода электроэнергии (потерь) в размере 686 489,34 тыс. руб.</w:t>
      </w:r>
    </w:p>
    <w:p w14:paraId="4AC369F9" w14:textId="74850860"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xml:space="preserve">Общая необходимая валовая выручка на 2016 год для </w:t>
      </w:r>
      <w:r w:rsidR="003C58F1">
        <w:rPr>
          <w:rFonts w:ascii="Myriad Pro" w:hAnsi="Myriad Pro"/>
          <w:bCs/>
          <w:sz w:val="26"/>
          <w:szCs w:val="26"/>
        </w:rPr>
        <w:t xml:space="preserve">Мурманского </w:t>
      </w:r>
      <w:r w:rsidRPr="00E81D97">
        <w:rPr>
          <w:rFonts w:ascii="Myriad Pro" w:hAnsi="Myriad Pro"/>
          <w:bCs/>
          <w:sz w:val="26"/>
          <w:szCs w:val="26"/>
        </w:rPr>
        <w:t xml:space="preserve">филиала ПАО «МРСК Северо-Запада» утверждена в размере 5 652 024,16 (4 965 534,82 + 686 489,34) тыс. руб. </w:t>
      </w:r>
    </w:p>
    <w:p w14:paraId="45C54555" w14:textId="77777777"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Расходы на оплату услуг смежных ТСО утверждены в размере 1 485 605,62 тыс. руб.</w:t>
      </w:r>
    </w:p>
    <w:p w14:paraId="3C01997B" w14:textId="64FA17E2"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xml:space="preserve">Таким образом, необходимая к получению </w:t>
      </w:r>
      <w:r w:rsidR="003C58F1">
        <w:rPr>
          <w:rFonts w:ascii="Myriad Pro" w:hAnsi="Myriad Pro"/>
          <w:bCs/>
          <w:sz w:val="26"/>
          <w:szCs w:val="26"/>
        </w:rPr>
        <w:t xml:space="preserve">Мурманским </w:t>
      </w:r>
      <w:r w:rsidRPr="00E81D97">
        <w:rPr>
          <w:rFonts w:ascii="Myriad Pro" w:hAnsi="Myriad Pro"/>
          <w:bCs/>
          <w:sz w:val="26"/>
          <w:szCs w:val="26"/>
        </w:rPr>
        <w:t>филиалом ПАО</w:t>
      </w:r>
      <w:r w:rsidR="003C58F1">
        <w:rPr>
          <w:rFonts w:ascii="Myriad Pro" w:hAnsi="Myriad Pro"/>
          <w:bCs/>
          <w:sz w:val="26"/>
          <w:szCs w:val="26"/>
        </w:rPr>
        <w:t> </w:t>
      </w:r>
      <w:r w:rsidRPr="00E81D97">
        <w:rPr>
          <w:rFonts w:ascii="Myriad Pro" w:hAnsi="Myriad Pro"/>
          <w:bCs/>
          <w:sz w:val="26"/>
          <w:szCs w:val="26"/>
        </w:rPr>
        <w:t>«МРСК Северо-Запада» необходимая валовая выручка за 2016 год в размере 7 137 629,78 (5 652 024,16 + 1 485 605,62) тыс. руб.</w:t>
      </w:r>
    </w:p>
    <w:p w14:paraId="2469E817" w14:textId="06932BD5" w:rsidR="0075453B" w:rsidRPr="00E81D97" w:rsidRDefault="0075453B" w:rsidP="0075453B">
      <w:pPr>
        <w:autoSpaceDE w:val="0"/>
        <w:autoSpaceDN w:val="0"/>
        <w:adjustRightInd w:val="0"/>
        <w:spacing w:after="0" w:line="360" w:lineRule="auto"/>
        <w:ind w:firstLine="540"/>
        <w:jc w:val="both"/>
        <w:rPr>
          <w:rFonts w:ascii="Myriad Pro" w:hAnsi="Myriad Pro"/>
          <w:bCs/>
          <w:sz w:val="26"/>
          <w:szCs w:val="26"/>
        </w:rPr>
      </w:pPr>
      <w:r w:rsidRPr="00E81D97">
        <w:rPr>
          <w:rFonts w:ascii="Myriad Pro" w:hAnsi="Myriad Pro"/>
          <w:bCs/>
          <w:sz w:val="26"/>
          <w:szCs w:val="26"/>
        </w:rPr>
        <w:t xml:space="preserve">В соответствии с данными статистической и бухгалтерской отчетности за 2016 год фактическая товарная выручка по виду деятельности «передача электрической энергии» </w:t>
      </w:r>
      <w:r w:rsidR="003C58F1">
        <w:rPr>
          <w:rFonts w:ascii="Myriad Pro" w:hAnsi="Myriad Pro"/>
          <w:bCs/>
          <w:sz w:val="26"/>
          <w:szCs w:val="26"/>
        </w:rPr>
        <w:t xml:space="preserve">Мурманского </w:t>
      </w:r>
      <w:r w:rsidRPr="00E81D97">
        <w:rPr>
          <w:rFonts w:ascii="Myriad Pro" w:hAnsi="Myriad Pro"/>
          <w:bCs/>
          <w:sz w:val="26"/>
          <w:szCs w:val="26"/>
        </w:rPr>
        <w:t>филиала ПАО «МРСК Северо-Запада» составила 6 595 938,4 тыс. руб.</w:t>
      </w:r>
    </w:p>
    <w:p w14:paraId="0DF97D1F"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Следовательно, доход, недополученный Мурманским филиалом ПАО «МРСК Северо-Запада» при осуществлении регулируемой деятельности за 2016 год, составил 541 691,38 (7 137 629,78 – 6 595 938,4) тыс. руб.</w:t>
      </w:r>
    </w:p>
    <w:p w14:paraId="3741BBAB"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 xml:space="preserve">В соответствии с пунктом 38 Основ ценообразования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r:id="rId20" w:history="1">
        <w:r w:rsidRPr="00E81D97">
          <w:rPr>
            <w:rFonts w:ascii="Myriad Pro" w:hAnsi="Myriad Pro"/>
            <w:bCs/>
            <w:sz w:val="26"/>
            <w:szCs w:val="26"/>
          </w:rPr>
          <w:t>пунктами 32</w:t>
        </w:r>
      </w:hyperlink>
      <w:r w:rsidRPr="00E81D97">
        <w:rPr>
          <w:rFonts w:ascii="Myriad Pro" w:hAnsi="Myriad Pro"/>
          <w:bCs/>
          <w:sz w:val="26"/>
          <w:szCs w:val="26"/>
        </w:rPr>
        <w:t xml:space="preserve"> и (или) </w:t>
      </w:r>
      <w:hyperlink r:id="rId21" w:history="1">
        <w:r w:rsidRPr="00E81D97">
          <w:rPr>
            <w:rFonts w:ascii="Myriad Pro" w:hAnsi="Myriad Pro"/>
            <w:bCs/>
            <w:sz w:val="26"/>
            <w:szCs w:val="26"/>
          </w:rPr>
          <w:t>38</w:t>
        </w:r>
      </w:hyperlink>
      <w:r w:rsidRPr="00E81D97">
        <w:rPr>
          <w:rFonts w:ascii="Myriad Pro" w:hAnsi="Myriad Pro"/>
          <w:bCs/>
          <w:sz w:val="26"/>
          <w:szCs w:val="26"/>
        </w:rPr>
        <w:t xml:space="preserve"> настоящего документа. По решению регулирующего органа такая корректировка может осуществляться с </w:t>
      </w:r>
      <w:r w:rsidRPr="00E81D97">
        <w:rPr>
          <w:rFonts w:ascii="Myriad Pro" w:hAnsi="Myriad Pro"/>
          <w:bCs/>
          <w:sz w:val="26"/>
          <w:szCs w:val="26"/>
        </w:rPr>
        <w:lastRenderedPageBreak/>
        <w:t>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FC96BCE"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Исполнитель считает, что корректировку осуществляемую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необходимо рассматривать при условии сопоставимости всех параметров расчета, учтенных при установлении тарифа (как в расходной части, так и в доходной части), в том числе и получение товарной выручки в необходимом (утвержденном) размере. В противном случае, корректировки по фактическим расходам за истекший (отчетный) период не корректны при неполучении необходимой валовой выручки в полном объеме.</w:t>
      </w:r>
    </w:p>
    <w:p w14:paraId="1D39B221" w14:textId="77777777" w:rsidR="0075453B" w:rsidRPr="00E81D97" w:rsidRDefault="0075453B" w:rsidP="0075453B">
      <w:pPr>
        <w:autoSpaceDE w:val="0"/>
        <w:autoSpaceDN w:val="0"/>
        <w:adjustRightInd w:val="0"/>
        <w:spacing w:after="0" w:line="360" w:lineRule="auto"/>
        <w:ind w:firstLine="539"/>
        <w:jc w:val="both"/>
        <w:rPr>
          <w:rFonts w:ascii="Myriad Pro" w:hAnsi="Myriad Pro"/>
          <w:bCs/>
          <w:sz w:val="26"/>
          <w:szCs w:val="26"/>
        </w:rPr>
      </w:pPr>
      <w:r w:rsidRPr="00E81D97">
        <w:rPr>
          <w:rFonts w:ascii="Myriad Pro" w:hAnsi="Myriad Pro"/>
          <w:bCs/>
          <w:sz w:val="26"/>
          <w:szCs w:val="26"/>
        </w:rPr>
        <w:t>В качестве примера возможно рассмотреть корректировку неподконтрольных расходов, по которой фактические расходы оказались ниже плановых, и отклонение в виде отрицательной суммы должно сняться с НВВ следующего периода. Отклонение считается от плановой (утвержденной) суммы неподконтрольных расходов, следовательно, должно быть условие, что сумма плановых расходов получена и в связи с тем, что фактические расходы ниже плановых, в следующем периоде в виде корректировки должна сниматься излишне полученная сумма в виде разницы плановых и фактических расходов. При отсутствии условия получения плановых расходов в полном объеме, корректировка не корректна, в связи с тем, что она не получена в отчетном периоде и ее еще снимут в следующем регулируемом периоде.</w:t>
      </w:r>
    </w:p>
    <w:p w14:paraId="6732601C" w14:textId="77777777" w:rsidR="0075453B" w:rsidRPr="00E81D97" w:rsidRDefault="0075453B" w:rsidP="0075453B">
      <w:pPr>
        <w:autoSpaceDE w:val="0"/>
        <w:autoSpaceDN w:val="0"/>
        <w:adjustRightInd w:val="0"/>
        <w:spacing w:line="360" w:lineRule="auto"/>
        <w:ind w:firstLine="540"/>
        <w:jc w:val="both"/>
        <w:rPr>
          <w:rFonts w:ascii="Myriad Pro" w:hAnsi="Myriad Pro"/>
          <w:bCs/>
          <w:sz w:val="26"/>
          <w:szCs w:val="26"/>
        </w:rPr>
      </w:pPr>
      <w:r w:rsidRPr="00E81D97">
        <w:rPr>
          <w:rFonts w:ascii="Myriad Pro" w:hAnsi="Myriad Pro"/>
          <w:bCs/>
          <w:sz w:val="26"/>
          <w:szCs w:val="26"/>
        </w:rPr>
        <w:t>На основании вышеизложенного по мнению Исполнителя</w:t>
      </w:r>
      <w:r w:rsidRPr="00E81D97">
        <w:rPr>
          <w:rFonts w:ascii="Myriad Pro" w:hAnsi="Myriad Pro"/>
          <w:bCs/>
          <w:iCs/>
          <w:sz w:val="26"/>
          <w:szCs w:val="26"/>
        </w:rPr>
        <w:t xml:space="preserve"> доходы, </w:t>
      </w:r>
      <w:r w:rsidRPr="00E81D97">
        <w:rPr>
          <w:rFonts w:ascii="Myriad Pro" w:hAnsi="Myriad Pro"/>
          <w:bCs/>
          <w:sz w:val="26"/>
          <w:szCs w:val="26"/>
        </w:rPr>
        <w:t>недополученные</w:t>
      </w:r>
      <w:r w:rsidRPr="00E81D97">
        <w:rPr>
          <w:rFonts w:ascii="Myriad Pro" w:hAnsi="Myriad Pro"/>
          <w:bCs/>
          <w:iCs/>
          <w:sz w:val="26"/>
          <w:szCs w:val="26"/>
        </w:rPr>
        <w:t xml:space="preserve"> </w:t>
      </w:r>
      <w:r w:rsidRPr="00E81D97">
        <w:rPr>
          <w:rFonts w:ascii="Myriad Pro" w:hAnsi="Myriad Pro"/>
          <w:bCs/>
          <w:sz w:val="26"/>
          <w:szCs w:val="26"/>
        </w:rPr>
        <w:t xml:space="preserve">при осуществлении регулируемой деятельности Мурманского филиала ПАО «МРСК Северо-Запада» за 2016 год, составили 541 691,4 тыс. руб. </w:t>
      </w:r>
    </w:p>
    <w:p w14:paraId="129DF18F" w14:textId="77777777" w:rsidR="0075453B" w:rsidRPr="00E81D97" w:rsidRDefault="0075453B" w:rsidP="0075453B">
      <w:pPr>
        <w:pStyle w:val="s1"/>
        <w:spacing w:before="0" w:beforeAutospacing="0" w:after="0" w:afterAutospacing="0" w:line="360" w:lineRule="auto"/>
        <w:ind w:firstLine="567"/>
        <w:jc w:val="both"/>
        <w:rPr>
          <w:rFonts w:ascii="Myriad Pro" w:eastAsia="Calibri" w:hAnsi="Myriad Pro"/>
          <w:sz w:val="26"/>
          <w:szCs w:val="26"/>
          <w:lang w:val="ru-RU"/>
        </w:rPr>
      </w:pPr>
    </w:p>
    <w:p w14:paraId="5048B731" w14:textId="77777777" w:rsidR="0075453B" w:rsidRPr="00E81D97" w:rsidRDefault="0075453B" w:rsidP="0075453B">
      <w:pPr>
        <w:pStyle w:val="2f3"/>
        <w:keepNext/>
        <w:ind w:firstLine="0"/>
        <w:outlineLvl w:val="3"/>
        <w:rPr>
          <w:b/>
          <w:bCs/>
          <w:u w:val="single"/>
        </w:rPr>
      </w:pPr>
      <w:r w:rsidRPr="00E81D97">
        <w:rPr>
          <w:b/>
          <w:bCs/>
          <w:u w:val="single"/>
        </w:rPr>
        <w:lastRenderedPageBreak/>
        <w:t>2019 год</w:t>
      </w:r>
    </w:p>
    <w:tbl>
      <w:tblPr>
        <w:tblStyle w:val="afff6"/>
        <w:tblW w:w="5000" w:type="pct"/>
        <w:tblLayout w:type="fixed"/>
        <w:tblLook w:val="04A0" w:firstRow="1" w:lastRow="0" w:firstColumn="1" w:lastColumn="0" w:noHBand="0" w:noVBand="1"/>
      </w:tblPr>
      <w:tblGrid>
        <w:gridCol w:w="2054"/>
        <w:gridCol w:w="1437"/>
        <w:gridCol w:w="1357"/>
        <w:gridCol w:w="1659"/>
        <w:gridCol w:w="1285"/>
        <w:gridCol w:w="1552"/>
      </w:tblGrid>
      <w:tr w:rsidR="0075453B" w:rsidRPr="00E81D97" w14:paraId="57642759" w14:textId="77777777" w:rsidTr="003B1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0A8AE24" w14:textId="77777777" w:rsidR="0075453B" w:rsidRPr="00E81D97" w:rsidRDefault="0075453B" w:rsidP="003B1766">
            <w:pPr>
              <w:jc w:val="center"/>
              <w:rPr>
                <w:rFonts w:eastAsia="Calibri" w:cs="Times New Roman"/>
                <w:b/>
                <w:bCs/>
                <w:sz w:val="20"/>
                <w:szCs w:val="20"/>
              </w:rPr>
            </w:pPr>
            <w:r w:rsidRPr="00E81D97">
              <w:rPr>
                <w:rFonts w:eastAsia="Calibri" w:cs="Times New Roman"/>
                <w:b/>
                <w:bCs/>
                <w:sz w:val="20"/>
                <w:szCs w:val="20"/>
              </w:rPr>
              <w:t> Наименование статьи</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22D5EAA"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E81D97">
              <w:rPr>
                <w:rFonts w:eastAsia="Calibri" w:cs="Times New Roman"/>
                <w:b/>
                <w:bCs/>
                <w:sz w:val="20"/>
                <w:szCs w:val="20"/>
              </w:rPr>
              <w:t>Заявлено Филиалом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957375"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E81D97">
              <w:rPr>
                <w:rFonts w:eastAsia="Calibri" w:cs="Times New Roman"/>
                <w:b/>
                <w:bCs/>
                <w:sz w:val="20"/>
                <w:szCs w:val="20"/>
              </w:rPr>
              <w:t>Рассчитано Комитетом</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7AFEDC"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E81D97">
              <w:rPr>
                <w:rFonts w:eastAsia="Calibri" w:cs="Times New Roman"/>
                <w:b/>
                <w:bCs/>
                <w:sz w:val="20"/>
                <w:szCs w:val="20"/>
              </w:rPr>
              <w:t>Рассчитано Исполнителем</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00FF7"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E81D97">
              <w:rPr>
                <w:rFonts w:eastAsia="Calibri" w:cs="Times New Roman"/>
                <w:b/>
                <w:bCs/>
                <w:sz w:val="20"/>
                <w:szCs w:val="20"/>
              </w:rPr>
              <w:t xml:space="preserve">Отклонение  между Филиалом и Комитетом </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C172F6"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sz w:val="20"/>
                <w:szCs w:val="20"/>
              </w:rPr>
            </w:pPr>
            <w:r w:rsidRPr="00E81D97">
              <w:rPr>
                <w:rFonts w:eastAsia="Calibri" w:cs="Times New Roman"/>
                <w:b/>
                <w:bCs/>
                <w:sz w:val="20"/>
                <w:szCs w:val="20"/>
              </w:rPr>
              <w:t xml:space="preserve">Отклонение  между Исполнителем и Комитетом </w:t>
            </w:r>
          </w:p>
        </w:tc>
      </w:tr>
      <w:tr w:rsidR="0075453B" w:rsidRPr="00E81D97" w14:paraId="4C5CA1E2" w14:textId="77777777" w:rsidTr="003B1766">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tcBorders>
            <w:hideMark/>
          </w:tcPr>
          <w:p w14:paraId="38467552" w14:textId="77777777" w:rsidR="0075453B" w:rsidRPr="00E81D97" w:rsidRDefault="0075453B" w:rsidP="003B1766">
            <w:pPr>
              <w:rPr>
                <w:rFonts w:eastAsia="Calibri" w:cs="Times New Roman"/>
                <w:sz w:val="20"/>
                <w:szCs w:val="20"/>
              </w:rPr>
            </w:pPr>
            <w:r w:rsidRPr="00E81D97">
              <w:rPr>
                <w:rFonts w:eastAsia="Calibri" w:cs="Times New Roman"/>
                <w:sz w:val="20"/>
                <w:szCs w:val="20"/>
              </w:rPr>
              <w:t xml:space="preserve">Корректировка по фактической выручке </w:t>
            </w:r>
          </w:p>
        </w:tc>
        <w:tc>
          <w:tcPr>
            <w:tcW w:w="1437" w:type="dxa"/>
            <w:tcBorders>
              <w:top w:val="single" w:sz="4" w:space="0" w:color="FFFFFF" w:themeColor="background1"/>
            </w:tcBorders>
            <w:hideMark/>
          </w:tcPr>
          <w:p w14:paraId="020FAB8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136 243,81</w:t>
            </w:r>
          </w:p>
        </w:tc>
        <w:tc>
          <w:tcPr>
            <w:tcW w:w="1357" w:type="dxa"/>
            <w:tcBorders>
              <w:top w:val="single" w:sz="4" w:space="0" w:color="FFFFFF" w:themeColor="background1"/>
            </w:tcBorders>
            <w:hideMark/>
          </w:tcPr>
          <w:p w14:paraId="2E33FA4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0,00</w:t>
            </w:r>
          </w:p>
        </w:tc>
        <w:tc>
          <w:tcPr>
            <w:tcW w:w="1659" w:type="dxa"/>
            <w:tcBorders>
              <w:top w:val="single" w:sz="4" w:space="0" w:color="FFFFFF" w:themeColor="background1"/>
            </w:tcBorders>
            <w:hideMark/>
          </w:tcPr>
          <w:p w14:paraId="1B14BA3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90 310,2</w:t>
            </w:r>
          </w:p>
        </w:tc>
        <w:tc>
          <w:tcPr>
            <w:tcW w:w="1285" w:type="dxa"/>
            <w:tcBorders>
              <w:top w:val="single" w:sz="4" w:space="0" w:color="FFFFFF" w:themeColor="background1"/>
            </w:tcBorders>
            <w:hideMark/>
          </w:tcPr>
          <w:p w14:paraId="0539246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136 243,81</w:t>
            </w:r>
          </w:p>
        </w:tc>
        <w:tc>
          <w:tcPr>
            <w:tcW w:w="1552" w:type="dxa"/>
            <w:tcBorders>
              <w:top w:val="single" w:sz="4" w:space="0" w:color="FFFFFF" w:themeColor="background1"/>
            </w:tcBorders>
            <w:hideMark/>
          </w:tcPr>
          <w:p w14:paraId="7C365B6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90 310,2</w:t>
            </w:r>
          </w:p>
        </w:tc>
      </w:tr>
    </w:tbl>
    <w:p w14:paraId="18BB2881" w14:textId="6D448BFA" w:rsidR="0075453B" w:rsidRDefault="0075453B" w:rsidP="0075453B">
      <w:pPr>
        <w:rPr>
          <w:rFonts w:ascii="Myriad Pro" w:hAnsi="Myriad Pro"/>
          <w:lang w:val="x-none" w:eastAsia="x-none"/>
        </w:rPr>
      </w:pPr>
    </w:p>
    <w:p w14:paraId="2DB69F5B" w14:textId="77777777" w:rsidR="003C58F1" w:rsidRPr="003C58F1" w:rsidRDefault="003C58F1" w:rsidP="003C58F1">
      <w:pPr>
        <w:autoSpaceDE w:val="0"/>
        <w:autoSpaceDN w:val="0"/>
        <w:adjustRightInd w:val="0"/>
        <w:spacing w:after="0" w:line="360" w:lineRule="auto"/>
        <w:ind w:firstLine="567"/>
        <w:jc w:val="both"/>
        <w:rPr>
          <w:rFonts w:ascii="Myriad Pro" w:eastAsia="Calibri" w:hAnsi="Myriad Pro" w:cs="Times New Roman"/>
          <w:sz w:val="26"/>
          <w:szCs w:val="26"/>
        </w:rPr>
      </w:pPr>
      <w:r w:rsidRPr="003C58F1">
        <w:rPr>
          <w:rFonts w:ascii="Myriad Pro" w:eastAsia="Calibri" w:hAnsi="Myriad Pro" w:cs="Times New Roman"/>
          <w:sz w:val="26"/>
          <w:szCs w:val="26"/>
        </w:rPr>
        <w:t>Комитет отмечает, что предложение представлено без учета Методических указаний №98-э (формула 7.1).</w:t>
      </w:r>
    </w:p>
    <w:p w14:paraId="0F819483" w14:textId="4D3BCFD3" w:rsidR="003C58F1" w:rsidRDefault="003C58F1" w:rsidP="003C58F1">
      <w:pPr>
        <w:autoSpaceDE w:val="0"/>
        <w:autoSpaceDN w:val="0"/>
        <w:adjustRightInd w:val="0"/>
        <w:spacing w:after="0" w:line="360" w:lineRule="auto"/>
        <w:ind w:firstLine="567"/>
        <w:jc w:val="both"/>
        <w:rPr>
          <w:rFonts w:ascii="Myriad Pro" w:eastAsia="Calibri" w:hAnsi="Myriad Pro" w:cs="Times New Roman"/>
          <w:sz w:val="26"/>
          <w:szCs w:val="26"/>
        </w:rPr>
      </w:pPr>
      <w:r w:rsidRPr="003C58F1">
        <w:rPr>
          <w:rFonts w:ascii="Myriad Pro" w:eastAsia="Calibri" w:hAnsi="Myriad Pro" w:cs="Times New Roman"/>
          <w:sz w:val="26"/>
          <w:szCs w:val="26"/>
        </w:rPr>
        <w:t xml:space="preserve">Учитывая, что информация как в материалах тарифного дела, так и в предложениях в сводный прогнозный баланс, содержит некорректные данные, разночтения и недостоверность сведений, не представляется возможным однозначно определить фактические показатели Филиала по полезному отпуску и, соответственно, произвести корректировку по фактическому объему выручки в соответствии с формулой 7.1 Методических указаний №98-э. </w:t>
      </w:r>
    </w:p>
    <w:p w14:paraId="0AA0BDED" w14:textId="77777777" w:rsidR="003C58F1" w:rsidRPr="003C58F1" w:rsidRDefault="003C58F1" w:rsidP="003C58F1">
      <w:pPr>
        <w:autoSpaceDE w:val="0"/>
        <w:autoSpaceDN w:val="0"/>
        <w:adjustRightInd w:val="0"/>
        <w:spacing w:after="0" w:line="360" w:lineRule="auto"/>
        <w:ind w:firstLine="567"/>
        <w:jc w:val="both"/>
        <w:rPr>
          <w:rFonts w:ascii="Myriad Pro" w:eastAsia="Calibri" w:hAnsi="Myriad Pro" w:cs="Times New Roman"/>
          <w:sz w:val="26"/>
          <w:szCs w:val="26"/>
        </w:rPr>
      </w:pPr>
    </w:p>
    <w:p w14:paraId="02FE3504" w14:textId="3713D93C" w:rsidR="003C58F1" w:rsidRPr="00E81D97" w:rsidRDefault="003C58F1" w:rsidP="003C58F1">
      <w:pPr>
        <w:pStyle w:val="affff"/>
        <w:rPr>
          <w:i/>
          <w:iCs/>
          <w:u w:val="single"/>
        </w:rPr>
      </w:pPr>
      <w:r w:rsidRPr="00E81D97">
        <w:rPr>
          <w:i/>
          <w:iCs/>
          <w:u w:val="single"/>
        </w:rPr>
        <w:t>Заключение</w:t>
      </w:r>
    </w:p>
    <w:p w14:paraId="5F0DA8B0" w14:textId="77777777" w:rsidR="0075453B" w:rsidRPr="00E81D97" w:rsidRDefault="0075453B" w:rsidP="0075453B">
      <w:pPr>
        <w:autoSpaceDE w:val="0"/>
        <w:autoSpaceDN w:val="0"/>
        <w:adjustRightInd w:val="0"/>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r w:rsidRPr="00E81D97">
        <w:rPr>
          <w:rFonts w:ascii="Myriad Pro" w:eastAsia="Calibri" w:hAnsi="Myriad Pro"/>
          <w:sz w:val="26"/>
          <w:szCs w:val="26"/>
        </w:rPr>
        <w:t>пунктами 32</w:t>
      </w:r>
      <w:r w:rsidRPr="00E81D97">
        <w:rPr>
          <w:rFonts w:ascii="Myriad Pro" w:eastAsia="Calibri" w:hAnsi="Myriad Pro" w:cs="Times New Roman"/>
          <w:sz w:val="26"/>
          <w:szCs w:val="26"/>
        </w:rPr>
        <w:t xml:space="preserve"> и (или) </w:t>
      </w:r>
      <w:r w:rsidRPr="00E81D97">
        <w:rPr>
          <w:rFonts w:ascii="Myriad Pro" w:eastAsia="Calibri" w:hAnsi="Myriad Pro"/>
          <w:sz w:val="26"/>
          <w:szCs w:val="26"/>
        </w:rPr>
        <w:t>38</w:t>
      </w:r>
      <w:r w:rsidRPr="00E81D97">
        <w:rPr>
          <w:rFonts w:ascii="Myriad Pro" w:eastAsia="Calibri" w:hAnsi="Myriad Pro" w:cs="Times New Roman"/>
          <w:sz w:val="26"/>
          <w:szCs w:val="26"/>
        </w:rPr>
        <w:t xml:space="preserve"> 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A0D6140" w14:textId="77777777" w:rsidR="0075453B" w:rsidRPr="00E81D97" w:rsidRDefault="0075453B" w:rsidP="0075453B">
      <w:pPr>
        <w:autoSpaceDE w:val="0"/>
        <w:autoSpaceDN w:val="0"/>
        <w:adjustRightInd w:val="0"/>
        <w:spacing w:after="0" w:line="360" w:lineRule="auto"/>
        <w:ind w:firstLine="567"/>
        <w:jc w:val="both"/>
        <w:rPr>
          <w:rFonts w:ascii="Myriad Pro" w:hAnsi="Myriad Pro" w:cs="Myriad Pro"/>
          <w:sz w:val="26"/>
          <w:szCs w:val="26"/>
        </w:rPr>
      </w:pPr>
      <w:r w:rsidRPr="00E81D97">
        <w:rPr>
          <w:rFonts w:ascii="Myriad Pro" w:eastAsia="Calibri" w:hAnsi="Myriad Pro" w:cs="Times New Roman"/>
          <w:sz w:val="26"/>
          <w:szCs w:val="26"/>
        </w:rPr>
        <w:t xml:space="preserve">Корректировка необходимой валовой выручки по доходам от осуществления регулируемой деятельности </w:t>
      </w:r>
      <w:r w:rsidRPr="00E81D97">
        <w:rPr>
          <w:rFonts w:ascii="Myriad Pro" w:hAnsi="Myriad Pro" w:cs="Myriad Pro"/>
          <w:sz w:val="26"/>
          <w:szCs w:val="26"/>
        </w:rPr>
        <w:t>предусмотрена осуществляется в соответствии с формулой 7.1 п.11 Методических указаний №98-э:</w:t>
      </w:r>
    </w:p>
    <w:p w14:paraId="5E588AA5" w14:textId="77777777" w:rsidR="0075453B" w:rsidRPr="00E81D97" w:rsidRDefault="0075453B" w:rsidP="0075453B">
      <w:pPr>
        <w:pStyle w:val="ConsPlusNormal"/>
        <w:spacing w:line="360" w:lineRule="auto"/>
        <w:jc w:val="center"/>
        <w:rPr>
          <w:rFonts w:eastAsia="Calibri"/>
        </w:rPr>
      </w:pPr>
      <w:r w:rsidRPr="00E81D97">
        <w:rPr>
          <w:rFonts w:eastAsia="Calibri"/>
          <w:noProof/>
          <w:lang w:eastAsia="ru-RU"/>
        </w:rPr>
        <w:lastRenderedPageBreak/>
        <w:drawing>
          <wp:inline distT="0" distB="0" distL="0" distR="0" wp14:anchorId="69CB8835" wp14:editId="40355795">
            <wp:extent cx="2211684" cy="262255"/>
            <wp:effectExtent l="0" t="0" r="0" b="4445"/>
            <wp:docPr id="3"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22" cstate="print"/>
                    <a:srcRect/>
                    <a:stretch>
                      <a:fillRect/>
                    </a:stretch>
                  </pic:blipFill>
                  <pic:spPr bwMode="auto">
                    <a:xfrm>
                      <a:off x="0" y="0"/>
                      <a:ext cx="2211684" cy="262255"/>
                    </a:xfrm>
                    <a:prstGeom prst="rect">
                      <a:avLst/>
                    </a:prstGeom>
                    <a:noFill/>
                    <a:ln w="9525">
                      <a:noFill/>
                      <a:miter lim="800000"/>
                      <a:headEnd/>
                      <a:tailEnd/>
                    </a:ln>
                  </pic:spPr>
                </pic:pic>
              </a:graphicData>
            </a:graphic>
          </wp:inline>
        </w:drawing>
      </w:r>
      <w:r w:rsidRPr="00E81D97">
        <w:rPr>
          <w:rFonts w:eastAsia="Calibri"/>
        </w:rPr>
        <w:t>, (7.1)</w:t>
      </w:r>
    </w:p>
    <w:p w14:paraId="05CBD734" w14:textId="77777777" w:rsidR="0075453B" w:rsidRPr="00E81D97" w:rsidRDefault="0075453B" w:rsidP="0075453B">
      <w:pPr>
        <w:pStyle w:val="ConsPlusNormal"/>
        <w:spacing w:line="360" w:lineRule="auto"/>
        <w:ind w:firstLine="567"/>
        <w:jc w:val="both"/>
        <w:rPr>
          <w:rFonts w:eastAsia="Calibri"/>
        </w:rPr>
      </w:pPr>
      <w:r w:rsidRPr="00E81D97">
        <w:rPr>
          <w:rFonts w:eastAsia="Calibri"/>
        </w:rPr>
        <w:t>где:</w:t>
      </w:r>
    </w:p>
    <w:p w14:paraId="780B91A5" w14:textId="77777777" w:rsidR="0075453B" w:rsidRPr="00E81D97" w:rsidRDefault="0075453B" w:rsidP="0075453B">
      <w:pPr>
        <w:pStyle w:val="ConsPlusNormal"/>
        <w:spacing w:line="360" w:lineRule="auto"/>
        <w:ind w:firstLine="567"/>
        <w:jc w:val="both"/>
        <w:rPr>
          <w:rFonts w:eastAsia="Calibri"/>
        </w:rPr>
      </w:pPr>
      <w:r w:rsidRPr="00E81D97">
        <w:rPr>
          <w:rFonts w:eastAsia="Calibri"/>
          <w:noProof/>
          <w:lang w:eastAsia="ru-RU"/>
        </w:rPr>
        <w:drawing>
          <wp:inline distT="0" distB="0" distL="0" distR="0" wp14:anchorId="596DD268" wp14:editId="652DD378">
            <wp:extent cx="643890" cy="262255"/>
            <wp:effectExtent l="0" t="0" r="0" b="0"/>
            <wp:docPr id="12"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3"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E81D97">
        <w:rPr>
          <w:rFonts w:eastAsia="Calibri"/>
        </w:rPr>
        <w:t xml:space="preserve"> - корректировка необходимой валовой выручки по доходам от осуществления регулируемой деятельности; </w:t>
      </w:r>
    </w:p>
    <w:p w14:paraId="6EDF6A23" w14:textId="77777777" w:rsidR="0075453B" w:rsidRPr="00E81D97" w:rsidRDefault="0075453B" w:rsidP="0075453B">
      <w:pPr>
        <w:pStyle w:val="ConsPlusNormal"/>
        <w:spacing w:line="360" w:lineRule="auto"/>
        <w:ind w:firstLine="567"/>
        <w:jc w:val="both"/>
        <w:rPr>
          <w:rFonts w:eastAsia="Calibri"/>
        </w:rPr>
      </w:pPr>
      <w:r w:rsidRPr="00E81D97">
        <w:rPr>
          <w:rFonts w:eastAsia="Calibri"/>
          <w:noProof/>
          <w:lang w:eastAsia="ru-RU"/>
        </w:rPr>
        <w:drawing>
          <wp:inline distT="0" distB="0" distL="0" distR="0" wp14:anchorId="2A168DD1" wp14:editId="3E4B61FE">
            <wp:extent cx="548640" cy="262255"/>
            <wp:effectExtent l="19050" t="0" r="0" b="0"/>
            <wp:docPr id="1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24"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E81D97">
        <w:rPr>
          <w:rFonts w:eastAsia="Calibri"/>
        </w:rPr>
        <w:t xml:space="preserve"> - необходимая валовая выручка в части содержания электрических сетей, установленная на год i-2;</w:t>
      </w:r>
    </w:p>
    <w:p w14:paraId="0BF7C305" w14:textId="77777777" w:rsidR="0075453B" w:rsidRPr="00E81D97" w:rsidRDefault="0075453B" w:rsidP="0075453B">
      <w:pPr>
        <w:pStyle w:val="ConsPlusNormal"/>
        <w:spacing w:line="360" w:lineRule="auto"/>
        <w:ind w:firstLine="567"/>
        <w:jc w:val="both"/>
        <w:rPr>
          <w:rFonts w:eastAsia="Calibri"/>
        </w:rPr>
      </w:pPr>
      <w:r w:rsidRPr="00E81D97">
        <w:rPr>
          <w:rFonts w:eastAsia="Calibri"/>
          <w:noProof/>
          <w:lang w:eastAsia="ru-RU"/>
        </w:rPr>
        <w:drawing>
          <wp:inline distT="0" distB="0" distL="0" distR="0" wp14:anchorId="6CFB29A8" wp14:editId="7A7A10CF">
            <wp:extent cx="540385" cy="262255"/>
            <wp:effectExtent l="19050" t="0" r="0" b="0"/>
            <wp:docPr id="1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25"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E81D97">
        <w:rPr>
          <w:rFonts w:eastAsia="Calibri"/>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B01457F" w14:textId="77777777" w:rsidR="0075453B" w:rsidRPr="00E81D97" w:rsidRDefault="0075453B" w:rsidP="0075453B">
      <w:pPr>
        <w:pStyle w:val="a4"/>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t>Согласно указанной формуле,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по передаче электрической энергии за 2017 год в части содержания электрических сетей, определяемым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AD3F932" w14:textId="77777777" w:rsidR="0075453B" w:rsidRPr="00E81D97" w:rsidRDefault="0075453B" w:rsidP="0075453B">
      <w:pPr>
        <w:pStyle w:val="a4"/>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t>С целью определения корректировки по доходам на основании формулы 7.1 Методических указаний № 98-э Исполнителем произведен расчет соответствующей величины с использованием следующих материалов:</w:t>
      </w:r>
    </w:p>
    <w:p w14:paraId="710BC7C1" w14:textId="49D3CABC" w:rsidR="0075453B" w:rsidRPr="00E81D97" w:rsidRDefault="0075453B" w:rsidP="009A400D">
      <w:pPr>
        <w:pStyle w:val="a4"/>
        <w:numPr>
          <w:ilvl w:val="0"/>
          <w:numId w:val="37"/>
        </w:numPr>
        <w:tabs>
          <w:tab w:val="left" w:pos="1134"/>
        </w:tabs>
        <w:spacing w:after="0" w:line="360" w:lineRule="auto"/>
        <w:jc w:val="both"/>
        <w:rPr>
          <w:rFonts w:ascii="Myriad Pro" w:hAnsi="Myriad Pro"/>
          <w:sz w:val="26"/>
          <w:szCs w:val="26"/>
        </w:rPr>
      </w:pPr>
      <w:r w:rsidRPr="00E81D97">
        <w:rPr>
          <w:rFonts w:ascii="Myriad Pro" w:hAnsi="Myriad Pro"/>
          <w:sz w:val="26"/>
          <w:szCs w:val="26"/>
        </w:rPr>
        <w:t xml:space="preserve">Представленной </w:t>
      </w:r>
      <w:r w:rsidR="00590393">
        <w:rPr>
          <w:rFonts w:ascii="Myriad Pro" w:hAnsi="Myriad Pro"/>
          <w:sz w:val="26"/>
          <w:szCs w:val="26"/>
        </w:rPr>
        <w:t xml:space="preserve">Мурманским </w:t>
      </w:r>
      <w:r w:rsidRPr="00E81D97">
        <w:rPr>
          <w:rFonts w:ascii="Myriad Pro" w:hAnsi="Myriad Pro"/>
          <w:sz w:val="26"/>
          <w:szCs w:val="26"/>
        </w:rPr>
        <w:t>филиалом ПАО «МРСК Северо-Запада» 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 учтенной на отдельном счете №90 (2017 г.) в разрезе месяцев;</w:t>
      </w:r>
    </w:p>
    <w:p w14:paraId="6BFB3A16" w14:textId="77777777" w:rsidR="0075453B" w:rsidRPr="00E81D97" w:rsidRDefault="0075453B" w:rsidP="009A400D">
      <w:pPr>
        <w:pStyle w:val="a4"/>
        <w:numPr>
          <w:ilvl w:val="0"/>
          <w:numId w:val="37"/>
        </w:numPr>
        <w:tabs>
          <w:tab w:val="left" w:pos="1134"/>
        </w:tabs>
        <w:spacing w:after="0" w:line="360" w:lineRule="auto"/>
        <w:jc w:val="both"/>
        <w:rPr>
          <w:rFonts w:ascii="Myriad Pro" w:hAnsi="Myriad Pro"/>
          <w:sz w:val="26"/>
          <w:szCs w:val="26"/>
        </w:rPr>
      </w:pPr>
      <w:r w:rsidRPr="00E81D97">
        <w:rPr>
          <w:rFonts w:ascii="Myriad Pro" w:hAnsi="Myriad Pro"/>
          <w:sz w:val="26"/>
          <w:szCs w:val="26"/>
        </w:rPr>
        <w:lastRenderedPageBreak/>
        <w:t>Форма 46-ЭЭ «Сведения об отпуске (передаче) электроэнергии распределительными сетевыми организациями отдельным категориям потребителей» за 2017 год;</w:t>
      </w:r>
    </w:p>
    <w:p w14:paraId="1FF04B51" w14:textId="77777777" w:rsidR="0075453B" w:rsidRPr="00E81D97" w:rsidRDefault="0075453B" w:rsidP="009A400D">
      <w:pPr>
        <w:pStyle w:val="a4"/>
        <w:numPr>
          <w:ilvl w:val="0"/>
          <w:numId w:val="37"/>
        </w:numPr>
        <w:tabs>
          <w:tab w:val="left" w:pos="1134"/>
        </w:tabs>
        <w:spacing w:after="0" w:line="360" w:lineRule="auto"/>
        <w:jc w:val="both"/>
        <w:rPr>
          <w:rFonts w:ascii="Myriad Pro" w:hAnsi="Myriad Pro"/>
          <w:sz w:val="26"/>
          <w:szCs w:val="26"/>
        </w:rPr>
      </w:pPr>
      <w:r w:rsidRPr="00E81D97">
        <w:rPr>
          <w:rFonts w:ascii="Myriad Pro" w:hAnsi="Myriad Pro"/>
          <w:sz w:val="26"/>
          <w:szCs w:val="26"/>
        </w:rPr>
        <w:t>Анализ счета «90.01» «Реализация продукции, товаров, работ (услуг)» отбор: виды деятельности в иерархии «Услуги по передаче электроэнергии по сетям» за 2017 год;</w:t>
      </w:r>
    </w:p>
    <w:p w14:paraId="60861680" w14:textId="77777777" w:rsidR="0075453B" w:rsidRPr="00E81D97" w:rsidRDefault="0075453B" w:rsidP="009A400D">
      <w:pPr>
        <w:pStyle w:val="a4"/>
        <w:numPr>
          <w:ilvl w:val="0"/>
          <w:numId w:val="37"/>
        </w:numPr>
        <w:tabs>
          <w:tab w:val="left" w:pos="1134"/>
        </w:tabs>
        <w:spacing w:after="0" w:line="360" w:lineRule="auto"/>
        <w:jc w:val="both"/>
        <w:rPr>
          <w:rFonts w:ascii="Myriad Pro" w:hAnsi="Myriad Pro"/>
          <w:sz w:val="26"/>
          <w:szCs w:val="26"/>
        </w:rPr>
      </w:pPr>
      <w:r w:rsidRPr="00E81D97">
        <w:rPr>
          <w:rFonts w:ascii="Myriad Pro" w:hAnsi="Myriad Pro"/>
          <w:sz w:val="26"/>
          <w:szCs w:val="26"/>
        </w:rPr>
        <w:t>Постановление Комитета по тарифному регулированию Мурманской области от 28.12.2016 г. №60/5 «Об установлении индивидуальных тарифов на услуги по передаче электрической энергии на 2017 год»;</w:t>
      </w:r>
    </w:p>
    <w:p w14:paraId="131A0F8F" w14:textId="77777777" w:rsidR="0075453B" w:rsidRPr="00E81D97" w:rsidRDefault="0075453B" w:rsidP="009A400D">
      <w:pPr>
        <w:pStyle w:val="a4"/>
        <w:numPr>
          <w:ilvl w:val="0"/>
          <w:numId w:val="37"/>
        </w:numPr>
        <w:tabs>
          <w:tab w:val="left" w:pos="1134"/>
        </w:tabs>
        <w:spacing w:after="0" w:line="360" w:lineRule="auto"/>
        <w:jc w:val="both"/>
        <w:rPr>
          <w:rFonts w:ascii="Myriad Pro" w:hAnsi="Myriad Pro"/>
          <w:sz w:val="26"/>
          <w:szCs w:val="26"/>
        </w:rPr>
      </w:pPr>
      <w:r w:rsidRPr="00E81D97">
        <w:rPr>
          <w:rFonts w:ascii="Myriad Pro" w:hAnsi="Myriad Pro"/>
          <w:sz w:val="26"/>
          <w:szCs w:val="26"/>
        </w:rPr>
        <w:t>Постановление Комитета по тарифному регулированию Мурманской области от 30.01.2017 г. №6/1 «О внесении изменений в постановление Комитета по тарифному регулированию Мурманской области от 28.12.2016 № 60/5»;</w:t>
      </w:r>
    </w:p>
    <w:p w14:paraId="69D3995E" w14:textId="77777777" w:rsidR="0075453B" w:rsidRPr="00E81D97" w:rsidRDefault="0075453B" w:rsidP="009A400D">
      <w:pPr>
        <w:pStyle w:val="a4"/>
        <w:numPr>
          <w:ilvl w:val="0"/>
          <w:numId w:val="37"/>
        </w:numPr>
        <w:tabs>
          <w:tab w:val="left" w:pos="1134"/>
        </w:tabs>
        <w:spacing w:after="0" w:line="360" w:lineRule="auto"/>
        <w:jc w:val="both"/>
        <w:rPr>
          <w:rFonts w:ascii="Myriad Pro" w:hAnsi="Myriad Pro"/>
          <w:sz w:val="26"/>
          <w:szCs w:val="26"/>
        </w:rPr>
      </w:pPr>
      <w:r w:rsidRPr="00E81D97">
        <w:rPr>
          <w:rFonts w:ascii="Myriad Pro" w:hAnsi="Myriad Pro"/>
          <w:sz w:val="26"/>
          <w:szCs w:val="26"/>
        </w:rPr>
        <w:t>Постановление Комитета по тарифному регулированию Мурманской области от 28.12.2016 г. №60/6 «Об установлении единых (котловых) тарифов на услуги по передаче электрической энергии для потребителей Мурманской области»;</w:t>
      </w:r>
    </w:p>
    <w:p w14:paraId="75AFA2BB" w14:textId="77777777" w:rsidR="0075453B" w:rsidRPr="00E81D97" w:rsidRDefault="0075453B" w:rsidP="009A400D">
      <w:pPr>
        <w:pStyle w:val="a4"/>
        <w:numPr>
          <w:ilvl w:val="0"/>
          <w:numId w:val="37"/>
        </w:numPr>
        <w:tabs>
          <w:tab w:val="left" w:pos="1134"/>
        </w:tabs>
        <w:spacing w:after="0" w:line="360" w:lineRule="auto"/>
        <w:jc w:val="both"/>
        <w:rPr>
          <w:rFonts w:ascii="Myriad Pro" w:hAnsi="Myriad Pro"/>
          <w:sz w:val="26"/>
          <w:szCs w:val="26"/>
        </w:rPr>
      </w:pPr>
      <w:r w:rsidRPr="00E81D97">
        <w:rPr>
          <w:rFonts w:ascii="Myriad Pro" w:hAnsi="Myriad Pro"/>
          <w:sz w:val="26"/>
          <w:szCs w:val="26"/>
        </w:rPr>
        <w:t>Постановление Комитета по тарифному регулированию Мурманской области от 27.01.2017 г. №5/1 «О внесении изменений в постановление Комитета по тарифному регулированию Мурманской области от 28.12.2016 г. №60/6».</w:t>
      </w:r>
    </w:p>
    <w:p w14:paraId="6E02DC3D" w14:textId="77777777" w:rsidR="0075453B" w:rsidRPr="00E81D97" w:rsidRDefault="0075453B" w:rsidP="0075453B">
      <w:pPr>
        <w:pStyle w:val="afff4"/>
        <w:rPr>
          <w:lang w:val="ru-RU"/>
        </w:rPr>
      </w:pPr>
      <w:r w:rsidRPr="00E81D97">
        <w:rPr>
          <w:lang w:val="ru-RU"/>
        </w:rPr>
        <w:t>Исполнителем произведен расчет фактической выручки за услуги по передаче электрической энергии за 2017 год в части содержания электрических сетей:</w:t>
      </w:r>
    </w:p>
    <w:tbl>
      <w:tblPr>
        <w:tblStyle w:val="afff6"/>
        <w:tblW w:w="5000" w:type="pct"/>
        <w:tblLayout w:type="fixed"/>
        <w:tblLook w:val="04A0" w:firstRow="1" w:lastRow="0" w:firstColumn="1" w:lastColumn="0" w:noHBand="0" w:noVBand="1"/>
      </w:tblPr>
      <w:tblGrid>
        <w:gridCol w:w="3637"/>
        <w:gridCol w:w="1400"/>
        <w:gridCol w:w="1691"/>
        <w:gridCol w:w="1134"/>
        <w:gridCol w:w="1482"/>
      </w:tblGrid>
      <w:tr w:rsidR="0075453B" w:rsidRPr="00E81D97" w14:paraId="6882BE1C" w14:textId="77777777" w:rsidTr="003B1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C7F72F" w14:textId="77777777" w:rsidR="0075453B" w:rsidRPr="00E81D97" w:rsidRDefault="0075453B" w:rsidP="003B1766">
            <w:pPr>
              <w:jc w:val="center"/>
              <w:rPr>
                <w:rFonts w:eastAsia="Calibri" w:cs="Times New Roman"/>
                <w:b/>
                <w:bCs/>
                <w:color w:val="FFFFFF"/>
                <w:szCs w:val="18"/>
              </w:rPr>
            </w:pPr>
            <w:r w:rsidRPr="00E81D97">
              <w:rPr>
                <w:rFonts w:eastAsia="Calibri" w:cs="Times New Roman"/>
                <w:b/>
                <w:bCs/>
                <w:color w:val="FFFFFF"/>
                <w:szCs w:val="18"/>
              </w:rPr>
              <w:t>Наименование</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2BCFC"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E81D97">
              <w:rPr>
                <w:rFonts w:eastAsia="Calibri" w:cs="Times New Roman"/>
                <w:b/>
                <w:bCs/>
                <w:color w:val="FFFFFF"/>
                <w:szCs w:val="18"/>
              </w:rPr>
              <w:t xml:space="preserve">Кол-во, тыс. </w:t>
            </w:r>
            <w:proofErr w:type="spellStart"/>
            <w:r w:rsidRPr="00E81D97">
              <w:rPr>
                <w:rFonts w:eastAsia="Calibri" w:cs="Times New Roman"/>
                <w:b/>
                <w:bCs/>
                <w:color w:val="FFFFFF"/>
                <w:szCs w:val="18"/>
              </w:rPr>
              <w:t>кВтч</w:t>
            </w:r>
            <w:proofErr w:type="spellEnd"/>
            <w:r w:rsidRPr="00E81D97">
              <w:rPr>
                <w:rFonts w:eastAsia="Calibri" w:cs="Times New Roman"/>
                <w:b/>
                <w:bCs/>
                <w:color w:val="FFFFFF"/>
                <w:szCs w:val="18"/>
              </w:rPr>
              <w:t>, МВт</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F8F393"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E81D97">
              <w:rPr>
                <w:rFonts w:eastAsia="Calibri" w:cs="Times New Roman"/>
                <w:b/>
                <w:bCs/>
                <w:color w:val="FFFFFF"/>
                <w:szCs w:val="18"/>
              </w:rPr>
              <w:t xml:space="preserve">Тариф </w:t>
            </w:r>
            <w:proofErr w:type="spellStart"/>
            <w:r w:rsidRPr="00E81D97">
              <w:rPr>
                <w:rFonts w:eastAsia="Calibri" w:cs="Times New Roman"/>
                <w:b/>
                <w:bCs/>
                <w:color w:val="FFFFFF"/>
                <w:szCs w:val="18"/>
              </w:rPr>
              <w:t>одноставочный</w:t>
            </w:r>
            <w:proofErr w:type="spellEnd"/>
            <w:r w:rsidRPr="00E81D97">
              <w:rPr>
                <w:rFonts w:eastAsia="Calibri" w:cs="Times New Roman"/>
                <w:b/>
                <w:bCs/>
                <w:color w:val="FFFFFF"/>
                <w:szCs w:val="18"/>
              </w:rPr>
              <w:t>, руб./</w:t>
            </w:r>
            <w:proofErr w:type="spellStart"/>
            <w:r w:rsidRPr="00E81D97">
              <w:rPr>
                <w:rFonts w:eastAsia="Calibri" w:cs="Times New Roman"/>
                <w:b/>
                <w:bCs/>
                <w:color w:val="FFFFFF"/>
                <w:szCs w:val="18"/>
              </w:rPr>
              <w:t>МВтч</w:t>
            </w:r>
            <w:proofErr w:type="spellEnd"/>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53B0D"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E81D97">
              <w:rPr>
                <w:rFonts w:eastAsia="Calibri" w:cs="Times New Roman"/>
                <w:b/>
                <w:bCs/>
                <w:color w:val="FFFFFF"/>
                <w:szCs w:val="18"/>
              </w:rPr>
              <w:t>Ставка за потери, руб./</w:t>
            </w:r>
            <w:proofErr w:type="spellStart"/>
            <w:r w:rsidRPr="00E81D97">
              <w:rPr>
                <w:rFonts w:eastAsia="Calibri" w:cs="Times New Roman"/>
                <w:b/>
                <w:bCs/>
                <w:color w:val="FFFFFF"/>
                <w:szCs w:val="18"/>
              </w:rPr>
              <w:t>МВтч</w:t>
            </w:r>
            <w:proofErr w:type="spellEnd"/>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D723BC"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Cs w:val="18"/>
              </w:rPr>
            </w:pPr>
            <w:r w:rsidRPr="00E81D97">
              <w:rPr>
                <w:rFonts w:eastAsia="Calibri" w:cs="Times New Roman"/>
                <w:b/>
                <w:bCs/>
                <w:color w:val="FFFFFF"/>
                <w:szCs w:val="18"/>
              </w:rPr>
              <w:t>Сумма выручки на содержание, тыс. руб.</w:t>
            </w:r>
          </w:p>
        </w:tc>
      </w:tr>
      <w:tr w:rsidR="0075453B" w:rsidRPr="00E81D97" w14:paraId="08195315" w14:textId="77777777" w:rsidTr="003B1766">
        <w:tc>
          <w:tcPr>
            <w:cnfStyle w:val="001000000000" w:firstRow="0" w:lastRow="0" w:firstColumn="1" w:lastColumn="0" w:oddVBand="0" w:evenVBand="0" w:oddHBand="0" w:evenHBand="0" w:firstRowFirstColumn="0" w:firstRowLastColumn="0" w:lastRowFirstColumn="0" w:lastRowLastColumn="0"/>
            <w:tcW w:w="1946" w:type="pct"/>
            <w:tcBorders>
              <w:top w:val="single" w:sz="4" w:space="0" w:color="FFFFFF" w:themeColor="background1"/>
            </w:tcBorders>
            <w:hideMark/>
          </w:tcPr>
          <w:p w14:paraId="7AC417B4" w14:textId="77777777" w:rsidR="0075453B" w:rsidRPr="00E81D97" w:rsidRDefault="0075453B" w:rsidP="003B1766">
            <w:pPr>
              <w:jc w:val="center"/>
              <w:rPr>
                <w:rFonts w:eastAsia="Calibri" w:cs="Times New Roman"/>
                <w:b/>
                <w:szCs w:val="18"/>
              </w:rPr>
            </w:pPr>
            <w:r w:rsidRPr="00E81D97">
              <w:rPr>
                <w:rFonts w:eastAsia="Calibri" w:cs="Times New Roman"/>
                <w:b/>
                <w:szCs w:val="18"/>
              </w:rPr>
              <w:t>Январь 2017</w:t>
            </w:r>
          </w:p>
        </w:tc>
        <w:tc>
          <w:tcPr>
            <w:tcW w:w="749" w:type="pct"/>
            <w:tcBorders>
              <w:top w:val="single" w:sz="4" w:space="0" w:color="FFFFFF" w:themeColor="background1"/>
            </w:tcBorders>
            <w:noWrap/>
            <w:hideMark/>
          </w:tcPr>
          <w:p w14:paraId="4FCE44E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886 936,17</w:t>
            </w:r>
          </w:p>
        </w:tc>
        <w:tc>
          <w:tcPr>
            <w:tcW w:w="905" w:type="pct"/>
            <w:tcBorders>
              <w:top w:val="single" w:sz="4" w:space="0" w:color="FFFFFF" w:themeColor="background1"/>
            </w:tcBorders>
            <w:noWrap/>
            <w:hideMark/>
          </w:tcPr>
          <w:p w14:paraId="3737581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tcBorders>
              <w:top w:val="single" w:sz="4" w:space="0" w:color="FFFFFF" w:themeColor="background1"/>
            </w:tcBorders>
            <w:noWrap/>
            <w:hideMark/>
          </w:tcPr>
          <w:p w14:paraId="613A7CC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tcBorders>
              <w:top w:val="single" w:sz="4" w:space="0" w:color="FFFFFF" w:themeColor="background1"/>
            </w:tcBorders>
            <w:noWrap/>
            <w:hideMark/>
          </w:tcPr>
          <w:p w14:paraId="1BD2FBF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620 472,42</w:t>
            </w:r>
          </w:p>
        </w:tc>
      </w:tr>
      <w:tr w:rsidR="0075453B" w:rsidRPr="00E81D97" w14:paraId="1B9C33DA"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4E94F504"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котловому тарифу</w:t>
            </w:r>
          </w:p>
        </w:tc>
        <w:tc>
          <w:tcPr>
            <w:tcW w:w="749" w:type="pct"/>
            <w:noWrap/>
            <w:hideMark/>
          </w:tcPr>
          <w:p w14:paraId="4388709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764 699,50</w:t>
            </w:r>
          </w:p>
        </w:tc>
        <w:tc>
          <w:tcPr>
            <w:tcW w:w="905" w:type="pct"/>
            <w:noWrap/>
            <w:hideMark/>
          </w:tcPr>
          <w:p w14:paraId="6455594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394DF61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7EE7BF2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512 262,50</w:t>
            </w:r>
          </w:p>
        </w:tc>
      </w:tr>
      <w:tr w:rsidR="0075453B" w:rsidRPr="00E81D97" w14:paraId="4F7EAB1C"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527DE42C" w14:textId="77777777" w:rsidR="0075453B" w:rsidRPr="00E81D97" w:rsidRDefault="0075453B" w:rsidP="003B1766">
            <w:pPr>
              <w:ind w:left="306"/>
              <w:rPr>
                <w:rFonts w:eastAsia="Calibri" w:cs="Times New Roman"/>
                <w:szCs w:val="18"/>
              </w:rPr>
            </w:pPr>
            <w:r w:rsidRPr="00E81D97">
              <w:rPr>
                <w:rFonts w:eastAsia="Calibri" w:cs="Times New Roman"/>
                <w:szCs w:val="18"/>
              </w:rPr>
              <w:t>ВН</w:t>
            </w:r>
          </w:p>
        </w:tc>
        <w:tc>
          <w:tcPr>
            <w:tcW w:w="749" w:type="pct"/>
            <w:noWrap/>
            <w:hideMark/>
          </w:tcPr>
          <w:p w14:paraId="42A74BB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575 036,84</w:t>
            </w:r>
          </w:p>
        </w:tc>
        <w:tc>
          <w:tcPr>
            <w:tcW w:w="905" w:type="pct"/>
            <w:noWrap/>
            <w:hideMark/>
          </w:tcPr>
          <w:p w14:paraId="2711971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496,24</w:t>
            </w:r>
          </w:p>
        </w:tc>
        <w:tc>
          <w:tcPr>
            <w:tcW w:w="607" w:type="pct"/>
            <w:noWrap/>
            <w:hideMark/>
          </w:tcPr>
          <w:p w14:paraId="68DED3E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63,67</w:t>
            </w:r>
          </w:p>
        </w:tc>
        <w:tc>
          <w:tcPr>
            <w:tcW w:w="794" w:type="pct"/>
            <w:noWrap/>
            <w:hideMark/>
          </w:tcPr>
          <w:p w14:paraId="477430B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248 743,69</w:t>
            </w:r>
          </w:p>
        </w:tc>
      </w:tr>
      <w:tr w:rsidR="0075453B" w:rsidRPr="00E81D97" w14:paraId="4BED18C1"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497732F4" w14:textId="77777777" w:rsidR="0075453B" w:rsidRPr="00E81D97" w:rsidRDefault="0075453B" w:rsidP="003B1766">
            <w:pPr>
              <w:ind w:left="306"/>
              <w:rPr>
                <w:rFonts w:eastAsia="Calibri" w:cs="Times New Roman"/>
                <w:szCs w:val="18"/>
              </w:rPr>
            </w:pPr>
            <w:r w:rsidRPr="00E81D97">
              <w:rPr>
                <w:rFonts w:eastAsia="Calibri" w:cs="Times New Roman"/>
                <w:szCs w:val="18"/>
              </w:rPr>
              <w:t>СН1</w:t>
            </w:r>
          </w:p>
        </w:tc>
        <w:tc>
          <w:tcPr>
            <w:tcW w:w="749" w:type="pct"/>
            <w:noWrap/>
            <w:hideMark/>
          </w:tcPr>
          <w:p w14:paraId="7CEA960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28 972,12</w:t>
            </w:r>
          </w:p>
        </w:tc>
        <w:tc>
          <w:tcPr>
            <w:tcW w:w="905" w:type="pct"/>
            <w:noWrap/>
            <w:hideMark/>
          </w:tcPr>
          <w:p w14:paraId="4E8B61A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1 415,33</w:t>
            </w:r>
          </w:p>
        </w:tc>
        <w:tc>
          <w:tcPr>
            <w:tcW w:w="607" w:type="pct"/>
            <w:noWrap/>
            <w:hideMark/>
          </w:tcPr>
          <w:p w14:paraId="542DA03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107,57</w:t>
            </w:r>
          </w:p>
        </w:tc>
        <w:tc>
          <w:tcPr>
            <w:tcW w:w="794" w:type="pct"/>
            <w:noWrap/>
            <w:hideMark/>
          </w:tcPr>
          <w:p w14:paraId="7568AE2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37 888,58</w:t>
            </w:r>
          </w:p>
        </w:tc>
      </w:tr>
      <w:tr w:rsidR="0075453B" w:rsidRPr="00E81D97" w14:paraId="71CC6831"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61DB8C30" w14:textId="77777777" w:rsidR="0075453B" w:rsidRPr="00E81D97" w:rsidRDefault="0075453B" w:rsidP="003B1766">
            <w:pPr>
              <w:ind w:left="306"/>
              <w:rPr>
                <w:rFonts w:eastAsia="Calibri" w:cs="Times New Roman"/>
                <w:szCs w:val="18"/>
              </w:rPr>
            </w:pPr>
            <w:r w:rsidRPr="00E81D97">
              <w:rPr>
                <w:rFonts w:eastAsia="Calibri" w:cs="Times New Roman"/>
                <w:szCs w:val="18"/>
              </w:rPr>
              <w:t>СН2</w:t>
            </w:r>
          </w:p>
        </w:tc>
        <w:tc>
          <w:tcPr>
            <w:tcW w:w="749" w:type="pct"/>
            <w:noWrap/>
            <w:hideMark/>
          </w:tcPr>
          <w:p w14:paraId="3E9DF2B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77 722,88</w:t>
            </w:r>
          </w:p>
        </w:tc>
        <w:tc>
          <w:tcPr>
            <w:tcW w:w="905" w:type="pct"/>
            <w:noWrap/>
            <w:hideMark/>
          </w:tcPr>
          <w:p w14:paraId="4C762CA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2 130,44</w:t>
            </w:r>
          </w:p>
        </w:tc>
        <w:tc>
          <w:tcPr>
            <w:tcW w:w="607" w:type="pct"/>
            <w:noWrap/>
            <w:hideMark/>
          </w:tcPr>
          <w:p w14:paraId="6C9CD7E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159,23</w:t>
            </w:r>
          </w:p>
        </w:tc>
        <w:tc>
          <w:tcPr>
            <w:tcW w:w="794" w:type="pct"/>
            <w:noWrap/>
            <w:hideMark/>
          </w:tcPr>
          <w:p w14:paraId="5813270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153 208,12</w:t>
            </w:r>
          </w:p>
        </w:tc>
      </w:tr>
      <w:tr w:rsidR="0075453B" w:rsidRPr="00E81D97" w14:paraId="69DC7E0D"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49C6124A" w14:textId="77777777" w:rsidR="0075453B" w:rsidRPr="00E81D97" w:rsidRDefault="0075453B" w:rsidP="003B1766">
            <w:pPr>
              <w:ind w:left="306"/>
              <w:rPr>
                <w:rFonts w:eastAsia="Calibri" w:cs="Times New Roman"/>
                <w:szCs w:val="18"/>
              </w:rPr>
            </w:pPr>
            <w:r w:rsidRPr="00E81D97">
              <w:rPr>
                <w:rFonts w:eastAsia="Calibri" w:cs="Times New Roman"/>
                <w:szCs w:val="18"/>
              </w:rPr>
              <w:t>НН</w:t>
            </w:r>
          </w:p>
        </w:tc>
        <w:tc>
          <w:tcPr>
            <w:tcW w:w="749" w:type="pct"/>
            <w:noWrap/>
            <w:hideMark/>
          </w:tcPr>
          <w:p w14:paraId="4EB88FB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34 544,21</w:t>
            </w:r>
          </w:p>
        </w:tc>
        <w:tc>
          <w:tcPr>
            <w:tcW w:w="905" w:type="pct"/>
            <w:noWrap/>
            <w:hideMark/>
          </w:tcPr>
          <w:p w14:paraId="196DB8A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2 059,15</w:t>
            </w:r>
          </w:p>
        </w:tc>
        <w:tc>
          <w:tcPr>
            <w:tcW w:w="607" w:type="pct"/>
            <w:noWrap/>
            <w:hideMark/>
          </w:tcPr>
          <w:p w14:paraId="21524E8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6D9AE1F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60 421,97</w:t>
            </w:r>
          </w:p>
        </w:tc>
      </w:tr>
      <w:tr w:rsidR="0075453B" w:rsidRPr="00E81D97" w14:paraId="0832D858"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4ADC9C27" w14:textId="77777777" w:rsidR="0075453B" w:rsidRPr="00E81D97" w:rsidRDefault="0075453B" w:rsidP="003B1766">
            <w:pPr>
              <w:rPr>
                <w:rFonts w:eastAsia="Calibri" w:cs="Times New Roman"/>
                <w:szCs w:val="18"/>
              </w:rPr>
            </w:pPr>
            <w:r w:rsidRPr="00E81D97">
              <w:rPr>
                <w:rFonts w:eastAsia="Calibri" w:cs="Times New Roman"/>
                <w:szCs w:val="18"/>
              </w:rPr>
              <w:t>НН население</w:t>
            </w:r>
          </w:p>
        </w:tc>
        <w:tc>
          <w:tcPr>
            <w:tcW w:w="749" w:type="pct"/>
            <w:noWrap/>
            <w:hideMark/>
          </w:tcPr>
          <w:p w14:paraId="0C5F5F6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48 423,45</w:t>
            </w:r>
          </w:p>
        </w:tc>
        <w:tc>
          <w:tcPr>
            <w:tcW w:w="905" w:type="pct"/>
            <w:noWrap/>
            <w:hideMark/>
          </w:tcPr>
          <w:p w14:paraId="41DCE1F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51D4B25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67CB957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12 000,14</w:t>
            </w:r>
          </w:p>
        </w:tc>
      </w:tr>
      <w:tr w:rsidR="0075453B" w:rsidRPr="00E81D97" w14:paraId="0C42C4AB"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21A26C15" w14:textId="77777777" w:rsidR="0075453B" w:rsidRPr="00E81D97" w:rsidRDefault="0075453B" w:rsidP="003B1766">
            <w:pPr>
              <w:rPr>
                <w:rFonts w:eastAsia="Calibri" w:cs="Times New Roman"/>
                <w:szCs w:val="18"/>
              </w:rPr>
            </w:pPr>
            <w:r w:rsidRPr="00E81D97">
              <w:rPr>
                <w:rFonts w:eastAsia="Calibri" w:cs="Times New Roman"/>
                <w:szCs w:val="18"/>
              </w:rPr>
              <w:t>НН население (коэф.0,7)</w:t>
            </w:r>
          </w:p>
        </w:tc>
        <w:tc>
          <w:tcPr>
            <w:tcW w:w="749" w:type="pct"/>
            <w:noWrap/>
            <w:hideMark/>
          </w:tcPr>
          <w:p w14:paraId="6F19195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28 791,77</w:t>
            </w:r>
          </w:p>
        </w:tc>
        <w:tc>
          <w:tcPr>
            <w:tcW w:w="905" w:type="pct"/>
            <w:noWrap/>
            <w:hideMark/>
          </w:tcPr>
          <w:p w14:paraId="30EF571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380,82</w:t>
            </w:r>
          </w:p>
        </w:tc>
        <w:tc>
          <w:tcPr>
            <w:tcW w:w="607" w:type="pct"/>
            <w:noWrap/>
            <w:hideMark/>
          </w:tcPr>
          <w:p w14:paraId="68EDA1E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7F69788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2 038,17</w:t>
            </w:r>
          </w:p>
        </w:tc>
      </w:tr>
      <w:tr w:rsidR="0075453B" w:rsidRPr="00E81D97" w14:paraId="2D2FA4F8"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787F88F1" w14:textId="77777777" w:rsidR="0075453B" w:rsidRPr="00E81D97" w:rsidRDefault="0075453B" w:rsidP="003B1766">
            <w:pPr>
              <w:rPr>
                <w:rFonts w:eastAsia="Calibri" w:cs="Times New Roman"/>
                <w:szCs w:val="18"/>
              </w:rPr>
            </w:pPr>
            <w:r w:rsidRPr="00E81D97">
              <w:rPr>
                <w:rFonts w:eastAsia="Calibri" w:cs="Times New Roman"/>
                <w:szCs w:val="18"/>
              </w:rPr>
              <w:lastRenderedPageBreak/>
              <w:t>НН сельское население и ИКУ(село)</w:t>
            </w:r>
          </w:p>
        </w:tc>
        <w:tc>
          <w:tcPr>
            <w:tcW w:w="749" w:type="pct"/>
            <w:noWrap/>
            <w:hideMark/>
          </w:tcPr>
          <w:p w14:paraId="4FB587E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6 648,06</w:t>
            </w:r>
          </w:p>
        </w:tc>
        <w:tc>
          <w:tcPr>
            <w:tcW w:w="905" w:type="pct"/>
            <w:noWrap/>
            <w:hideMark/>
          </w:tcPr>
          <w:p w14:paraId="022C6B0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380,87</w:t>
            </w:r>
          </w:p>
        </w:tc>
        <w:tc>
          <w:tcPr>
            <w:tcW w:w="607" w:type="pct"/>
            <w:noWrap/>
            <w:hideMark/>
          </w:tcPr>
          <w:p w14:paraId="7D130D3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5EEFB64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470,95</w:t>
            </w:r>
          </w:p>
        </w:tc>
      </w:tr>
      <w:tr w:rsidR="0075453B" w:rsidRPr="00E81D97" w14:paraId="4858DE98"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17D89144" w14:textId="77777777" w:rsidR="0075453B" w:rsidRPr="00E81D97" w:rsidRDefault="0075453B" w:rsidP="003B1766">
            <w:pPr>
              <w:rPr>
                <w:rFonts w:eastAsia="Calibri" w:cs="Times New Roman"/>
                <w:szCs w:val="18"/>
              </w:rPr>
            </w:pPr>
            <w:r w:rsidRPr="00E81D97">
              <w:rPr>
                <w:rFonts w:eastAsia="Calibri" w:cs="Times New Roman"/>
                <w:szCs w:val="18"/>
              </w:rPr>
              <w:t>НН население (газ)</w:t>
            </w:r>
          </w:p>
        </w:tc>
        <w:tc>
          <w:tcPr>
            <w:tcW w:w="749" w:type="pct"/>
            <w:noWrap/>
            <w:hideMark/>
          </w:tcPr>
          <w:p w14:paraId="6A49A90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8 091,54</w:t>
            </w:r>
          </w:p>
        </w:tc>
        <w:tc>
          <w:tcPr>
            <w:tcW w:w="905" w:type="pct"/>
            <w:noWrap/>
            <w:hideMark/>
          </w:tcPr>
          <w:p w14:paraId="26E57A4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1 040,94</w:t>
            </w:r>
          </w:p>
        </w:tc>
        <w:tc>
          <w:tcPr>
            <w:tcW w:w="607" w:type="pct"/>
            <w:noWrap/>
            <w:hideMark/>
          </w:tcPr>
          <w:p w14:paraId="4C90093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4CBEA1F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5 914,18</w:t>
            </w:r>
          </w:p>
        </w:tc>
      </w:tr>
      <w:tr w:rsidR="0075453B" w:rsidRPr="00E81D97" w14:paraId="10B9F088"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146040D7" w14:textId="77777777" w:rsidR="0075453B" w:rsidRPr="00E81D97" w:rsidRDefault="0075453B" w:rsidP="003B1766">
            <w:pPr>
              <w:rPr>
                <w:rFonts w:eastAsia="Calibri" w:cs="Times New Roman"/>
                <w:szCs w:val="18"/>
              </w:rPr>
            </w:pPr>
            <w:r w:rsidRPr="00E81D97">
              <w:rPr>
                <w:rFonts w:eastAsia="Calibri" w:cs="Times New Roman"/>
                <w:szCs w:val="18"/>
              </w:rPr>
              <w:t>НН население (садоводы, гаражи)</w:t>
            </w:r>
          </w:p>
        </w:tc>
        <w:tc>
          <w:tcPr>
            <w:tcW w:w="749" w:type="pct"/>
            <w:noWrap/>
            <w:hideMark/>
          </w:tcPr>
          <w:p w14:paraId="4BA446D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4 892,07</w:t>
            </w:r>
          </w:p>
        </w:tc>
        <w:tc>
          <w:tcPr>
            <w:tcW w:w="905" w:type="pct"/>
            <w:noWrap/>
            <w:hideMark/>
          </w:tcPr>
          <w:p w14:paraId="783F15B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1 041,18</w:t>
            </w:r>
          </w:p>
        </w:tc>
        <w:tc>
          <w:tcPr>
            <w:tcW w:w="607" w:type="pct"/>
            <w:noWrap/>
            <w:hideMark/>
          </w:tcPr>
          <w:p w14:paraId="2731561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2ABF8765"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3 576,84</w:t>
            </w:r>
          </w:p>
        </w:tc>
      </w:tr>
      <w:tr w:rsidR="0075453B" w:rsidRPr="00E81D97" w14:paraId="23E1D51C"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484D45C8"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индивидуальному тарифу тарифу(АО «МОЭСК»)</w:t>
            </w:r>
          </w:p>
        </w:tc>
        <w:tc>
          <w:tcPr>
            <w:tcW w:w="749" w:type="pct"/>
            <w:noWrap/>
            <w:hideMark/>
          </w:tcPr>
          <w:p w14:paraId="577AE23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109 921,73</w:t>
            </w:r>
          </w:p>
        </w:tc>
        <w:tc>
          <w:tcPr>
            <w:tcW w:w="905" w:type="pct"/>
            <w:noWrap/>
            <w:hideMark/>
          </w:tcPr>
          <w:p w14:paraId="2045730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551,39</w:t>
            </w:r>
          </w:p>
        </w:tc>
        <w:tc>
          <w:tcPr>
            <w:tcW w:w="607" w:type="pct"/>
            <w:noWrap/>
            <w:hideMark/>
          </w:tcPr>
          <w:p w14:paraId="2359E67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92,01</w:t>
            </w:r>
          </w:p>
        </w:tc>
        <w:tc>
          <w:tcPr>
            <w:tcW w:w="794" w:type="pct"/>
            <w:noWrap/>
            <w:hideMark/>
          </w:tcPr>
          <w:p w14:paraId="4AEA91A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50 495,84</w:t>
            </w:r>
          </w:p>
        </w:tc>
      </w:tr>
      <w:tr w:rsidR="0075453B" w:rsidRPr="00E81D97" w14:paraId="25FB3DE6"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29B9642C"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индивидуальному тарифу тарифу(АО «</w:t>
            </w:r>
            <w:proofErr w:type="spellStart"/>
            <w:r w:rsidRPr="00E81D97">
              <w:rPr>
                <w:rFonts w:eastAsia="Calibri" w:cs="Times New Roman"/>
                <w:szCs w:val="18"/>
              </w:rPr>
              <w:t>Мончегорские</w:t>
            </w:r>
            <w:proofErr w:type="spellEnd"/>
            <w:r w:rsidRPr="00E81D97">
              <w:rPr>
                <w:rFonts w:eastAsia="Calibri" w:cs="Times New Roman"/>
                <w:szCs w:val="18"/>
              </w:rPr>
              <w:t xml:space="preserve"> электросети»)</w:t>
            </w:r>
          </w:p>
        </w:tc>
        <w:tc>
          <w:tcPr>
            <w:tcW w:w="749" w:type="pct"/>
            <w:noWrap/>
            <w:hideMark/>
          </w:tcPr>
          <w:p w14:paraId="4844AD0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12 314,94</w:t>
            </w:r>
          </w:p>
        </w:tc>
        <w:tc>
          <w:tcPr>
            <w:tcW w:w="905" w:type="pct"/>
            <w:noWrap/>
            <w:hideMark/>
          </w:tcPr>
          <w:p w14:paraId="0DAE8C2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84,68</w:t>
            </w:r>
          </w:p>
        </w:tc>
        <w:tc>
          <w:tcPr>
            <w:tcW w:w="607" w:type="pct"/>
            <w:noWrap/>
            <w:hideMark/>
          </w:tcPr>
          <w:p w14:paraId="7C42BCB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31,66</w:t>
            </w:r>
          </w:p>
        </w:tc>
        <w:tc>
          <w:tcPr>
            <w:tcW w:w="794" w:type="pct"/>
            <w:noWrap/>
            <w:hideMark/>
          </w:tcPr>
          <w:p w14:paraId="274F3D9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652,94</w:t>
            </w:r>
          </w:p>
        </w:tc>
      </w:tr>
      <w:tr w:rsidR="0075453B" w:rsidRPr="00E81D97" w14:paraId="1707ACC2"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32826B2F"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двухставочному котловому тарифу (ставка за содержание электросетей), руб./</w:t>
            </w:r>
            <w:proofErr w:type="spellStart"/>
            <w:r w:rsidRPr="00E81D97">
              <w:rPr>
                <w:rFonts w:eastAsia="Calibri" w:cs="Times New Roman"/>
                <w:szCs w:val="18"/>
              </w:rPr>
              <w:t>МВтмес</w:t>
            </w:r>
            <w:proofErr w:type="spellEnd"/>
          </w:p>
        </w:tc>
        <w:tc>
          <w:tcPr>
            <w:tcW w:w="749" w:type="pct"/>
            <w:noWrap/>
            <w:hideMark/>
          </w:tcPr>
          <w:p w14:paraId="5056C09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xml:space="preserve">121 332,72 </w:t>
            </w:r>
          </w:p>
          <w:p w14:paraId="2B283F5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165,49</w:t>
            </w:r>
          </w:p>
        </w:tc>
        <w:tc>
          <w:tcPr>
            <w:tcW w:w="905" w:type="pct"/>
            <w:noWrap/>
            <w:hideMark/>
          </w:tcPr>
          <w:p w14:paraId="4213EE6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11AE164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5E98628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57 061,14</w:t>
            </w:r>
          </w:p>
        </w:tc>
      </w:tr>
      <w:tr w:rsidR="0075453B" w:rsidRPr="00E81D97" w14:paraId="1EF5A7F4"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1C7B434E" w14:textId="77777777" w:rsidR="0075453B" w:rsidRPr="00E81D97" w:rsidRDefault="0075453B" w:rsidP="003B1766">
            <w:pPr>
              <w:jc w:val="center"/>
              <w:rPr>
                <w:rFonts w:eastAsia="Calibri" w:cs="Times New Roman"/>
                <w:b/>
                <w:szCs w:val="18"/>
              </w:rPr>
            </w:pPr>
            <w:r w:rsidRPr="00E81D97">
              <w:rPr>
                <w:rFonts w:eastAsia="Calibri" w:cs="Times New Roman"/>
                <w:b/>
                <w:szCs w:val="18"/>
              </w:rPr>
              <w:t>Февраль-Июнь 2017</w:t>
            </w:r>
          </w:p>
        </w:tc>
        <w:tc>
          <w:tcPr>
            <w:tcW w:w="749" w:type="pct"/>
            <w:noWrap/>
            <w:hideMark/>
          </w:tcPr>
          <w:p w14:paraId="3FD1BCF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3 925 554,58</w:t>
            </w:r>
          </w:p>
        </w:tc>
        <w:tc>
          <w:tcPr>
            <w:tcW w:w="905" w:type="pct"/>
            <w:noWrap/>
            <w:hideMark/>
          </w:tcPr>
          <w:p w14:paraId="6C4BEB7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3795C90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084D77B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2 714 389,37</w:t>
            </w:r>
          </w:p>
        </w:tc>
      </w:tr>
      <w:tr w:rsidR="0075453B" w:rsidRPr="00E81D97" w14:paraId="406CC940"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51390FA2"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котловому тарифу</w:t>
            </w:r>
          </w:p>
        </w:tc>
        <w:tc>
          <w:tcPr>
            <w:tcW w:w="749" w:type="pct"/>
            <w:noWrap/>
            <w:hideMark/>
          </w:tcPr>
          <w:p w14:paraId="1519AB7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3 432 142,82</w:t>
            </w:r>
          </w:p>
        </w:tc>
        <w:tc>
          <w:tcPr>
            <w:tcW w:w="905" w:type="pct"/>
            <w:noWrap/>
            <w:hideMark/>
          </w:tcPr>
          <w:p w14:paraId="14D2F5F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7C334F2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5771B655"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2 231 981,65</w:t>
            </w:r>
          </w:p>
        </w:tc>
      </w:tr>
      <w:tr w:rsidR="0075453B" w:rsidRPr="00E81D97" w14:paraId="0913D88A"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28716515" w14:textId="77777777" w:rsidR="0075453B" w:rsidRPr="00E81D97" w:rsidRDefault="0075453B" w:rsidP="003B1766">
            <w:pPr>
              <w:ind w:left="306"/>
              <w:rPr>
                <w:rFonts w:eastAsia="Calibri" w:cs="Times New Roman"/>
                <w:szCs w:val="18"/>
              </w:rPr>
            </w:pPr>
            <w:r w:rsidRPr="00E81D97">
              <w:rPr>
                <w:rFonts w:eastAsia="Calibri" w:cs="Times New Roman"/>
                <w:szCs w:val="18"/>
              </w:rPr>
              <w:t>ВН</w:t>
            </w:r>
          </w:p>
        </w:tc>
        <w:tc>
          <w:tcPr>
            <w:tcW w:w="749" w:type="pct"/>
            <w:noWrap/>
            <w:hideMark/>
          </w:tcPr>
          <w:p w14:paraId="213F9F6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2 655 878,37</w:t>
            </w:r>
          </w:p>
        </w:tc>
        <w:tc>
          <w:tcPr>
            <w:tcW w:w="905" w:type="pct"/>
            <w:noWrap/>
            <w:hideMark/>
          </w:tcPr>
          <w:p w14:paraId="20D25AC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496,90</w:t>
            </w:r>
          </w:p>
        </w:tc>
        <w:tc>
          <w:tcPr>
            <w:tcW w:w="607" w:type="pct"/>
            <w:noWrap/>
            <w:hideMark/>
          </w:tcPr>
          <w:p w14:paraId="40F0640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63,67</w:t>
            </w:r>
          </w:p>
        </w:tc>
        <w:tc>
          <w:tcPr>
            <w:tcW w:w="794" w:type="pct"/>
            <w:noWrap/>
            <w:hideMark/>
          </w:tcPr>
          <w:p w14:paraId="6139FFB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1 150 606,18</w:t>
            </w:r>
          </w:p>
        </w:tc>
      </w:tr>
      <w:tr w:rsidR="0075453B" w:rsidRPr="00E81D97" w14:paraId="19C94EA8"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5966DD6E" w14:textId="77777777" w:rsidR="0075453B" w:rsidRPr="00E81D97" w:rsidRDefault="0075453B" w:rsidP="003B1766">
            <w:pPr>
              <w:ind w:left="306"/>
              <w:rPr>
                <w:rFonts w:eastAsia="Calibri" w:cs="Times New Roman"/>
                <w:szCs w:val="18"/>
              </w:rPr>
            </w:pPr>
            <w:r w:rsidRPr="00E81D97">
              <w:rPr>
                <w:rFonts w:eastAsia="Calibri" w:cs="Times New Roman"/>
                <w:szCs w:val="18"/>
              </w:rPr>
              <w:t>СН1</w:t>
            </w:r>
          </w:p>
        </w:tc>
        <w:tc>
          <w:tcPr>
            <w:tcW w:w="749" w:type="pct"/>
            <w:noWrap/>
            <w:hideMark/>
          </w:tcPr>
          <w:p w14:paraId="5A49A0B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127 079,25</w:t>
            </w:r>
          </w:p>
        </w:tc>
        <w:tc>
          <w:tcPr>
            <w:tcW w:w="905" w:type="pct"/>
            <w:noWrap/>
            <w:hideMark/>
          </w:tcPr>
          <w:p w14:paraId="55A8ACC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1 415,33</w:t>
            </w:r>
          </w:p>
        </w:tc>
        <w:tc>
          <w:tcPr>
            <w:tcW w:w="607" w:type="pct"/>
            <w:noWrap/>
            <w:hideMark/>
          </w:tcPr>
          <w:p w14:paraId="42F955F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107,57</w:t>
            </w:r>
          </w:p>
        </w:tc>
        <w:tc>
          <w:tcPr>
            <w:tcW w:w="794" w:type="pct"/>
            <w:noWrap/>
            <w:hideMark/>
          </w:tcPr>
          <w:p w14:paraId="7264A2E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166 189,15</w:t>
            </w:r>
          </w:p>
        </w:tc>
      </w:tr>
      <w:tr w:rsidR="0075453B" w:rsidRPr="00E81D97" w14:paraId="5EE750FC"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5ADB506E" w14:textId="77777777" w:rsidR="0075453B" w:rsidRPr="00E81D97" w:rsidRDefault="0075453B" w:rsidP="003B1766">
            <w:pPr>
              <w:ind w:left="306"/>
              <w:rPr>
                <w:rFonts w:eastAsia="Calibri" w:cs="Times New Roman"/>
                <w:szCs w:val="18"/>
              </w:rPr>
            </w:pPr>
            <w:r w:rsidRPr="00E81D97">
              <w:rPr>
                <w:rFonts w:eastAsia="Calibri" w:cs="Times New Roman"/>
                <w:szCs w:val="18"/>
              </w:rPr>
              <w:t>СН2</w:t>
            </w:r>
          </w:p>
        </w:tc>
        <w:tc>
          <w:tcPr>
            <w:tcW w:w="749" w:type="pct"/>
            <w:noWrap/>
            <w:hideMark/>
          </w:tcPr>
          <w:p w14:paraId="2AA97E2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310 170,32</w:t>
            </w:r>
          </w:p>
        </w:tc>
        <w:tc>
          <w:tcPr>
            <w:tcW w:w="905" w:type="pct"/>
            <w:noWrap/>
            <w:hideMark/>
          </w:tcPr>
          <w:p w14:paraId="4359711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2 130,44</w:t>
            </w:r>
          </w:p>
        </w:tc>
        <w:tc>
          <w:tcPr>
            <w:tcW w:w="607" w:type="pct"/>
            <w:noWrap/>
            <w:hideMark/>
          </w:tcPr>
          <w:p w14:paraId="5955424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159,23</w:t>
            </w:r>
          </w:p>
        </w:tc>
        <w:tc>
          <w:tcPr>
            <w:tcW w:w="794" w:type="pct"/>
            <w:noWrap/>
            <w:hideMark/>
          </w:tcPr>
          <w:p w14:paraId="36DD328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611 410,83</w:t>
            </w:r>
          </w:p>
        </w:tc>
      </w:tr>
      <w:tr w:rsidR="0075453B" w:rsidRPr="00E81D97" w14:paraId="5D86AC36"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6B1AB061" w14:textId="77777777" w:rsidR="0075453B" w:rsidRPr="00E81D97" w:rsidRDefault="0075453B" w:rsidP="003B1766">
            <w:pPr>
              <w:ind w:left="306"/>
              <w:rPr>
                <w:rFonts w:eastAsia="Calibri" w:cs="Times New Roman"/>
                <w:szCs w:val="18"/>
              </w:rPr>
            </w:pPr>
            <w:r w:rsidRPr="00E81D97">
              <w:rPr>
                <w:rFonts w:eastAsia="Calibri" w:cs="Times New Roman"/>
                <w:szCs w:val="18"/>
              </w:rPr>
              <w:t>НН</w:t>
            </w:r>
          </w:p>
        </w:tc>
        <w:tc>
          <w:tcPr>
            <w:tcW w:w="749" w:type="pct"/>
            <w:noWrap/>
            <w:hideMark/>
          </w:tcPr>
          <w:p w14:paraId="79ED7B7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148 883,97</w:t>
            </w:r>
          </w:p>
        </w:tc>
        <w:tc>
          <w:tcPr>
            <w:tcW w:w="905" w:type="pct"/>
            <w:noWrap/>
            <w:hideMark/>
          </w:tcPr>
          <w:p w14:paraId="26A6526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2 041,90</w:t>
            </w:r>
          </w:p>
        </w:tc>
        <w:tc>
          <w:tcPr>
            <w:tcW w:w="607" w:type="pct"/>
            <w:noWrap/>
            <w:hideMark/>
          </w:tcPr>
          <w:p w14:paraId="55B33E7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58700BE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257 847,68</w:t>
            </w:r>
          </w:p>
        </w:tc>
      </w:tr>
      <w:tr w:rsidR="0075453B" w:rsidRPr="00E81D97" w14:paraId="2DE73F1A"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12896C09" w14:textId="77777777" w:rsidR="0075453B" w:rsidRPr="00E81D97" w:rsidRDefault="0075453B" w:rsidP="003B1766">
            <w:pPr>
              <w:rPr>
                <w:rFonts w:eastAsia="Calibri" w:cs="Times New Roman"/>
                <w:szCs w:val="18"/>
              </w:rPr>
            </w:pPr>
            <w:r w:rsidRPr="00E81D97">
              <w:rPr>
                <w:rFonts w:eastAsia="Calibri" w:cs="Times New Roman"/>
                <w:szCs w:val="18"/>
              </w:rPr>
              <w:t>НН население</w:t>
            </w:r>
          </w:p>
        </w:tc>
        <w:tc>
          <w:tcPr>
            <w:tcW w:w="749" w:type="pct"/>
            <w:noWrap/>
            <w:hideMark/>
          </w:tcPr>
          <w:p w14:paraId="3D0255A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190 130,93</w:t>
            </w:r>
          </w:p>
        </w:tc>
        <w:tc>
          <w:tcPr>
            <w:tcW w:w="905" w:type="pct"/>
            <w:noWrap/>
            <w:hideMark/>
          </w:tcPr>
          <w:p w14:paraId="1D9C02D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0524D30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70C0C23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45 927,80</w:t>
            </w:r>
          </w:p>
        </w:tc>
      </w:tr>
      <w:tr w:rsidR="0075453B" w:rsidRPr="00E81D97" w14:paraId="66EE7E23"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1B6C85D0" w14:textId="77777777" w:rsidR="0075453B" w:rsidRPr="00E81D97" w:rsidRDefault="0075453B" w:rsidP="003B1766">
            <w:pPr>
              <w:rPr>
                <w:rFonts w:eastAsia="Calibri" w:cs="Times New Roman"/>
                <w:szCs w:val="18"/>
              </w:rPr>
            </w:pPr>
            <w:r w:rsidRPr="00E81D97">
              <w:rPr>
                <w:rFonts w:eastAsia="Calibri" w:cs="Times New Roman"/>
                <w:szCs w:val="18"/>
              </w:rPr>
              <w:t>НН население (коэф.0,7)</w:t>
            </w:r>
          </w:p>
        </w:tc>
        <w:tc>
          <w:tcPr>
            <w:tcW w:w="749" w:type="pct"/>
            <w:noWrap/>
            <w:hideMark/>
          </w:tcPr>
          <w:p w14:paraId="2D564D5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112 865,47</w:t>
            </w:r>
          </w:p>
        </w:tc>
        <w:tc>
          <w:tcPr>
            <w:tcW w:w="905" w:type="pct"/>
            <w:noWrap/>
            <w:hideMark/>
          </w:tcPr>
          <w:p w14:paraId="62E1AEB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380,82</w:t>
            </w:r>
          </w:p>
        </w:tc>
        <w:tc>
          <w:tcPr>
            <w:tcW w:w="607" w:type="pct"/>
            <w:noWrap/>
            <w:hideMark/>
          </w:tcPr>
          <w:p w14:paraId="06F961F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28307B1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7 989,75</w:t>
            </w:r>
          </w:p>
        </w:tc>
      </w:tr>
      <w:tr w:rsidR="0075453B" w:rsidRPr="00E81D97" w14:paraId="4FF92E15"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6669F6AE" w14:textId="77777777" w:rsidR="0075453B" w:rsidRPr="00E81D97" w:rsidRDefault="0075453B" w:rsidP="003B1766">
            <w:pPr>
              <w:rPr>
                <w:rFonts w:eastAsia="Calibri" w:cs="Times New Roman"/>
                <w:szCs w:val="18"/>
              </w:rPr>
            </w:pPr>
            <w:r w:rsidRPr="00E81D97">
              <w:rPr>
                <w:rFonts w:eastAsia="Calibri" w:cs="Times New Roman"/>
                <w:szCs w:val="18"/>
              </w:rPr>
              <w:t>НН сельское население и ИКУ(село)</w:t>
            </w:r>
          </w:p>
        </w:tc>
        <w:tc>
          <w:tcPr>
            <w:tcW w:w="749" w:type="pct"/>
            <w:noWrap/>
            <w:hideMark/>
          </w:tcPr>
          <w:p w14:paraId="0A29559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28 088,61</w:t>
            </w:r>
          </w:p>
        </w:tc>
        <w:tc>
          <w:tcPr>
            <w:tcW w:w="905" w:type="pct"/>
            <w:noWrap/>
            <w:hideMark/>
          </w:tcPr>
          <w:p w14:paraId="6EC6512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380,87</w:t>
            </w:r>
          </w:p>
        </w:tc>
        <w:tc>
          <w:tcPr>
            <w:tcW w:w="607" w:type="pct"/>
            <w:noWrap/>
            <w:hideMark/>
          </w:tcPr>
          <w:p w14:paraId="492465A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145D079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1 989,80</w:t>
            </w:r>
          </w:p>
        </w:tc>
      </w:tr>
      <w:tr w:rsidR="0075453B" w:rsidRPr="00E81D97" w14:paraId="41F5899F"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2569A9A2" w14:textId="77777777" w:rsidR="0075453B" w:rsidRPr="00E81D97" w:rsidRDefault="0075453B" w:rsidP="003B1766">
            <w:pPr>
              <w:rPr>
                <w:rFonts w:eastAsia="Calibri" w:cs="Times New Roman"/>
                <w:szCs w:val="18"/>
              </w:rPr>
            </w:pPr>
            <w:r w:rsidRPr="00E81D97">
              <w:rPr>
                <w:rFonts w:eastAsia="Calibri" w:cs="Times New Roman"/>
                <w:szCs w:val="18"/>
              </w:rPr>
              <w:t>НН население (газ)</w:t>
            </w:r>
          </w:p>
        </w:tc>
        <w:tc>
          <w:tcPr>
            <w:tcW w:w="749" w:type="pct"/>
            <w:noWrap/>
            <w:hideMark/>
          </w:tcPr>
          <w:p w14:paraId="619D62B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30 793,99</w:t>
            </w:r>
          </w:p>
        </w:tc>
        <w:tc>
          <w:tcPr>
            <w:tcW w:w="905" w:type="pct"/>
            <w:noWrap/>
            <w:hideMark/>
          </w:tcPr>
          <w:p w14:paraId="6DE0455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1 040,94</w:t>
            </w:r>
          </w:p>
        </w:tc>
        <w:tc>
          <w:tcPr>
            <w:tcW w:w="607" w:type="pct"/>
            <w:noWrap/>
            <w:hideMark/>
          </w:tcPr>
          <w:p w14:paraId="4FD206E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475FD18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22 507,64</w:t>
            </w:r>
          </w:p>
        </w:tc>
      </w:tr>
      <w:tr w:rsidR="0075453B" w:rsidRPr="00E81D97" w14:paraId="67B21F69"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03AD7C58" w14:textId="77777777" w:rsidR="0075453B" w:rsidRPr="00E81D97" w:rsidRDefault="0075453B" w:rsidP="003B1766">
            <w:pPr>
              <w:rPr>
                <w:rFonts w:eastAsia="Calibri" w:cs="Times New Roman"/>
                <w:szCs w:val="18"/>
              </w:rPr>
            </w:pPr>
            <w:r w:rsidRPr="00E81D97">
              <w:rPr>
                <w:rFonts w:eastAsia="Calibri" w:cs="Times New Roman"/>
                <w:szCs w:val="18"/>
              </w:rPr>
              <w:t>НН население (садоводы, гаражи)</w:t>
            </w:r>
          </w:p>
        </w:tc>
        <w:tc>
          <w:tcPr>
            <w:tcW w:w="749" w:type="pct"/>
            <w:noWrap/>
            <w:hideMark/>
          </w:tcPr>
          <w:p w14:paraId="3187FEC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18 382,85</w:t>
            </w:r>
          </w:p>
        </w:tc>
        <w:tc>
          <w:tcPr>
            <w:tcW w:w="905" w:type="pct"/>
            <w:noWrap/>
            <w:hideMark/>
          </w:tcPr>
          <w:p w14:paraId="4946FF9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1 041,18</w:t>
            </w:r>
          </w:p>
        </w:tc>
        <w:tc>
          <w:tcPr>
            <w:tcW w:w="607" w:type="pct"/>
            <w:noWrap/>
            <w:hideMark/>
          </w:tcPr>
          <w:p w14:paraId="43C782F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310,03</w:t>
            </w:r>
          </w:p>
        </w:tc>
        <w:tc>
          <w:tcPr>
            <w:tcW w:w="794" w:type="pct"/>
            <w:noWrap/>
            <w:hideMark/>
          </w:tcPr>
          <w:p w14:paraId="57F83265"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13 440,62</w:t>
            </w:r>
          </w:p>
        </w:tc>
      </w:tr>
      <w:tr w:rsidR="0075453B" w:rsidRPr="00E81D97" w14:paraId="437BFCDA"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376BED5D"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индивидуальному тарифу тарифу(АО «МОЭСК»)</w:t>
            </w:r>
          </w:p>
        </w:tc>
        <w:tc>
          <w:tcPr>
            <w:tcW w:w="749" w:type="pct"/>
            <w:noWrap/>
            <w:hideMark/>
          </w:tcPr>
          <w:p w14:paraId="427DEA0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444 627,37</w:t>
            </w:r>
          </w:p>
        </w:tc>
        <w:tc>
          <w:tcPr>
            <w:tcW w:w="905" w:type="pct"/>
            <w:noWrap/>
            <w:hideMark/>
          </w:tcPr>
          <w:p w14:paraId="738878F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548,45</w:t>
            </w:r>
          </w:p>
        </w:tc>
        <w:tc>
          <w:tcPr>
            <w:tcW w:w="607" w:type="pct"/>
            <w:noWrap/>
            <w:hideMark/>
          </w:tcPr>
          <w:p w14:paraId="55968FA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92,01</w:t>
            </w:r>
          </w:p>
        </w:tc>
        <w:tc>
          <w:tcPr>
            <w:tcW w:w="794" w:type="pct"/>
            <w:noWrap/>
            <w:hideMark/>
          </w:tcPr>
          <w:p w14:paraId="0C12ACC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202 945,72</w:t>
            </w:r>
          </w:p>
        </w:tc>
      </w:tr>
      <w:tr w:rsidR="0075453B" w:rsidRPr="00E81D97" w14:paraId="383E8A12"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06A022DF"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индивидуальному тарифу тарифу(АО «</w:t>
            </w:r>
            <w:proofErr w:type="spellStart"/>
            <w:r w:rsidRPr="00E81D97">
              <w:rPr>
                <w:rFonts w:eastAsia="Calibri" w:cs="Times New Roman"/>
                <w:szCs w:val="18"/>
              </w:rPr>
              <w:t>Мончегорские</w:t>
            </w:r>
            <w:proofErr w:type="spellEnd"/>
            <w:r w:rsidRPr="00E81D97">
              <w:rPr>
                <w:rFonts w:eastAsia="Calibri" w:cs="Times New Roman"/>
                <w:szCs w:val="18"/>
              </w:rPr>
              <w:t xml:space="preserve"> электросети»)</w:t>
            </w:r>
          </w:p>
        </w:tc>
        <w:tc>
          <w:tcPr>
            <w:tcW w:w="749" w:type="pct"/>
            <w:noWrap/>
            <w:hideMark/>
          </w:tcPr>
          <w:p w14:paraId="4866792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48 784,39</w:t>
            </w:r>
          </w:p>
        </w:tc>
        <w:tc>
          <w:tcPr>
            <w:tcW w:w="905" w:type="pct"/>
            <w:noWrap/>
            <w:hideMark/>
          </w:tcPr>
          <w:p w14:paraId="1E4303E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81,60</w:t>
            </w:r>
          </w:p>
        </w:tc>
        <w:tc>
          <w:tcPr>
            <w:tcW w:w="607" w:type="pct"/>
            <w:noWrap/>
            <w:hideMark/>
          </w:tcPr>
          <w:p w14:paraId="0BFA290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31,66</w:t>
            </w:r>
          </w:p>
        </w:tc>
        <w:tc>
          <w:tcPr>
            <w:tcW w:w="794" w:type="pct"/>
            <w:noWrap/>
            <w:hideMark/>
          </w:tcPr>
          <w:p w14:paraId="17050FD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2 436,29</w:t>
            </w:r>
          </w:p>
        </w:tc>
      </w:tr>
      <w:tr w:rsidR="0075453B" w:rsidRPr="00E81D97" w14:paraId="0267D047"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5243A6E2"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двухставочному котловому тарифу (ставка за содержание электросетей), руб./</w:t>
            </w:r>
            <w:proofErr w:type="spellStart"/>
            <w:r w:rsidRPr="00E81D97">
              <w:rPr>
                <w:rFonts w:eastAsia="Calibri" w:cs="Times New Roman"/>
                <w:szCs w:val="18"/>
              </w:rPr>
              <w:t>МВтмес</w:t>
            </w:r>
            <w:proofErr w:type="spellEnd"/>
          </w:p>
        </w:tc>
        <w:tc>
          <w:tcPr>
            <w:tcW w:w="749" w:type="pct"/>
            <w:noWrap/>
            <w:hideMark/>
          </w:tcPr>
          <w:p w14:paraId="08661DD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xml:space="preserve">579 230,49 </w:t>
            </w:r>
          </w:p>
          <w:p w14:paraId="5093B6F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818,24</w:t>
            </w:r>
          </w:p>
        </w:tc>
        <w:tc>
          <w:tcPr>
            <w:tcW w:w="905" w:type="pct"/>
            <w:noWrap/>
            <w:hideMark/>
          </w:tcPr>
          <w:p w14:paraId="4DDF173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028A91F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190F7E2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277 025,71</w:t>
            </w:r>
          </w:p>
        </w:tc>
      </w:tr>
      <w:tr w:rsidR="0075453B" w:rsidRPr="00E81D97" w14:paraId="0F1C00EC"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63ADF50E" w14:textId="77777777" w:rsidR="0075453B" w:rsidRPr="00E81D97" w:rsidRDefault="0075453B" w:rsidP="003B1766">
            <w:pPr>
              <w:jc w:val="center"/>
              <w:rPr>
                <w:rFonts w:eastAsia="Calibri" w:cs="Times New Roman"/>
                <w:b/>
                <w:szCs w:val="18"/>
              </w:rPr>
            </w:pPr>
            <w:r w:rsidRPr="00E81D97">
              <w:rPr>
                <w:rFonts w:eastAsia="Calibri" w:cs="Times New Roman"/>
                <w:b/>
                <w:szCs w:val="18"/>
              </w:rPr>
              <w:t>Июль-декабрь 2017</w:t>
            </w:r>
          </w:p>
        </w:tc>
        <w:tc>
          <w:tcPr>
            <w:tcW w:w="749" w:type="pct"/>
            <w:noWrap/>
            <w:hideMark/>
          </w:tcPr>
          <w:p w14:paraId="239EFBF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4 625 224,90</w:t>
            </w:r>
          </w:p>
        </w:tc>
        <w:tc>
          <w:tcPr>
            <w:tcW w:w="905" w:type="pct"/>
            <w:noWrap/>
            <w:hideMark/>
          </w:tcPr>
          <w:p w14:paraId="253445F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616BC58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7E86A95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3 325 202,73</w:t>
            </w:r>
          </w:p>
        </w:tc>
      </w:tr>
      <w:tr w:rsidR="0075453B" w:rsidRPr="00E81D97" w14:paraId="4589FA8F"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405C10C3"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котловому тарифу</w:t>
            </w:r>
          </w:p>
        </w:tc>
        <w:tc>
          <w:tcPr>
            <w:tcW w:w="749" w:type="pct"/>
            <w:noWrap/>
            <w:hideMark/>
          </w:tcPr>
          <w:p w14:paraId="26FBD71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4 030 673,73</w:t>
            </w:r>
          </w:p>
        </w:tc>
        <w:tc>
          <w:tcPr>
            <w:tcW w:w="905" w:type="pct"/>
            <w:noWrap/>
            <w:hideMark/>
          </w:tcPr>
          <w:p w14:paraId="267672E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2923E07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6066099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2 684 425,41</w:t>
            </w:r>
          </w:p>
        </w:tc>
      </w:tr>
      <w:tr w:rsidR="0075453B" w:rsidRPr="00E81D97" w14:paraId="2F578A41"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595E1597" w14:textId="77777777" w:rsidR="0075453B" w:rsidRPr="00E81D97" w:rsidRDefault="0075453B" w:rsidP="003B1766">
            <w:pPr>
              <w:ind w:left="306"/>
              <w:rPr>
                <w:rFonts w:eastAsia="Calibri" w:cs="Times New Roman"/>
                <w:szCs w:val="18"/>
              </w:rPr>
            </w:pPr>
            <w:r w:rsidRPr="00E81D97">
              <w:rPr>
                <w:rFonts w:eastAsia="Calibri" w:cs="Times New Roman"/>
                <w:szCs w:val="18"/>
              </w:rPr>
              <w:t>ВН</w:t>
            </w:r>
          </w:p>
        </w:tc>
        <w:tc>
          <w:tcPr>
            <w:tcW w:w="749" w:type="pct"/>
            <w:noWrap/>
            <w:hideMark/>
          </w:tcPr>
          <w:p w14:paraId="096F334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3 201 158,48</w:t>
            </w:r>
          </w:p>
        </w:tc>
        <w:tc>
          <w:tcPr>
            <w:tcW w:w="905" w:type="pct"/>
            <w:noWrap/>
            <w:hideMark/>
          </w:tcPr>
          <w:p w14:paraId="0A0FC49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518,09</w:t>
            </w:r>
          </w:p>
        </w:tc>
        <w:tc>
          <w:tcPr>
            <w:tcW w:w="607" w:type="pct"/>
            <w:noWrap/>
            <w:hideMark/>
          </w:tcPr>
          <w:p w14:paraId="19F6013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67,81</w:t>
            </w:r>
          </w:p>
        </w:tc>
        <w:tc>
          <w:tcPr>
            <w:tcW w:w="794" w:type="pct"/>
            <w:noWrap/>
            <w:hideMark/>
          </w:tcPr>
          <w:p w14:paraId="0D9885F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1 441 417,64</w:t>
            </w:r>
          </w:p>
        </w:tc>
      </w:tr>
      <w:tr w:rsidR="0075453B" w:rsidRPr="00E81D97" w14:paraId="1E5E21C8"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4C5FA452" w14:textId="77777777" w:rsidR="0075453B" w:rsidRPr="00E81D97" w:rsidRDefault="0075453B" w:rsidP="003B1766">
            <w:pPr>
              <w:ind w:left="306"/>
              <w:rPr>
                <w:rFonts w:eastAsia="Calibri" w:cs="Times New Roman"/>
                <w:szCs w:val="18"/>
              </w:rPr>
            </w:pPr>
            <w:r w:rsidRPr="00E81D97">
              <w:rPr>
                <w:rFonts w:eastAsia="Calibri" w:cs="Times New Roman"/>
                <w:szCs w:val="18"/>
              </w:rPr>
              <w:t>СН1</w:t>
            </w:r>
          </w:p>
        </w:tc>
        <w:tc>
          <w:tcPr>
            <w:tcW w:w="749" w:type="pct"/>
            <w:noWrap/>
            <w:hideMark/>
          </w:tcPr>
          <w:p w14:paraId="0C2FCD4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132 445,48</w:t>
            </w:r>
          </w:p>
        </w:tc>
        <w:tc>
          <w:tcPr>
            <w:tcW w:w="905" w:type="pct"/>
            <w:noWrap/>
            <w:hideMark/>
          </w:tcPr>
          <w:p w14:paraId="20E327C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1 700,68</w:t>
            </w:r>
          </w:p>
        </w:tc>
        <w:tc>
          <w:tcPr>
            <w:tcW w:w="607" w:type="pct"/>
            <w:noWrap/>
            <w:hideMark/>
          </w:tcPr>
          <w:p w14:paraId="457A21B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114,56</w:t>
            </w:r>
          </w:p>
        </w:tc>
        <w:tc>
          <w:tcPr>
            <w:tcW w:w="794" w:type="pct"/>
            <w:noWrap/>
            <w:hideMark/>
          </w:tcPr>
          <w:p w14:paraId="796B245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210 074,43</w:t>
            </w:r>
          </w:p>
        </w:tc>
      </w:tr>
      <w:tr w:rsidR="0075453B" w:rsidRPr="00E81D97" w14:paraId="0712E9A7"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1C42B905" w14:textId="77777777" w:rsidR="0075453B" w:rsidRPr="00E81D97" w:rsidRDefault="0075453B" w:rsidP="003B1766">
            <w:pPr>
              <w:ind w:left="306"/>
              <w:rPr>
                <w:rFonts w:eastAsia="Calibri" w:cs="Times New Roman"/>
                <w:szCs w:val="18"/>
              </w:rPr>
            </w:pPr>
            <w:r w:rsidRPr="00E81D97">
              <w:rPr>
                <w:rFonts w:eastAsia="Calibri" w:cs="Times New Roman"/>
                <w:szCs w:val="18"/>
              </w:rPr>
              <w:t>СН2</w:t>
            </w:r>
          </w:p>
        </w:tc>
        <w:tc>
          <w:tcPr>
            <w:tcW w:w="749" w:type="pct"/>
            <w:noWrap/>
            <w:hideMark/>
          </w:tcPr>
          <w:p w14:paraId="46C0B39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315 271,26</w:t>
            </w:r>
          </w:p>
        </w:tc>
        <w:tc>
          <w:tcPr>
            <w:tcW w:w="905" w:type="pct"/>
            <w:noWrap/>
            <w:hideMark/>
          </w:tcPr>
          <w:p w14:paraId="69B7236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2 248,77</w:t>
            </w:r>
          </w:p>
        </w:tc>
        <w:tc>
          <w:tcPr>
            <w:tcW w:w="607" w:type="pct"/>
            <w:noWrap/>
            <w:hideMark/>
          </w:tcPr>
          <w:p w14:paraId="31D5844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169,58</w:t>
            </w:r>
          </w:p>
        </w:tc>
        <w:tc>
          <w:tcPr>
            <w:tcW w:w="794" w:type="pct"/>
            <w:noWrap/>
            <w:hideMark/>
          </w:tcPr>
          <w:p w14:paraId="673F6BA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655 508,84</w:t>
            </w:r>
          </w:p>
        </w:tc>
      </w:tr>
      <w:tr w:rsidR="0075453B" w:rsidRPr="00E81D97" w14:paraId="6A390299"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7B9A4D4F" w14:textId="77777777" w:rsidR="0075453B" w:rsidRPr="00E81D97" w:rsidRDefault="0075453B" w:rsidP="003B1766">
            <w:pPr>
              <w:ind w:left="306"/>
              <w:rPr>
                <w:rFonts w:eastAsia="Calibri" w:cs="Times New Roman"/>
                <w:szCs w:val="18"/>
              </w:rPr>
            </w:pPr>
            <w:r w:rsidRPr="00E81D97">
              <w:rPr>
                <w:rFonts w:eastAsia="Calibri" w:cs="Times New Roman"/>
                <w:szCs w:val="18"/>
              </w:rPr>
              <w:t>НН</w:t>
            </w:r>
          </w:p>
        </w:tc>
        <w:tc>
          <w:tcPr>
            <w:tcW w:w="749" w:type="pct"/>
            <w:noWrap/>
            <w:hideMark/>
          </w:tcPr>
          <w:p w14:paraId="6994BEE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156 174,27</w:t>
            </w:r>
          </w:p>
        </w:tc>
        <w:tc>
          <w:tcPr>
            <w:tcW w:w="905" w:type="pct"/>
            <w:noWrap/>
            <w:hideMark/>
          </w:tcPr>
          <w:p w14:paraId="0A6C1FF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2 434,93</w:t>
            </w:r>
          </w:p>
        </w:tc>
        <w:tc>
          <w:tcPr>
            <w:tcW w:w="607" w:type="pct"/>
            <w:noWrap/>
            <w:hideMark/>
          </w:tcPr>
          <w:p w14:paraId="71126F1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330,18</w:t>
            </w:r>
          </w:p>
        </w:tc>
        <w:tc>
          <w:tcPr>
            <w:tcW w:w="794" w:type="pct"/>
            <w:noWrap/>
            <w:hideMark/>
          </w:tcPr>
          <w:p w14:paraId="6B3BA515"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328 707,80</w:t>
            </w:r>
          </w:p>
        </w:tc>
      </w:tr>
      <w:tr w:rsidR="0075453B" w:rsidRPr="00E81D97" w14:paraId="7F1FEC3F"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28259E0C" w14:textId="77777777" w:rsidR="0075453B" w:rsidRPr="00E81D97" w:rsidRDefault="0075453B" w:rsidP="003B1766">
            <w:pPr>
              <w:rPr>
                <w:rFonts w:eastAsia="Calibri" w:cs="Times New Roman"/>
                <w:szCs w:val="18"/>
              </w:rPr>
            </w:pPr>
            <w:r w:rsidRPr="00E81D97">
              <w:rPr>
                <w:rFonts w:eastAsia="Calibri" w:cs="Times New Roman"/>
                <w:szCs w:val="18"/>
              </w:rPr>
              <w:t>НН население</w:t>
            </w:r>
          </w:p>
        </w:tc>
        <w:tc>
          <w:tcPr>
            <w:tcW w:w="749" w:type="pct"/>
            <w:noWrap/>
            <w:hideMark/>
          </w:tcPr>
          <w:p w14:paraId="462CEC8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225 624,25</w:t>
            </w:r>
          </w:p>
        </w:tc>
        <w:tc>
          <w:tcPr>
            <w:tcW w:w="905" w:type="pct"/>
            <w:noWrap/>
            <w:hideMark/>
          </w:tcPr>
          <w:p w14:paraId="4479E8E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13E8D02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6586CAD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48 716,70</w:t>
            </w:r>
          </w:p>
        </w:tc>
      </w:tr>
      <w:tr w:rsidR="0075453B" w:rsidRPr="00E81D97" w14:paraId="5BC27A86"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06B726CD" w14:textId="77777777" w:rsidR="0075453B" w:rsidRPr="00E81D97" w:rsidRDefault="0075453B" w:rsidP="003B1766">
            <w:pPr>
              <w:rPr>
                <w:rFonts w:eastAsia="Calibri" w:cs="Times New Roman"/>
                <w:szCs w:val="18"/>
              </w:rPr>
            </w:pPr>
            <w:r w:rsidRPr="00E81D97">
              <w:rPr>
                <w:rFonts w:eastAsia="Calibri" w:cs="Times New Roman"/>
                <w:szCs w:val="18"/>
              </w:rPr>
              <w:t>НН население (коэф.0,7)</w:t>
            </w:r>
          </w:p>
        </w:tc>
        <w:tc>
          <w:tcPr>
            <w:tcW w:w="749" w:type="pct"/>
            <w:noWrap/>
            <w:hideMark/>
          </w:tcPr>
          <w:p w14:paraId="3B5827F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134 048,30</w:t>
            </w:r>
          </w:p>
        </w:tc>
        <w:tc>
          <w:tcPr>
            <w:tcW w:w="905" w:type="pct"/>
            <w:noWrap/>
            <w:hideMark/>
          </w:tcPr>
          <w:p w14:paraId="40020FF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375,86</w:t>
            </w:r>
          </w:p>
        </w:tc>
        <w:tc>
          <w:tcPr>
            <w:tcW w:w="607" w:type="pct"/>
            <w:noWrap/>
            <w:hideMark/>
          </w:tcPr>
          <w:p w14:paraId="2A2C2DE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330,18</w:t>
            </w:r>
          </w:p>
        </w:tc>
        <w:tc>
          <w:tcPr>
            <w:tcW w:w="794" w:type="pct"/>
            <w:noWrap/>
            <w:hideMark/>
          </w:tcPr>
          <w:p w14:paraId="7BEA04A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6 123,33</w:t>
            </w:r>
          </w:p>
        </w:tc>
      </w:tr>
      <w:tr w:rsidR="0075453B" w:rsidRPr="00E81D97" w14:paraId="1BD20263"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4EE3557F" w14:textId="77777777" w:rsidR="0075453B" w:rsidRPr="00E81D97" w:rsidRDefault="0075453B" w:rsidP="003B1766">
            <w:pPr>
              <w:rPr>
                <w:rFonts w:eastAsia="Calibri" w:cs="Times New Roman"/>
                <w:szCs w:val="18"/>
              </w:rPr>
            </w:pPr>
            <w:r w:rsidRPr="00E81D97">
              <w:rPr>
                <w:rFonts w:eastAsia="Calibri" w:cs="Times New Roman"/>
                <w:szCs w:val="18"/>
              </w:rPr>
              <w:t>НН сельское население и ИКУ(село)</w:t>
            </w:r>
          </w:p>
        </w:tc>
        <w:tc>
          <w:tcPr>
            <w:tcW w:w="749" w:type="pct"/>
            <w:noWrap/>
            <w:hideMark/>
          </w:tcPr>
          <w:p w14:paraId="0253DBC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34 073,79</w:t>
            </w:r>
          </w:p>
        </w:tc>
        <w:tc>
          <w:tcPr>
            <w:tcW w:w="905" w:type="pct"/>
            <w:noWrap/>
            <w:hideMark/>
          </w:tcPr>
          <w:p w14:paraId="662337A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376,08</w:t>
            </w:r>
          </w:p>
        </w:tc>
        <w:tc>
          <w:tcPr>
            <w:tcW w:w="607" w:type="pct"/>
            <w:noWrap/>
            <w:hideMark/>
          </w:tcPr>
          <w:p w14:paraId="701C1EF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330,18</w:t>
            </w:r>
          </w:p>
        </w:tc>
        <w:tc>
          <w:tcPr>
            <w:tcW w:w="794" w:type="pct"/>
            <w:noWrap/>
            <w:hideMark/>
          </w:tcPr>
          <w:p w14:paraId="01DD249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1 563,99</w:t>
            </w:r>
          </w:p>
        </w:tc>
      </w:tr>
      <w:tr w:rsidR="0075453B" w:rsidRPr="00E81D97" w14:paraId="58071627"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62B24CA8" w14:textId="77777777" w:rsidR="0075453B" w:rsidRPr="00E81D97" w:rsidRDefault="0075453B" w:rsidP="003B1766">
            <w:pPr>
              <w:rPr>
                <w:rFonts w:eastAsia="Calibri" w:cs="Times New Roman"/>
                <w:szCs w:val="18"/>
              </w:rPr>
            </w:pPr>
            <w:r w:rsidRPr="00E81D97">
              <w:rPr>
                <w:rFonts w:eastAsia="Calibri" w:cs="Times New Roman"/>
                <w:szCs w:val="18"/>
              </w:rPr>
              <w:t>НН население (газ)</w:t>
            </w:r>
          </w:p>
        </w:tc>
        <w:tc>
          <w:tcPr>
            <w:tcW w:w="749" w:type="pct"/>
            <w:noWrap/>
            <w:hideMark/>
          </w:tcPr>
          <w:p w14:paraId="6D33BED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38 171,18</w:t>
            </w:r>
          </w:p>
        </w:tc>
        <w:tc>
          <w:tcPr>
            <w:tcW w:w="905" w:type="pct"/>
            <w:noWrap/>
            <w:hideMark/>
          </w:tcPr>
          <w:p w14:paraId="752C467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1 043,58</w:t>
            </w:r>
          </w:p>
        </w:tc>
        <w:tc>
          <w:tcPr>
            <w:tcW w:w="607" w:type="pct"/>
            <w:noWrap/>
            <w:hideMark/>
          </w:tcPr>
          <w:p w14:paraId="3E975A4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330,18</w:t>
            </w:r>
          </w:p>
        </w:tc>
        <w:tc>
          <w:tcPr>
            <w:tcW w:w="794" w:type="pct"/>
            <w:noWrap/>
            <w:hideMark/>
          </w:tcPr>
          <w:p w14:paraId="4F6E5D8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27 231,32</w:t>
            </w:r>
          </w:p>
        </w:tc>
      </w:tr>
      <w:tr w:rsidR="0075453B" w:rsidRPr="00E81D97" w14:paraId="37567134" w14:textId="77777777" w:rsidTr="003B1766">
        <w:tc>
          <w:tcPr>
            <w:cnfStyle w:val="001000000000" w:firstRow="0" w:lastRow="0" w:firstColumn="1" w:lastColumn="0" w:oddVBand="0" w:evenVBand="0" w:oddHBand="0" w:evenHBand="0" w:firstRowFirstColumn="0" w:firstRowLastColumn="0" w:lastRowFirstColumn="0" w:lastRowLastColumn="0"/>
            <w:tcW w:w="1946" w:type="pct"/>
            <w:noWrap/>
            <w:hideMark/>
          </w:tcPr>
          <w:p w14:paraId="22E9B7A7" w14:textId="77777777" w:rsidR="0075453B" w:rsidRPr="00E81D97" w:rsidRDefault="0075453B" w:rsidP="003B1766">
            <w:pPr>
              <w:rPr>
                <w:rFonts w:eastAsia="Calibri" w:cs="Times New Roman"/>
                <w:szCs w:val="18"/>
              </w:rPr>
            </w:pPr>
            <w:r w:rsidRPr="00E81D97">
              <w:rPr>
                <w:rFonts w:eastAsia="Calibri" w:cs="Times New Roman"/>
                <w:szCs w:val="18"/>
              </w:rPr>
              <w:lastRenderedPageBreak/>
              <w:t>НН население (садоводы, гаражи)</w:t>
            </w:r>
          </w:p>
        </w:tc>
        <w:tc>
          <w:tcPr>
            <w:tcW w:w="749" w:type="pct"/>
            <w:noWrap/>
            <w:hideMark/>
          </w:tcPr>
          <w:p w14:paraId="7B37413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19 330,98</w:t>
            </w:r>
          </w:p>
        </w:tc>
        <w:tc>
          <w:tcPr>
            <w:tcW w:w="905" w:type="pct"/>
            <w:noWrap/>
            <w:hideMark/>
          </w:tcPr>
          <w:p w14:paraId="11CD694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1 043,96</w:t>
            </w:r>
          </w:p>
        </w:tc>
        <w:tc>
          <w:tcPr>
            <w:tcW w:w="607" w:type="pct"/>
            <w:noWrap/>
            <w:hideMark/>
          </w:tcPr>
          <w:p w14:paraId="104D306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330,18</w:t>
            </w:r>
          </w:p>
        </w:tc>
        <w:tc>
          <w:tcPr>
            <w:tcW w:w="794" w:type="pct"/>
            <w:noWrap/>
            <w:hideMark/>
          </w:tcPr>
          <w:p w14:paraId="7C467DD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13 798,06</w:t>
            </w:r>
          </w:p>
        </w:tc>
      </w:tr>
      <w:tr w:rsidR="0075453B" w:rsidRPr="00E81D97" w14:paraId="56C058B4"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0A41B87A"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индивидуальному тарифу тарифу(АО «МОЭСК»)</w:t>
            </w:r>
          </w:p>
        </w:tc>
        <w:tc>
          <w:tcPr>
            <w:tcW w:w="749" w:type="pct"/>
            <w:noWrap/>
            <w:hideMark/>
          </w:tcPr>
          <w:p w14:paraId="164ED8F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536 834,86</w:t>
            </w:r>
          </w:p>
        </w:tc>
        <w:tc>
          <w:tcPr>
            <w:tcW w:w="905" w:type="pct"/>
            <w:noWrap/>
            <w:hideMark/>
          </w:tcPr>
          <w:p w14:paraId="69E661D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631,57</w:t>
            </w:r>
          </w:p>
        </w:tc>
        <w:tc>
          <w:tcPr>
            <w:tcW w:w="607" w:type="pct"/>
            <w:noWrap/>
            <w:hideMark/>
          </w:tcPr>
          <w:p w14:paraId="4644FE8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104,66</w:t>
            </w:r>
          </w:p>
        </w:tc>
        <w:tc>
          <w:tcPr>
            <w:tcW w:w="794" w:type="pct"/>
            <w:noWrap/>
            <w:hideMark/>
          </w:tcPr>
          <w:p w14:paraId="5FE45C9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282 863,66</w:t>
            </w:r>
          </w:p>
        </w:tc>
      </w:tr>
      <w:tr w:rsidR="0075453B" w:rsidRPr="00E81D97" w14:paraId="7BF9CAEE"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2C17E169"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одноставочному индивидуальному тарифу тарифу(АО «</w:t>
            </w:r>
            <w:proofErr w:type="spellStart"/>
            <w:r w:rsidRPr="00E81D97">
              <w:rPr>
                <w:rFonts w:eastAsia="Calibri" w:cs="Times New Roman"/>
                <w:szCs w:val="18"/>
              </w:rPr>
              <w:t>Мончегорские</w:t>
            </w:r>
            <w:proofErr w:type="spellEnd"/>
            <w:r w:rsidRPr="00E81D97">
              <w:rPr>
                <w:rFonts w:eastAsia="Calibri" w:cs="Times New Roman"/>
                <w:szCs w:val="18"/>
              </w:rPr>
              <w:t xml:space="preserve"> электросети»)</w:t>
            </w:r>
          </w:p>
        </w:tc>
        <w:tc>
          <w:tcPr>
            <w:tcW w:w="749" w:type="pct"/>
            <w:noWrap/>
            <w:hideMark/>
          </w:tcPr>
          <w:p w14:paraId="2B2F41D4"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57 716,30</w:t>
            </w:r>
          </w:p>
        </w:tc>
        <w:tc>
          <w:tcPr>
            <w:tcW w:w="905" w:type="pct"/>
            <w:noWrap/>
            <w:hideMark/>
          </w:tcPr>
          <w:p w14:paraId="4EFD1CD5"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139,94</w:t>
            </w:r>
          </w:p>
        </w:tc>
        <w:tc>
          <w:tcPr>
            <w:tcW w:w="607" w:type="pct"/>
            <w:noWrap/>
            <w:hideMark/>
          </w:tcPr>
          <w:p w14:paraId="5F4807C5"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5,22</w:t>
            </w:r>
          </w:p>
        </w:tc>
        <w:tc>
          <w:tcPr>
            <w:tcW w:w="794" w:type="pct"/>
            <w:noWrap/>
            <w:hideMark/>
          </w:tcPr>
          <w:p w14:paraId="695EFC1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7 775,54</w:t>
            </w:r>
          </w:p>
        </w:tc>
      </w:tr>
      <w:tr w:rsidR="0075453B" w:rsidRPr="00E81D97" w14:paraId="1CB60B07"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38EAFEBA" w14:textId="77777777" w:rsidR="0075453B" w:rsidRPr="00E81D97" w:rsidRDefault="0075453B" w:rsidP="003B1766">
            <w:pPr>
              <w:rPr>
                <w:rFonts w:eastAsia="Calibri" w:cs="Times New Roman"/>
                <w:szCs w:val="18"/>
              </w:rPr>
            </w:pPr>
            <w:r w:rsidRPr="00E81D97">
              <w:rPr>
                <w:rFonts w:eastAsia="Calibri" w:cs="Times New Roman"/>
                <w:szCs w:val="18"/>
              </w:rPr>
              <w:t>Потребители, рассчитывающиеся по двухставочному котловому тарифу (ставка за содержание электросетей), руб./</w:t>
            </w:r>
            <w:proofErr w:type="spellStart"/>
            <w:r w:rsidRPr="00E81D97">
              <w:rPr>
                <w:rFonts w:eastAsia="Calibri" w:cs="Times New Roman"/>
                <w:szCs w:val="18"/>
              </w:rPr>
              <w:t>МВтмес</w:t>
            </w:r>
            <w:proofErr w:type="spellEnd"/>
          </w:p>
        </w:tc>
        <w:tc>
          <w:tcPr>
            <w:tcW w:w="749" w:type="pct"/>
            <w:noWrap/>
            <w:hideMark/>
          </w:tcPr>
          <w:p w14:paraId="2A3AFF90"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xml:space="preserve">706 720,30 </w:t>
            </w:r>
          </w:p>
          <w:p w14:paraId="346AF08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 976,33</w:t>
            </w:r>
          </w:p>
        </w:tc>
        <w:tc>
          <w:tcPr>
            <w:tcW w:w="905" w:type="pct"/>
            <w:noWrap/>
            <w:hideMark/>
          </w:tcPr>
          <w:p w14:paraId="059B6F1A"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607" w:type="pct"/>
            <w:noWrap/>
            <w:hideMark/>
          </w:tcPr>
          <w:p w14:paraId="3701E10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p>
        </w:tc>
        <w:tc>
          <w:tcPr>
            <w:tcW w:w="794" w:type="pct"/>
            <w:noWrap/>
            <w:hideMark/>
          </w:tcPr>
          <w:p w14:paraId="5E23C128"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Cs w:val="18"/>
              </w:rPr>
            </w:pPr>
            <w:r w:rsidRPr="00E81D97">
              <w:rPr>
                <w:rFonts w:eastAsia="Calibri" w:cs="Times New Roman"/>
                <w:szCs w:val="18"/>
              </w:rPr>
              <w:t>350 138,13</w:t>
            </w:r>
          </w:p>
        </w:tc>
      </w:tr>
      <w:tr w:rsidR="0075453B" w:rsidRPr="00E81D97" w14:paraId="71BD1B29" w14:textId="77777777" w:rsidTr="003B1766">
        <w:tc>
          <w:tcPr>
            <w:cnfStyle w:val="001000000000" w:firstRow="0" w:lastRow="0" w:firstColumn="1" w:lastColumn="0" w:oddVBand="0" w:evenVBand="0" w:oddHBand="0" w:evenHBand="0" w:firstRowFirstColumn="0" w:firstRowLastColumn="0" w:lastRowFirstColumn="0" w:lastRowLastColumn="0"/>
            <w:tcW w:w="1946" w:type="pct"/>
            <w:shd w:val="clear" w:color="auto" w:fill="D6E3BC" w:themeFill="accent3" w:themeFillTint="66"/>
            <w:hideMark/>
          </w:tcPr>
          <w:p w14:paraId="0ED1C9D0" w14:textId="77777777" w:rsidR="0075453B" w:rsidRPr="00E81D97" w:rsidRDefault="0075453B" w:rsidP="003B1766">
            <w:pPr>
              <w:rPr>
                <w:rFonts w:eastAsia="Calibri" w:cs="Times New Roman"/>
                <w:b/>
                <w:szCs w:val="18"/>
              </w:rPr>
            </w:pPr>
            <w:r w:rsidRPr="00E81D97">
              <w:rPr>
                <w:rFonts w:eastAsia="Calibri" w:cs="Times New Roman"/>
                <w:b/>
                <w:szCs w:val="18"/>
              </w:rPr>
              <w:t>Итого 2017 год *</w:t>
            </w:r>
          </w:p>
        </w:tc>
        <w:tc>
          <w:tcPr>
            <w:tcW w:w="749" w:type="pct"/>
            <w:shd w:val="clear" w:color="auto" w:fill="D6E3BC" w:themeFill="accent3" w:themeFillTint="66"/>
            <w:noWrap/>
            <w:hideMark/>
          </w:tcPr>
          <w:p w14:paraId="2137E1D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9 437 715,64</w:t>
            </w:r>
          </w:p>
        </w:tc>
        <w:tc>
          <w:tcPr>
            <w:tcW w:w="905" w:type="pct"/>
            <w:shd w:val="clear" w:color="auto" w:fill="D6E3BC" w:themeFill="accent3" w:themeFillTint="66"/>
            <w:noWrap/>
            <w:hideMark/>
          </w:tcPr>
          <w:p w14:paraId="77E0C90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shd w:val="clear" w:color="auto" w:fill="D6E3BC" w:themeFill="accent3" w:themeFillTint="66"/>
            <w:noWrap/>
            <w:hideMark/>
          </w:tcPr>
          <w:p w14:paraId="058DFBE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shd w:val="clear" w:color="auto" w:fill="D6E3BC" w:themeFill="accent3" w:themeFillTint="66"/>
            <w:noWrap/>
            <w:hideMark/>
          </w:tcPr>
          <w:p w14:paraId="330569E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6 660 064,52</w:t>
            </w:r>
          </w:p>
        </w:tc>
      </w:tr>
      <w:tr w:rsidR="0075453B" w:rsidRPr="00E81D97" w14:paraId="2F116355"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7EC7D5F9" w14:textId="77777777" w:rsidR="0075453B" w:rsidRPr="00E81D97" w:rsidRDefault="0075453B" w:rsidP="003B1766">
            <w:pPr>
              <w:rPr>
                <w:rFonts w:eastAsia="Calibri" w:cs="Times New Roman"/>
                <w:b/>
                <w:szCs w:val="18"/>
              </w:rPr>
            </w:pPr>
            <w:r w:rsidRPr="00E81D97">
              <w:rPr>
                <w:rFonts w:eastAsia="Calibri" w:cs="Times New Roman"/>
                <w:b/>
                <w:szCs w:val="18"/>
              </w:rPr>
              <w:t>Потребители, рассчитывающиеся по одноставочному котловому тарифу</w:t>
            </w:r>
          </w:p>
        </w:tc>
        <w:tc>
          <w:tcPr>
            <w:tcW w:w="749" w:type="pct"/>
            <w:noWrap/>
            <w:hideMark/>
          </w:tcPr>
          <w:p w14:paraId="5368A8D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8 227 516,06</w:t>
            </w:r>
          </w:p>
        </w:tc>
        <w:tc>
          <w:tcPr>
            <w:tcW w:w="905" w:type="pct"/>
            <w:noWrap/>
            <w:hideMark/>
          </w:tcPr>
          <w:p w14:paraId="7121416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23D6E05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05692DD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5 428 669,55</w:t>
            </w:r>
          </w:p>
        </w:tc>
      </w:tr>
      <w:tr w:rsidR="0075453B" w:rsidRPr="00E81D97" w14:paraId="50C059E7"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491C8ADF" w14:textId="77777777" w:rsidR="0075453B" w:rsidRPr="00E81D97" w:rsidRDefault="0075453B" w:rsidP="003B1766">
            <w:pPr>
              <w:rPr>
                <w:rFonts w:eastAsia="Calibri" w:cs="Times New Roman"/>
                <w:b/>
                <w:szCs w:val="18"/>
              </w:rPr>
            </w:pPr>
            <w:r w:rsidRPr="00E81D97">
              <w:rPr>
                <w:rFonts w:eastAsia="Calibri" w:cs="Times New Roman"/>
                <w:b/>
                <w:szCs w:val="18"/>
              </w:rPr>
              <w:t>Потребители, рассчитывающиеся по одноставочному индивидуальному тарифу тарифу(АО «МОЭСК»)</w:t>
            </w:r>
          </w:p>
        </w:tc>
        <w:tc>
          <w:tcPr>
            <w:tcW w:w="749" w:type="pct"/>
            <w:noWrap/>
            <w:hideMark/>
          </w:tcPr>
          <w:p w14:paraId="6708626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1 091 383,96</w:t>
            </w:r>
          </w:p>
        </w:tc>
        <w:tc>
          <w:tcPr>
            <w:tcW w:w="905" w:type="pct"/>
            <w:noWrap/>
            <w:hideMark/>
          </w:tcPr>
          <w:p w14:paraId="47B4F27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03C7D87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24C911E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536 305,22</w:t>
            </w:r>
          </w:p>
        </w:tc>
      </w:tr>
      <w:tr w:rsidR="0075453B" w:rsidRPr="00E81D97" w14:paraId="7DEF4508"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7E45D957" w14:textId="77777777" w:rsidR="0075453B" w:rsidRPr="00E81D97" w:rsidRDefault="0075453B" w:rsidP="003B1766">
            <w:pPr>
              <w:rPr>
                <w:rFonts w:eastAsia="Calibri" w:cs="Times New Roman"/>
                <w:b/>
                <w:szCs w:val="18"/>
              </w:rPr>
            </w:pPr>
            <w:r w:rsidRPr="00E81D97">
              <w:rPr>
                <w:rFonts w:eastAsia="Calibri" w:cs="Times New Roman"/>
                <w:b/>
                <w:szCs w:val="18"/>
              </w:rPr>
              <w:t>Потребители, рассчитывающиеся по одноставочному индивидуальному тарифу тарифу(АО «</w:t>
            </w:r>
            <w:proofErr w:type="spellStart"/>
            <w:r w:rsidRPr="00E81D97">
              <w:rPr>
                <w:rFonts w:eastAsia="Calibri" w:cs="Times New Roman"/>
                <w:b/>
                <w:szCs w:val="18"/>
              </w:rPr>
              <w:t>Мончегорские</w:t>
            </w:r>
            <w:proofErr w:type="spellEnd"/>
            <w:r w:rsidRPr="00E81D97">
              <w:rPr>
                <w:rFonts w:eastAsia="Calibri" w:cs="Times New Roman"/>
                <w:b/>
                <w:szCs w:val="18"/>
              </w:rPr>
              <w:t xml:space="preserve"> электросети»)</w:t>
            </w:r>
          </w:p>
        </w:tc>
        <w:tc>
          <w:tcPr>
            <w:tcW w:w="749" w:type="pct"/>
            <w:noWrap/>
            <w:hideMark/>
          </w:tcPr>
          <w:p w14:paraId="58AFEA6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118 815,63</w:t>
            </w:r>
          </w:p>
        </w:tc>
        <w:tc>
          <w:tcPr>
            <w:tcW w:w="905" w:type="pct"/>
            <w:noWrap/>
            <w:hideMark/>
          </w:tcPr>
          <w:p w14:paraId="6FC108F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5B822D3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2C0CB10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10 864,77</w:t>
            </w:r>
          </w:p>
        </w:tc>
      </w:tr>
      <w:tr w:rsidR="0075453B" w:rsidRPr="00E81D97" w14:paraId="4823F0B3" w14:textId="77777777" w:rsidTr="003B1766">
        <w:tc>
          <w:tcPr>
            <w:cnfStyle w:val="001000000000" w:firstRow="0" w:lastRow="0" w:firstColumn="1" w:lastColumn="0" w:oddVBand="0" w:evenVBand="0" w:oddHBand="0" w:evenHBand="0" w:firstRowFirstColumn="0" w:firstRowLastColumn="0" w:lastRowFirstColumn="0" w:lastRowLastColumn="0"/>
            <w:tcW w:w="1946" w:type="pct"/>
            <w:hideMark/>
          </w:tcPr>
          <w:p w14:paraId="5F3843A8" w14:textId="77777777" w:rsidR="0075453B" w:rsidRPr="00E81D97" w:rsidRDefault="0075453B" w:rsidP="003B1766">
            <w:pPr>
              <w:rPr>
                <w:rFonts w:eastAsia="Calibri" w:cs="Times New Roman"/>
                <w:b/>
                <w:szCs w:val="18"/>
              </w:rPr>
            </w:pPr>
            <w:r w:rsidRPr="00E81D97">
              <w:rPr>
                <w:rFonts w:eastAsia="Calibri" w:cs="Times New Roman"/>
                <w:b/>
                <w:szCs w:val="18"/>
              </w:rPr>
              <w:t>Потребители, рассчитывающиеся по двухставочному котловому тарифу (ставка за содержание электросетей), руб./</w:t>
            </w:r>
            <w:proofErr w:type="spellStart"/>
            <w:r w:rsidRPr="00E81D97">
              <w:rPr>
                <w:rFonts w:eastAsia="Calibri" w:cs="Times New Roman"/>
                <w:b/>
                <w:szCs w:val="18"/>
              </w:rPr>
              <w:t>МВтмес</w:t>
            </w:r>
            <w:proofErr w:type="spellEnd"/>
          </w:p>
        </w:tc>
        <w:tc>
          <w:tcPr>
            <w:tcW w:w="749" w:type="pct"/>
            <w:noWrap/>
            <w:hideMark/>
          </w:tcPr>
          <w:p w14:paraId="0C8878B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 xml:space="preserve">1 407 283, 51 </w:t>
            </w:r>
          </w:p>
          <w:p w14:paraId="6A8B176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 163,3379</w:t>
            </w:r>
          </w:p>
        </w:tc>
        <w:tc>
          <w:tcPr>
            <w:tcW w:w="905" w:type="pct"/>
            <w:noWrap/>
            <w:hideMark/>
          </w:tcPr>
          <w:p w14:paraId="750CF8D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607" w:type="pct"/>
            <w:noWrap/>
            <w:hideMark/>
          </w:tcPr>
          <w:p w14:paraId="0DB2718D"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p>
        </w:tc>
        <w:tc>
          <w:tcPr>
            <w:tcW w:w="794" w:type="pct"/>
            <w:noWrap/>
            <w:hideMark/>
          </w:tcPr>
          <w:p w14:paraId="11BAD90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Cs w:val="18"/>
              </w:rPr>
            </w:pPr>
            <w:r w:rsidRPr="00E81D97">
              <w:rPr>
                <w:rFonts w:eastAsia="Calibri" w:cs="Times New Roman"/>
                <w:b/>
                <w:szCs w:val="18"/>
              </w:rPr>
              <w:t>684 224,99</w:t>
            </w:r>
          </w:p>
        </w:tc>
      </w:tr>
    </w:tbl>
    <w:p w14:paraId="25D5EE1A" w14:textId="77777777" w:rsidR="0075453B" w:rsidRPr="00E81D97" w:rsidRDefault="0075453B" w:rsidP="0075453B">
      <w:pPr>
        <w:pStyle w:val="afff7"/>
        <w:spacing w:after="200" w:line="240" w:lineRule="auto"/>
        <w:rPr>
          <w:i/>
          <w:sz w:val="22"/>
          <w:szCs w:val="22"/>
        </w:rPr>
      </w:pPr>
      <w:r w:rsidRPr="00E81D97">
        <w:rPr>
          <w:i/>
          <w:sz w:val="22"/>
          <w:szCs w:val="22"/>
        </w:rPr>
        <w:t xml:space="preserve">*- общий полезный отпуск за 2017 год составил 10 845 </w:t>
      </w:r>
      <w:proofErr w:type="spellStart"/>
      <w:r w:rsidRPr="00E81D97">
        <w:rPr>
          <w:i/>
          <w:sz w:val="22"/>
          <w:szCs w:val="22"/>
        </w:rPr>
        <w:t>млн.кВтч</w:t>
      </w:r>
      <w:proofErr w:type="spellEnd"/>
      <w:r w:rsidRPr="00E81D97">
        <w:rPr>
          <w:i/>
          <w:sz w:val="22"/>
          <w:szCs w:val="22"/>
        </w:rPr>
        <w:t xml:space="preserve">, в том числе потребители рассчитывающиеся по одноставочному тарифу – 9 437,7 млн. </w:t>
      </w:r>
      <w:proofErr w:type="spellStart"/>
      <w:r w:rsidRPr="00E81D97">
        <w:rPr>
          <w:i/>
          <w:sz w:val="22"/>
          <w:szCs w:val="22"/>
        </w:rPr>
        <w:t>кВтч</w:t>
      </w:r>
      <w:proofErr w:type="spellEnd"/>
      <w:r w:rsidRPr="00E81D97">
        <w:rPr>
          <w:i/>
          <w:sz w:val="22"/>
          <w:szCs w:val="22"/>
        </w:rPr>
        <w:t xml:space="preserve">, потребители рассчитывающиеся по двухставочному тарифу – 1 407,3 млн. </w:t>
      </w:r>
      <w:proofErr w:type="spellStart"/>
      <w:r w:rsidRPr="00E81D97">
        <w:rPr>
          <w:i/>
          <w:sz w:val="22"/>
          <w:szCs w:val="22"/>
        </w:rPr>
        <w:t>кВтч</w:t>
      </w:r>
      <w:proofErr w:type="spellEnd"/>
      <w:r w:rsidRPr="00E81D97">
        <w:rPr>
          <w:i/>
          <w:sz w:val="22"/>
          <w:szCs w:val="22"/>
        </w:rPr>
        <w:t>.</w:t>
      </w:r>
    </w:p>
    <w:p w14:paraId="1B1C2494" w14:textId="5269051F" w:rsidR="0075453B" w:rsidRPr="00E81D97" w:rsidRDefault="0075453B" w:rsidP="0075453B">
      <w:pPr>
        <w:pStyle w:val="a4"/>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t xml:space="preserve">Таким образом, по расчету Исполнителя выручка в части содержания электрических сетей определенная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составляет 6 660 064,52 тыс. руб. В состав расходов на содержание </w:t>
      </w:r>
      <w:r w:rsidR="003C58F1">
        <w:rPr>
          <w:rFonts w:ascii="Myriad Pro" w:hAnsi="Myriad Pro"/>
          <w:sz w:val="26"/>
          <w:szCs w:val="26"/>
        </w:rPr>
        <w:t xml:space="preserve">Мурманского </w:t>
      </w:r>
      <w:r w:rsidRPr="00E81D97">
        <w:rPr>
          <w:rFonts w:ascii="Myriad Pro" w:hAnsi="Myriad Pro"/>
          <w:sz w:val="26"/>
          <w:szCs w:val="26"/>
        </w:rPr>
        <w:t>филиала ПАО «МРСК Северо-Запада» включаются расходы на оплату услуг ПАО «ФСК ЕЭС» (как в части содержания, так и в части покупки потерь). В составе выручки были учтены нагрузочные потери в сетях ЕЭНС в размере 107 280,83 тыс. руб.</w:t>
      </w:r>
    </w:p>
    <w:p w14:paraId="21B40009" w14:textId="77777777" w:rsidR="0075453B" w:rsidRPr="00E81D97" w:rsidRDefault="0075453B" w:rsidP="0075453B">
      <w:pPr>
        <w:pStyle w:val="a4"/>
        <w:tabs>
          <w:tab w:val="left" w:pos="1134"/>
        </w:tabs>
        <w:spacing w:after="0" w:line="360" w:lineRule="auto"/>
        <w:ind w:left="0" w:firstLine="567"/>
        <w:jc w:val="both"/>
        <w:rPr>
          <w:rFonts w:ascii="Myriad Pro" w:hAnsi="Myriad Pro"/>
          <w:sz w:val="26"/>
          <w:szCs w:val="26"/>
        </w:rPr>
      </w:pPr>
      <w:r w:rsidRPr="00E81D97">
        <w:rPr>
          <w:rFonts w:ascii="Myriad Pro" w:hAnsi="Myriad Pro"/>
          <w:sz w:val="26"/>
          <w:szCs w:val="26"/>
        </w:rPr>
        <w:t xml:space="preserve">Размер выручки в части содержания электрических сетей без учета нагрузочных потерь составляет 6 552 783,7 (6 660 064,52 – 107 280,83) тыс. руб. </w:t>
      </w:r>
    </w:p>
    <w:p w14:paraId="11720A93" w14:textId="77777777" w:rsidR="0075453B" w:rsidRPr="00E81D97" w:rsidRDefault="0075453B" w:rsidP="0075453B">
      <w:pPr>
        <w:pStyle w:val="afff7"/>
        <w:spacing w:before="0"/>
      </w:pPr>
      <w:r w:rsidRPr="00E81D97">
        <w:lastRenderedPageBreak/>
        <w:t>Расчет корректировки, в связи с отличием фактической выручки от утвержденной при установлении тарифов:</w:t>
      </w:r>
    </w:p>
    <w:tbl>
      <w:tblPr>
        <w:tblStyle w:val="afff6"/>
        <w:tblW w:w="9453" w:type="dxa"/>
        <w:tblLook w:val="04A0" w:firstRow="1" w:lastRow="0" w:firstColumn="1" w:lastColumn="0" w:noHBand="0" w:noVBand="1"/>
      </w:tblPr>
      <w:tblGrid>
        <w:gridCol w:w="3922"/>
        <w:gridCol w:w="1741"/>
        <w:gridCol w:w="1697"/>
        <w:gridCol w:w="2093"/>
      </w:tblGrid>
      <w:tr w:rsidR="0075453B" w:rsidRPr="00E81D97" w14:paraId="3A8D516A" w14:textId="77777777" w:rsidTr="003C58F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0C70CF" w14:textId="77777777" w:rsidR="0075453B" w:rsidRPr="00E81D97" w:rsidRDefault="0075453B" w:rsidP="003B1766">
            <w:pPr>
              <w:jc w:val="center"/>
              <w:rPr>
                <w:rFonts w:eastAsia="Calibri" w:cs="Times New Roman"/>
                <w:b/>
                <w:bCs/>
                <w:color w:val="FFFFFF"/>
                <w:sz w:val="20"/>
                <w:szCs w:val="20"/>
              </w:rPr>
            </w:pPr>
            <w:r w:rsidRPr="00E81D97">
              <w:rPr>
                <w:rFonts w:eastAsia="Calibri" w:cs="Times New Roman"/>
                <w:b/>
                <w:bCs/>
                <w:color w:val="FFFFFF"/>
                <w:sz w:val="20"/>
                <w:szCs w:val="20"/>
              </w:rPr>
              <w:t>Показатель</w:t>
            </w:r>
          </w:p>
        </w:tc>
        <w:tc>
          <w:tcPr>
            <w:tcW w:w="1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B509302"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E81D97">
              <w:rPr>
                <w:rFonts w:eastAsia="Calibri" w:cs="Times New Roman"/>
                <w:b/>
                <w:bCs/>
                <w:color w:val="FFFFFF"/>
                <w:sz w:val="20"/>
                <w:szCs w:val="20"/>
              </w:rPr>
              <w:t>Ед. изм.</w:t>
            </w:r>
          </w:p>
        </w:tc>
        <w:tc>
          <w:tcPr>
            <w:tcW w:w="1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249D73"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E81D97">
              <w:rPr>
                <w:rFonts w:eastAsia="Calibri" w:cs="Times New Roman"/>
                <w:b/>
                <w:bCs/>
                <w:color w:val="FFFFFF"/>
                <w:sz w:val="20"/>
                <w:szCs w:val="20"/>
              </w:rPr>
              <w:t xml:space="preserve">Утверждено </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B92A01" w14:textId="77777777" w:rsidR="0075453B" w:rsidRPr="00E81D97" w:rsidRDefault="0075453B" w:rsidP="003B1766">
            <w:pPr>
              <w:cnfStyle w:val="100000000000" w:firstRow="1" w:lastRow="0" w:firstColumn="0" w:lastColumn="0" w:oddVBand="0" w:evenVBand="0" w:oddHBand="0" w:evenHBand="0" w:firstRowFirstColumn="0" w:firstRowLastColumn="0" w:lastRowFirstColumn="0" w:lastRowLastColumn="0"/>
              <w:rPr>
                <w:rFonts w:eastAsia="Calibri" w:cs="Times New Roman"/>
                <w:b/>
                <w:bCs/>
                <w:color w:val="FFFFFF"/>
                <w:sz w:val="20"/>
                <w:szCs w:val="20"/>
              </w:rPr>
            </w:pPr>
            <w:r w:rsidRPr="00E81D97">
              <w:rPr>
                <w:rFonts w:eastAsia="Calibri" w:cs="Times New Roman"/>
                <w:b/>
                <w:bCs/>
                <w:color w:val="FFFFFF"/>
                <w:sz w:val="20"/>
                <w:szCs w:val="20"/>
              </w:rPr>
              <w:t>Факт</w:t>
            </w:r>
          </w:p>
        </w:tc>
      </w:tr>
      <w:tr w:rsidR="0075453B" w:rsidRPr="00E81D97" w14:paraId="6B325D19" w14:textId="77777777" w:rsidTr="003C58F1">
        <w:trPr>
          <w:trHeight w:val="20"/>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FFFFFF" w:themeColor="background1"/>
            </w:tcBorders>
            <w:hideMark/>
          </w:tcPr>
          <w:p w14:paraId="5A791C4F" w14:textId="77777777" w:rsidR="0075453B" w:rsidRPr="00E81D97" w:rsidRDefault="0075453B" w:rsidP="003B1766">
            <w:pPr>
              <w:rPr>
                <w:rFonts w:eastAsia="Calibri" w:cs="Times New Roman"/>
                <w:sz w:val="20"/>
                <w:szCs w:val="20"/>
              </w:rPr>
            </w:pPr>
            <w:r w:rsidRPr="00E81D97">
              <w:rPr>
                <w:rFonts w:eastAsia="Calibri" w:cs="Times New Roman"/>
                <w:sz w:val="20"/>
                <w:szCs w:val="20"/>
              </w:rPr>
              <w:t>Расходы на содержание филиала</w:t>
            </w:r>
          </w:p>
        </w:tc>
        <w:tc>
          <w:tcPr>
            <w:tcW w:w="1741" w:type="dxa"/>
            <w:tcBorders>
              <w:top w:val="single" w:sz="4" w:space="0" w:color="FFFFFF" w:themeColor="background1"/>
            </w:tcBorders>
            <w:noWrap/>
            <w:hideMark/>
          </w:tcPr>
          <w:p w14:paraId="733FE38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тыс. руб.</w:t>
            </w:r>
          </w:p>
        </w:tc>
        <w:tc>
          <w:tcPr>
            <w:tcW w:w="1697" w:type="dxa"/>
            <w:tcBorders>
              <w:top w:val="single" w:sz="4" w:space="0" w:color="FFFFFF" w:themeColor="background1"/>
            </w:tcBorders>
            <w:hideMark/>
          </w:tcPr>
          <w:p w14:paraId="7507BFC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5 389 317</w:t>
            </w:r>
          </w:p>
        </w:tc>
        <w:tc>
          <w:tcPr>
            <w:tcW w:w="2093" w:type="dxa"/>
            <w:tcBorders>
              <w:top w:val="single" w:sz="4" w:space="0" w:color="FFFFFF" w:themeColor="background1"/>
            </w:tcBorders>
            <w:noWrap/>
            <w:hideMark/>
          </w:tcPr>
          <w:p w14:paraId="45550F2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 </w:t>
            </w:r>
          </w:p>
        </w:tc>
      </w:tr>
      <w:tr w:rsidR="0075453B" w:rsidRPr="00E81D97" w14:paraId="511605E1" w14:textId="77777777" w:rsidTr="003C58F1">
        <w:trPr>
          <w:trHeight w:val="20"/>
        </w:trPr>
        <w:tc>
          <w:tcPr>
            <w:cnfStyle w:val="001000000000" w:firstRow="0" w:lastRow="0" w:firstColumn="1" w:lastColumn="0" w:oddVBand="0" w:evenVBand="0" w:oddHBand="0" w:evenHBand="0" w:firstRowFirstColumn="0" w:firstRowLastColumn="0" w:lastRowFirstColumn="0" w:lastRowLastColumn="0"/>
            <w:tcW w:w="3922" w:type="dxa"/>
            <w:hideMark/>
          </w:tcPr>
          <w:p w14:paraId="062A6872" w14:textId="77777777" w:rsidR="0075453B" w:rsidRPr="00E81D97" w:rsidRDefault="0075453B" w:rsidP="003B1766">
            <w:pPr>
              <w:rPr>
                <w:rFonts w:eastAsia="Calibri" w:cs="Times New Roman"/>
                <w:sz w:val="20"/>
                <w:szCs w:val="20"/>
              </w:rPr>
            </w:pPr>
            <w:r w:rsidRPr="00E81D97">
              <w:rPr>
                <w:rFonts w:eastAsia="Calibri" w:cs="Times New Roman"/>
                <w:sz w:val="20"/>
                <w:szCs w:val="20"/>
              </w:rPr>
              <w:t>Расходы на ТСО (в части содержания)</w:t>
            </w:r>
          </w:p>
        </w:tc>
        <w:tc>
          <w:tcPr>
            <w:tcW w:w="1741" w:type="dxa"/>
            <w:noWrap/>
            <w:hideMark/>
          </w:tcPr>
          <w:p w14:paraId="23F5814F"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тыс. руб.</w:t>
            </w:r>
          </w:p>
        </w:tc>
        <w:tc>
          <w:tcPr>
            <w:tcW w:w="1697" w:type="dxa"/>
            <w:hideMark/>
          </w:tcPr>
          <w:p w14:paraId="1C6E676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1 253 777</w:t>
            </w:r>
          </w:p>
        </w:tc>
        <w:tc>
          <w:tcPr>
            <w:tcW w:w="2093" w:type="dxa"/>
            <w:hideMark/>
          </w:tcPr>
          <w:p w14:paraId="52819AA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 </w:t>
            </w:r>
          </w:p>
        </w:tc>
      </w:tr>
      <w:tr w:rsidR="0075453B" w:rsidRPr="00E81D97" w14:paraId="6D848DDD" w14:textId="77777777" w:rsidTr="003C58F1">
        <w:trPr>
          <w:trHeight w:val="20"/>
        </w:trPr>
        <w:tc>
          <w:tcPr>
            <w:cnfStyle w:val="001000000000" w:firstRow="0" w:lastRow="0" w:firstColumn="1" w:lastColumn="0" w:oddVBand="0" w:evenVBand="0" w:oddHBand="0" w:evenHBand="0" w:firstRowFirstColumn="0" w:firstRowLastColumn="0" w:lastRowFirstColumn="0" w:lastRowLastColumn="0"/>
            <w:tcW w:w="3922" w:type="dxa"/>
            <w:shd w:val="clear" w:color="auto" w:fill="D6E3BC" w:themeFill="accent3" w:themeFillTint="66"/>
            <w:hideMark/>
          </w:tcPr>
          <w:p w14:paraId="54EC5816" w14:textId="77777777" w:rsidR="0075453B" w:rsidRPr="00E81D97" w:rsidRDefault="0075453B" w:rsidP="003B1766">
            <w:pPr>
              <w:rPr>
                <w:rFonts w:eastAsia="Calibri" w:cs="Times New Roman"/>
                <w:b/>
                <w:sz w:val="20"/>
                <w:szCs w:val="20"/>
              </w:rPr>
            </w:pPr>
            <w:r w:rsidRPr="00E81D97">
              <w:rPr>
                <w:rFonts w:eastAsia="Calibri" w:cs="Times New Roman"/>
                <w:b/>
                <w:sz w:val="20"/>
                <w:szCs w:val="20"/>
              </w:rPr>
              <w:t>Итого на содержание</w:t>
            </w:r>
          </w:p>
        </w:tc>
        <w:tc>
          <w:tcPr>
            <w:tcW w:w="1741" w:type="dxa"/>
            <w:shd w:val="clear" w:color="auto" w:fill="D6E3BC" w:themeFill="accent3" w:themeFillTint="66"/>
            <w:noWrap/>
            <w:hideMark/>
          </w:tcPr>
          <w:p w14:paraId="09FC2B8C"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тыс. руб.</w:t>
            </w:r>
          </w:p>
        </w:tc>
        <w:tc>
          <w:tcPr>
            <w:tcW w:w="1697" w:type="dxa"/>
            <w:shd w:val="clear" w:color="auto" w:fill="D6E3BC" w:themeFill="accent3" w:themeFillTint="66"/>
            <w:hideMark/>
          </w:tcPr>
          <w:p w14:paraId="2A1F4E6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6 643 094</w:t>
            </w:r>
          </w:p>
        </w:tc>
        <w:tc>
          <w:tcPr>
            <w:tcW w:w="2093" w:type="dxa"/>
            <w:shd w:val="clear" w:color="auto" w:fill="D6E3BC" w:themeFill="accent3" w:themeFillTint="66"/>
            <w:noWrap/>
            <w:hideMark/>
          </w:tcPr>
          <w:p w14:paraId="0E0EEC1B"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6 660 065</w:t>
            </w:r>
          </w:p>
        </w:tc>
      </w:tr>
      <w:tr w:rsidR="0075453B" w:rsidRPr="00E81D97" w14:paraId="09D324CB" w14:textId="77777777" w:rsidTr="003C58F1">
        <w:trPr>
          <w:trHeight w:val="20"/>
        </w:trPr>
        <w:tc>
          <w:tcPr>
            <w:cnfStyle w:val="001000000000" w:firstRow="0" w:lastRow="0" w:firstColumn="1" w:lastColumn="0" w:oddVBand="0" w:evenVBand="0" w:oddHBand="0" w:evenHBand="0" w:firstRowFirstColumn="0" w:firstRowLastColumn="0" w:lastRowFirstColumn="0" w:lastRowLastColumn="0"/>
            <w:tcW w:w="3922" w:type="dxa"/>
            <w:hideMark/>
          </w:tcPr>
          <w:p w14:paraId="1143511F" w14:textId="77777777" w:rsidR="0075453B" w:rsidRPr="00E81D97" w:rsidRDefault="0075453B" w:rsidP="003B1766">
            <w:pPr>
              <w:rPr>
                <w:rFonts w:eastAsia="Calibri" w:cs="Times New Roman"/>
                <w:sz w:val="20"/>
                <w:szCs w:val="20"/>
              </w:rPr>
            </w:pPr>
            <w:r w:rsidRPr="00E81D97">
              <w:rPr>
                <w:rFonts w:eastAsia="Calibri" w:cs="Times New Roman"/>
                <w:sz w:val="20"/>
                <w:szCs w:val="20"/>
              </w:rPr>
              <w:t>в том числе нагрузочные потери в сетях ЕЭНС</w:t>
            </w:r>
          </w:p>
        </w:tc>
        <w:tc>
          <w:tcPr>
            <w:tcW w:w="1741" w:type="dxa"/>
            <w:noWrap/>
            <w:hideMark/>
          </w:tcPr>
          <w:p w14:paraId="5E8BD33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тыс. руб.</w:t>
            </w:r>
          </w:p>
        </w:tc>
        <w:tc>
          <w:tcPr>
            <w:tcW w:w="1697" w:type="dxa"/>
            <w:hideMark/>
          </w:tcPr>
          <w:p w14:paraId="35331E0E"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 </w:t>
            </w:r>
          </w:p>
        </w:tc>
        <w:tc>
          <w:tcPr>
            <w:tcW w:w="2093" w:type="dxa"/>
            <w:noWrap/>
            <w:hideMark/>
          </w:tcPr>
          <w:p w14:paraId="0514CB97"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E81D97">
              <w:rPr>
                <w:rFonts w:eastAsia="Calibri" w:cs="Times New Roman"/>
                <w:sz w:val="20"/>
                <w:szCs w:val="20"/>
              </w:rPr>
              <w:t>107 281</w:t>
            </w:r>
          </w:p>
        </w:tc>
      </w:tr>
      <w:tr w:rsidR="0075453B" w:rsidRPr="00E81D97" w14:paraId="15D02BE6" w14:textId="77777777" w:rsidTr="003C58F1">
        <w:trPr>
          <w:trHeight w:val="20"/>
        </w:trPr>
        <w:tc>
          <w:tcPr>
            <w:cnfStyle w:val="001000000000" w:firstRow="0" w:lastRow="0" w:firstColumn="1" w:lastColumn="0" w:oddVBand="0" w:evenVBand="0" w:oddHBand="0" w:evenHBand="0" w:firstRowFirstColumn="0" w:firstRowLastColumn="0" w:lastRowFirstColumn="0" w:lastRowLastColumn="0"/>
            <w:tcW w:w="3922" w:type="dxa"/>
            <w:hideMark/>
          </w:tcPr>
          <w:p w14:paraId="0437376C" w14:textId="77777777" w:rsidR="0075453B" w:rsidRPr="00E81D97" w:rsidRDefault="0075453B" w:rsidP="003B1766">
            <w:pPr>
              <w:rPr>
                <w:rFonts w:eastAsia="Calibri" w:cs="Times New Roman"/>
                <w:b/>
                <w:sz w:val="20"/>
                <w:szCs w:val="20"/>
              </w:rPr>
            </w:pPr>
            <w:r w:rsidRPr="00E81D97">
              <w:rPr>
                <w:rFonts w:eastAsia="Calibri" w:cs="Times New Roman"/>
                <w:b/>
                <w:sz w:val="20"/>
                <w:szCs w:val="20"/>
              </w:rPr>
              <w:t>Итого на содержание, без нагрузочных потерь</w:t>
            </w:r>
          </w:p>
        </w:tc>
        <w:tc>
          <w:tcPr>
            <w:tcW w:w="1741" w:type="dxa"/>
            <w:noWrap/>
            <w:hideMark/>
          </w:tcPr>
          <w:p w14:paraId="5555DC23"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тыс. руб.</w:t>
            </w:r>
          </w:p>
        </w:tc>
        <w:tc>
          <w:tcPr>
            <w:tcW w:w="1697" w:type="dxa"/>
            <w:hideMark/>
          </w:tcPr>
          <w:p w14:paraId="59EB0381"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6 643 094</w:t>
            </w:r>
          </w:p>
        </w:tc>
        <w:tc>
          <w:tcPr>
            <w:tcW w:w="2093" w:type="dxa"/>
            <w:noWrap/>
            <w:hideMark/>
          </w:tcPr>
          <w:p w14:paraId="27F24F1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6 552 784</w:t>
            </w:r>
          </w:p>
        </w:tc>
      </w:tr>
      <w:tr w:rsidR="0075453B" w:rsidRPr="00E81D97" w14:paraId="190A5406" w14:textId="77777777" w:rsidTr="003C58F1">
        <w:trPr>
          <w:trHeight w:val="20"/>
        </w:trPr>
        <w:tc>
          <w:tcPr>
            <w:cnfStyle w:val="001000000000" w:firstRow="0" w:lastRow="0" w:firstColumn="1" w:lastColumn="0" w:oddVBand="0" w:evenVBand="0" w:oddHBand="0" w:evenHBand="0" w:firstRowFirstColumn="0" w:firstRowLastColumn="0" w:lastRowFirstColumn="0" w:lastRowLastColumn="0"/>
            <w:tcW w:w="3922" w:type="dxa"/>
            <w:shd w:val="clear" w:color="auto" w:fill="D6E3BC" w:themeFill="accent3" w:themeFillTint="66"/>
            <w:hideMark/>
          </w:tcPr>
          <w:p w14:paraId="6E30DF88" w14:textId="77777777" w:rsidR="0075453B" w:rsidRPr="00E81D97" w:rsidRDefault="0075453B" w:rsidP="003B1766">
            <w:pPr>
              <w:rPr>
                <w:rFonts w:eastAsia="Calibri" w:cs="Times New Roman"/>
                <w:b/>
                <w:sz w:val="20"/>
                <w:szCs w:val="20"/>
              </w:rPr>
            </w:pPr>
            <w:r w:rsidRPr="00E81D97">
              <w:rPr>
                <w:rFonts w:eastAsia="Calibri" w:cs="Times New Roman"/>
                <w:b/>
                <w:sz w:val="20"/>
                <w:szCs w:val="20"/>
              </w:rPr>
              <w:t>Корректировка, в связи с отличием фактической выручки от утвержденной при установлении тарифов</w:t>
            </w:r>
          </w:p>
        </w:tc>
        <w:tc>
          <w:tcPr>
            <w:tcW w:w="1741" w:type="dxa"/>
            <w:shd w:val="clear" w:color="auto" w:fill="D6E3BC" w:themeFill="accent3" w:themeFillTint="66"/>
            <w:noWrap/>
            <w:hideMark/>
          </w:tcPr>
          <w:p w14:paraId="63FC6176"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тыс. руб.</w:t>
            </w:r>
          </w:p>
        </w:tc>
        <w:tc>
          <w:tcPr>
            <w:tcW w:w="1697" w:type="dxa"/>
            <w:shd w:val="clear" w:color="auto" w:fill="D6E3BC" w:themeFill="accent3" w:themeFillTint="66"/>
            <w:noWrap/>
            <w:hideMark/>
          </w:tcPr>
          <w:p w14:paraId="6433CBD9"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 </w:t>
            </w:r>
          </w:p>
        </w:tc>
        <w:tc>
          <w:tcPr>
            <w:tcW w:w="2093" w:type="dxa"/>
            <w:shd w:val="clear" w:color="auto" w:fill="D6E3BC" w:themeFill="accent3" w:themeFillTint="66"/>
            <w:noWrap/>
            <w:hideMark/>
          </w:tcPr>
          <w:p w14:paraId="322037D2" w14:textId="77777777" w:rsidR="0075453B" w:rsidRPr="00E81D97" w:rsidRDefault="0075453B" w:rsidP="003B1766">
            <w:pPr>
              <w:cnfStyle w:val="000000000000" w:firstRow="0" w:lastRow="0" w:firstColumn="0" w:lastColumn="0" w:oddVBand="0" w:evenVBand="0" w:oddHBand="0" w:evenHBand="0" w:firstRowFirstColumn="0" w:firstRowLastColumn="0" w:lastRowFirstColumn="0" w:lastRowLastColumn="0"/>
              <w:rPr>
                <w:rFonts w:eastAsia="Calibri" w:cs="Times New Roman"/>
                <w:b/>
                <w:sz w:val="20"/>
                <w:szCs w:val="20"/>
              </w:rPr>
            </w:pPr>
            <w:r w:rsidRPr="00E81D97">
              <w:rPr>
                <w:rFonts w:eastAsia="Calibri" w:cs="Times New Roman"/>
                <w:b/>
                <w:sz w:val="20"/>
                <w:szCs w:val="20"/>
              </w:rPr>
              <w:t>90 310,2</w:t>
            </w:r>
          </w:p>
        </w:tc>
      </w:tr>
    </w:tbl>
    <w:p w14:paraId="6BC986B9" w14:textId="75C40549" w:rsidR="0075453B" w:rsidRPr="00E81D97" w:rsidRDefault="0075453B" w:rsidP="0075453B">
      <w:pPr>
        <w:spacing w:after="0" w:line="360" w:lineRule="auto"/>
        <w:ind w:firstLine="567"/>
        <w:jc w:val="both"/>
        <w:rPr>
          <w:rFonts w:ascii="Myriad Pro" w:eastAsia="Calibri" w:hAnsi="Myriad Pro" w:cs="Times New Roman"/>
          <w:sz w:val="26"/>
          <w:szCs w:val="26"/>
        </w:rPr>
      </w:pPr>
      <w:r w:rsidRPr="00E81D97">
        <w:rPr>
          <w:rFonts w:ascii="Myriad Pro" w:eastAsia="Calibri" w:hAnsi="Myriad Pro" w:cs="Times New Roman"/>
          <w:sz w:val="26"/>
          <w:szCs w:val="26"/>
        </w:rPr>
        <w:t xml:space="preserve">По мнению Исполнителя, величина недополученной выручки за 2017 год составила 90 310,2 тыс. руб. </w:t>
      </w:r>
    </w:p>
    <w:p w14:paraId="0FEA51CC" w14:textId="77777777" w:rsidR="00A67A0C" w:rsidRDefault="00A67A0C" w:rsidP="009A400D">
      <w:pPr>
        <w:pStyle w:val="1"/>
        <w:numPr>
          <w:ilvl w:val="1"/>
          <w:numId w:val="52"/>
        </w:numPr>
        <w:spacing w:before="480" w:line="360" w:lineRule="auto"/>
        <w:ind w:left="709"/>
        <w:jc w:val="both"/>
        <w:rPr>
          <w:rFonts w:ascii="Myriad Pro" w:hAnsi="Myriad Pro"/>
          <w:b/>
          <w:color w:val="4F6228" w:themeColor="accent3" w:themeShade="80"/>
          <w:sz w:val="26"/>
          <w:szCs w:val="26"/>
        </w:rPr>
        <w:sectPr w:rsidR="00A67A0C" w:rsidSect="00DC7434">
          <w:pgSz w:w="11906" w:h="16838"/>
          <w:pgMar w:top="1134" w:right="851" w:bottom="1134" w:left="1701" w:header="708" w:footer="708" w:gutter="0"/>
          <w:cols w:space="708"/>
          <w:docGrid w:linePitch="360"/>
        </w:sectPr>
      </w:pPr>
      <w:bookmarkStart w:id="58" w:name="_Toc59737145"/>
      <w:bookmarkStart w:id="59" w:name="_Toc62063345"/>
    </w:p>
    <w:p w14:paraId="2D4257E7" w14:textId="0803AC01" w:rsidR="0075453B" w:rsidRPr="00E81D97" w:rsidRDefault="0075453B" w:rsidP="00A67A0C">
      <w:pPr>
        <w:pStyle w:val="1"/>
        <w:numPr>
          <w:ilvl w:val="1"/>
          <w:numId w:val="52"/>
        </w:numPr>
        <w:spacing w:before="0" w:line="360" w:lineRule="auto"/>
        <w:ind w:left="709"/>
        <w:jc w:val="both"/>
        <w:rPr>
          <w:rFonts w:ascii="Myriad Pro" w:hAnsi="Myriad Pro"/>
          <w:b/>
          <w:color w:val="4F6228" w:themeColor="accent3" w:themeShade="80"/>
          <w:sz w:val="26"/>
          <w:szCs w:val="26"/>
        </w:rPr>
      </w:pPr>
      <w:r w:rsidRPr="00E81D97">
        <w:rPr>
          <w:rFonts w:ascii="Myriad Pro" w:hAnsi="Myriad Pro"/>
          <w:b/>
          <w:color w:val="4F6228" w:themeColor="accent3" w:themeShade="80"/>
          <w:sz w:val="26"/>
          <w:szCs w:val="26"/>
        </w:rPr>
        <w:lastRenderedPageBreak/>
        <w:t>Экспертиза обоснованности расходов на компенсацию потерь, учтенных Комитетом по тарифному регулированию Мурманской области в необходимой валовой выручке филиала ПАО «МРСК Северо-Запада» «Колэнерго»</w:t>
      </w:r>
      <w:bookmarkEnd w:id="58"/>
      <w:bookmarkEnd w:id="59"/>
    </w:p>
    <w:p w14:paraId="6532F396" w14:textId="77777777" w:rsidR="0075453B" w:rsidRPr="00E81D97" w:rsidRDefault="0075453B" w:rsidP="0075453B">
      <w:pPr>
        <w:pStyle w:val="a4"/>
        <w:tabs>
          <w:tab w:val="num" w:pos="960"/>
        </w:tabs>
        <w:spacing w:after="0" w:line="360" w:lineRule="auto"/>
        <w:ind w:left="0" w:firstLine="709"/>
        <w:jc w:val="both"/>
        <w:rPr>
          <w:rFonts w:ascii="Myriad Pro" w:hAnsi="Myriad Pro"/>
          <w:sz w:val="26"/>
          <w:szCs w:val="26"/>
        </w:rPr>
      </w:pPr>
      <w:r w:rsidRPr="00E81D97">
        <w:rPr>
          <w:rFonts w:ascii="Myriad Pro" w:hAnsi="Myriad Pro"/>
          <w:sz w:val="26"/>
          <w:szCs w:val="26"/>
        </w:rPr>
        <w:t>В соответствии с п.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EB7A3F2" w14:textId="77777777" w:rsidR="0075453B" w:rsidRPr="00E81D97" w:rsidRDefault="0075453B" w:rsidP="009A400D">
      <w:pPr>
        <w:numPr>
          <w:ilvl w:val="0"/>
          <w:numId w:val="38"/>
        </w:numPr>
        <w:tabs>
          <w:tab w:val="left" w:pos="993"/>
        </w:tabs>
        <w:spacing w:line="360" w:lineRule="auto"/>
        <w:contextualSpacing/>
        <w:jc w:val="both"/>
        <w:rPr>
          <w:rFonts w:ascii="Myriad Pro" w:eastAsia="Calibri" w:hAnsi="Myriad Pro" w:cs="Myriad Pro"/>
          <w:sz w:val="26"/>
          <w:szCs w:val="26"/>
        </w:rPr>
      </w:pPr>
      <w:r w:rsidRPr="00E81D97">
        <w:rPr>
          <w:rFonts w:ascii="Myriad Pro" w:eastAsia="Calibri" w:hAnsi="Myriad Pro" w:cs="Myriad Pro"/>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6196EAE" w14:textId="77777777" w:rsidR="0075453B" w:rsidRPr="00E81D97" w:rsidRDefault="0075453B" w:rsidP="009A400D">
      <w:pPr>
        <w:numPr>
          <w:ilvl w:val="0"/>
          <w:numId w:val="38"/>
        </w:numPr>
        <w:tabs>
          <w:tab w:val="left" w:pos="993"/>
        </w:tabs>
        <w:spacing w:line="360" w:lineRule="auto"/>
        <w:contextualSpacing/>
        <w:jc w:val="both"/>
        <w:rPr>
          <w:rFonts w:ascii="Myriad Pro" w:eastAsia="Calibri" w:hAnsi="Myriad Pro" w:cs="Myriad Pro"/>
          <w:sz w:val="26"/>
          <w:szCs w:val="26"/>
        </w:rPr>
      </w:pPr>
      <w:r w:rsidRPr="00E81D97">
        <w:rPr>
          <w:rFonts w:ascii="Myriad Pro" w:eastAsia="Calibri"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8B7D51C" w14:textId="77777777" w:rsidR="0075453B" w:rsidRPr="00E81D97" w:rsidRDefault="0075453B" w:rsidP="0075453B">
      <w:pPr>
        <w:tabs>
          <w:tab w:val="left" w:pos="1134"/>
        </w:tabs>
        <w:spacing w:after="0" w:line="360" w:lineRule="auto"/>
        <w:ind w:firstLine="567"/>
        <w:contextualSpacing/>
        <w:jc w:val="both"/>
        <w:rPr>
          <w:rFonts w:ascii="Myriad Pro" w:eastAsia="Calibri" w:hAnsi="Myriad Pro" w:cs="Times New Roman"/>
          <w:sz w:val="26"/>
          <w:szCs w:val="26"/>
        </w:rPr>
      </w:pPr>
    </w:p>
    <w:p w14:paraId="6F779372" w14:textId="77777777" w:rsidR="0075453B" w:rsidRPr="00E81D97" w:rsidRDefault="0075453B" w:rsidP="0075453B">
      <w:pPr>
        <w:pStyle w:val="2f3"/>
        <w:keepNext/>
        <w:ind w:firstLine="0"/>
        <w:outlineLvl w:val="3"/>
        <w:rPr>
          <w:b/>
          <w:bCs/>
          <w:u w:val="single"/>
        </w:rPr>
      </w:pPr>
      <w:r w:rsidRPr="00E81D97">
        <w:rPr>
          <w:b/>
          <w:bCs/>
          <w:u w:val="single"/>
        </w:rPr>
        <w:lastRenderedPageBreak/>
        <w:t>2017 год</w:t>
      </w:r>
    </w:p>
    <w:tbl>
      <w:tblPr>
        <w:tblStyle w:val="1a"/>
        <w:tblW w:w="5000" w:type="pct"/>
        <w:tblLook w:val="04A0" w:firstRow="1" w:lastRow="0" w:firstColumn="1" w:lastColumn="0" w:noHBand="0" w:noVBand="1"/>
      </w:tblPr>
      <w:tblGrid>
        <w:gridCol w:w="2107"/>
        <w:gridCol w:w="1922"/>
        <w:gridCol w:w="1180"/>
        <w:gridCol w:w="1448"/>
        <w:gridCol w:w="1239"/>
        <w:gridCol w:w="1448"/>
      </w:tblGrid>
      <w:tr w:rsidR="0075453B" w:rsidRPr="00E81D97" w14:paraId="08AFD41D" w14:textId="77777777" w:rsidTr="003B176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9607B6B" w14:textId="77777777" w:rsidR="0075453B" w:rsidRPr="00E81D97" w:rsidRDefault="0075453B" w:rsidP="003B1766">
            <w:pPr>
              <w:tabs>
                <w:tab w:val="left" w:pos="1134"/>
              </w:tabs>
              <w:rPr>
                <w:rFonts w:ascii="Myriad Pro" w:hAnsi="Myriad Pro" w:cs="Myriad Pro"/>
                <w:b/>
                <w:bCs/>
                <w:sz w:val="20"/>
                <w:szCs w:val="20"/>
              </w:rPr>
            </w:pPr>
            <w:r w:rsidRPr="00E81D97">
              <w:rPr>
                <w:rFonts w:ascii="Myriad Pro" w:hAnsi="Myriad Pro" w:cs="Myriad Pro"/>
                <w:b/>
                <w:bCs/>
                <w:sz w:val="20"/>
                <w:szCs w:val="20"/>
              </w:rPr>
              <w:t> Наименование статьи</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56B8D36"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E81D97">
              <w:rPr>
                <w:rFonts w:ascii="Myriad Pro" w:hAnsi="Myriad Pro" w:cs="Myriad Pro"/>
                <w:b/>
                <w:bCs/>
                <w:sz w:val="20"/>
                <w:szCs w:val="20"/>
              </w:rPr>
              <w:t>Заявлено Филиалом</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A154C8C"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E81D97">
              <w:rPr>
                <w:rFonts w:ascii="Myriad Pro" w:hAnsi="Myriad Pro" w:cs="Myriad Pro"/>
                <w:b/>
                <w:bCs/>
                <w:sz w:val="20"/>
                <w:szCs w:val="20"/>
              </w:rPr>
              <w:t>Рассчитано Комитетом</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E268155"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E81D97">
              <w:rPr>
                <w:rFonts w:ascii="Myriad Pro" w:hAnsi="Myriad Pro" w:cs="Myriad Pro"/>
                <w:b/>
                <w:bCs/>
                <w:sz w:val="20"/>
                <w:szCs w:val="20"/>
              </w:rPr>
              <w:t>Рассчитано Исполнителем</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3C77FD"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E81D97">
              <w:rPr>
                <w:rFonts w:ascii="Myriad Pro" w:hAnsi="Myriad Pro" w:cs="Myriad Pro"/>
                <w:b/>
                <w:bCs/>
                <w:sz w:val="20"/>
                <w:szCs w:val="20"/>
              </w:rPr>
              <w:t xml:space="preserve">Отклонение между Филиалом и Комитетом </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D40425"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ascii="Myriad Pro" w:hAnsi="Myriad Pro" w:cs="Myriad Pro"/>
                <w:b/>
                <w:bCs/>
                <w:sz w:val="20"/>
                <w:szCs w:val="20"/>
              </w:rPr>
            </w:pPr>
            <w:r w:rsidRPr="00E81D97">
              <w:rPr>
                <w:rFonts w:ascii="Myriad Pro" w:hAnsi="Myriad Pro" w:cs="Myriad Pro"/>
                <w:b/>
                <w:bCs/>
                <w:sz w:val="20"/>
                <w:szCs w:val="20"/>
              </w:rPr>
              <w:t xml:space="preserve">Отклонение между Исполнителем и Комитетом </w:t>
            </w:r>
          </w:p>
        </w:tc>
      </w:tr>
      <w:tr w:rsidR="0075453B" w:rsidRPr="00E81D97" w14:paraId="21BD708D" w14:textId="77777777" w:rsidTr="003B1766">
        <w:trPr>
          <w:trHeight w:val="283"/>
        </w:trPr>
        <w:tc>
          <w:tcPr>
            <w:cnfStyle w:val="001000000000" w:firstRow="0" w:lastRow="0" w:firstColumn="1" w:lastColumn="0" w:oddVBand="0" w:evenVBand="0" w:oddHBand="0" w:evenHBand="0" w:firstRowFirstColumn="0" w:firstRowLastColumn="0" w:lastRowFirstColumn="0" w:lastRowLastColumn="0"/>
            <w:tcW w:w="1082" w:type="pct"/>
            <w:tcBorders>
              <w:top w:val="single" w:sz="4" w:space="0" w:color="FFFFFF" w:themeColor="background1"/>
            </w:tcBorders>
            <w:hideMark/>
          </w:tcPr>
          <w:p w14:paraId="5C6919C0" w14:textId="77777777" w:rsidR="0075453B" w:rsidRPr="00E81D97" w:rsidRDefault="0075453B" w:rsidP="003B1766">
            <w:pPr>
              <w:tabs>
                <w:tab w:val="left" w:pos="1134"/>
              </w:tabs>
              <w:rPr>
                <w:rFonts w:cs="Myriad Pro"/>
                <w:sz w:val="20"/>
                <w:szCs w:val="20"/>
              </w:rPr>
            </w:pPr>
            <w:r w:rsidRPr="00E81D97">
              <w:rPr>
                <w:rFonts w:cs="Myriad Pro"/>
                <w:sz w:val="20"/>
                <w:szCs w:val="20"/>
              </w:rPr>
              <w:t>Расходы на оплату нормативных (технологических) потерь электрической энергии (мощности)</w:t>
            </w:r>
          </w:p>
        </w:tc>
        <w:tc>
          <w:tcPr>
            <w:tcW w:w="710" w:type="pct"/>
            <w:tcBorders>
              <w:top w:val="single" w:sz="4" w:space="0" w:color="FFFFFF" w:themeColor="background1"/>
            </w:tcBorders>
            <w:hideMark/>
          </w:tcPr>
          <w:p w14:paraId="470DC3F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754 740</w:t>
            </w:r>
          </w:p>
        </w:tc>
        <w:tc>
          <w:tcPr>
            <w:tcW w:w="788" w:type="pct"/>
            <w:tcBorders>
              <w:top w:val="single" w:sz="4" w:space="0" w:color="FFFFFF" w:themeColor="background1"/>
            </w:tcBorders>
            <w:hideMark/>
          </w:tcPr>
          <w:p w14:paraId="76231C0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692 708,35</w:t>
            </w:r>
          </w:p>
        </w:tc>
        <w:tc>
          <w:tcPr>
            <w:tcW w:w="788" w:type="pct"/>
            <w:tcBorders>
              <w:top w:val="single" w:sz="4" w:space="0" w:color="FFFFFF" w:themeColor="background1"/>
            </w:tcBorders>
            <w:hideMark/>
          </w:tcPr>
          <w:p w14:paraId="3BF69E05"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740 108</w:t>
            </w:r>
          </w:p>
        </w:tc>
        <w:tc>
          <w:tcPr>
            <w:tcW w:w="816" w:type="pct"/>
            <w:tcBorders>
              <w:top w:val="single" w:sz="4" w:space="0" w:color="FFFFFF" w:themeColor="background1"/>
            </w:tcBorders>
          </w:tcPr>
          <w:p w14:paraId="7F18F44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62 031,65</w:t>
            </w:r>
          </w:p>
        </w:tc>
        <w:tc>
          <w:tcPr>
            <w:tcW w:w="816" w:type="pct"/>
            <w:tcBorders>
              <w:top w:val="single" w:sz="4" w:space="0" w:color="FFFFFF" w:themeColor="background1"/>
            </w:tcBorders>
          </w:tcPr>
          <w:p w14:paraId="7B5FB55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14 632</w:t>
            </w:r>
          </w:p>
        </w:tc>
      </w:tr>
    </w:tbl>
    <w:p w14:paraId="7B939AE0" w14:textId="77777777" w:rsidR="0075453B" w:rsidRPr="00E81D97" w:rsidRDefault="0075453B" w:rsidP="0075453B">
      <w:pPr>
        <w:tabs>
          <w:tab w:val="left" w:pos="1134"/>
        </w:tabs>
        <w:spacing w:line="360" w:lineRule="auto"/>
        <w:ind w:firstLine="567"/>
        <w:contextualSpacing/>
        <w:jc w:val="both"/>
        <w:rPr>
          <w:rFonts w:ascii="Myriad Pro" w:eastAsia="Calibri" w:hAnsi="Myriad Pro" w:cs="Myriad Pro"/>
          <w:sz w:val="26"/>
          <w:szCs w:val="26"/>
        </w:rPr>
      </w:pPr>
    </w:p>
    <w:p w14:paraId="68A9726B" w14:textId="77777777" w:rsidR="0075453B" w:rsidRPr="00E81D97" w:rsidRDefault="0075453B" w:rsidP="0075453B">
      <w:pPr>
        <w:tabs>
          <w:tab w:val="left" w:pos="1134"/>
        </w:tabs>
        <w:spacing w:line="360" w:lineRule="auto"/>
        <w:ind w:firstLine="567"/>
        <w:contextualSpacing/>
        <w:jc w:val="both"/>
        <w:rPr>
          <w:rFonts w:ascii="Myriad Pro" w:eastAsia="Calibri" w:hAnsi="Myriad Pro" w:cs="Myriad Pro"/>
          <w:sz w:val="26"/>
          <w:szCs w:val="26"/>
        </w:rPr>
      </w:pPr>
      <w:r w:rsidRPr="00E81D97">
        <w:rPr>
          <w:rFonts w:ascii="Myriad Pro" w:eastAsia="Calibri" w:hAnsi="Myriad Pro" w:cs="Myriad Pro"/>
          <w:sz w:val="26"/>
          <w:szCs w:val="26"/>
        </w:rPr>
        <w:t>В соответствии с Протоколом от 27-28.12.2016 Комитетом расходы на оплату технологического расхода (потерь) электрической энергии на 2017 год для филиала ПАО «МРСК Северо-Запада» «Колэнерго» учтены в размере 692 708,35 тыс. руб., из них:</w:t>
      </w:r>
    </w:p>
    <w:p w14:paraId="47975434" w14:textId="77777777" w:rsidR="0075453B" w:rsidRPr="00E81D97" w:rsidRDefault="0075453B" w:rsidP="009A400D">
      <w:pPr>
        <w:numPr>
          <w:ilvl w:val="0"/>
          <w:numId w:val="38"/>
        </w:numPr>
        <w:tabs>
          <w:tab w:val="left" w:pos="993"/>
        </w:tabs>
        <w:spacing w:line="360" w:lineRule="auto"/>
        <w:contextualSpacing/>
        <w:jc w:val="both"/>
        <w:rPr>
          <w:rFonts w:ascii="Myriad Pro" w:eastAsia="Calibri" w:hAnsi="Myriad Pro" w:cs="Myriad Pro"/>
          <w:sz w:val="26"/>
          <w:szCs w:val="26"/>
        </w:rPr>
      </w:pPr>
      <w:r w:rsidRPr="00E81D97">
        <w:rPr>
          <w:rFonts w:ascii="Myriad Pro" w:eastAsia="Calibri" w:hAnsi="Myriad Pro" w:cs="Myriad Pro"/>
          <w:sz w:val="26"/>
          <w:szCs w:val="26"/>
        </w:rPr>
        <w:t>2 129,76 тыс. руб.  за счет ставки на содержание электрических сетей;</w:t>
      </w:r>
    </w:p>
    <w:p w14:paraId="138626DC" w14:textId="77777777" w:rsidR="0075453B" w:rsidRPr="00E81D97" w:rsidRDefault="0075453B" w:rsidP="009A400D">
      <w:pPr>
        <w:numPr>
          <w:ilvl w:val="0"/>
          <w:numId w:val="38"/>
        </w:numPr>
        <w:tabs>
          <w:tab w:val="left" w:pos="993"/>
        </w:tabs>
        <w:spacing w:line="360" w:lineRule="auto"/>
        <w:contextualSpacing/>
        <w:jc w:val="both"/>
        <w:rPr>
          <w:rFonts w:ascii="Myriad Pro" w:eastAsia="Calibri" w:hAnsi="Myriad Pro" w:cs="Myriad Pro"/>
          <w:sz w:val="26"/>
          <w:szCs w:val="26"/>
        </w:rPr>
      </w:pPr>
      <w:r w:rsidRPr="00E81D97">
        <w:rPr>
          <w:rFonts w:ascii="Myriad Pro" w:eastAsia="Calibri" w:hAnsi="Myriad Pro" w:cs="Myriad Pro"/>
          <w:sz w:val="26"/>
          <w:szCs w:val="26"/>
        </w:rPr>
        <w:t>690 578,59 тыс. руб. за счет ставки тарифа на оплату технологического расхода (потерь) электрической энергии.</w:t>
      </w:r>
    </w:p>
    <w:p w14:paraId="1C8D82D7" w14:textId="77777777" w:rsidR="0075453B" w:rsidRPr="00E81D97" w:rsidRDefault="0075453B" w:rsidP="0075453B">
      <w:pPr>
        <w:tabs>
          <w:tab w:val="left" w:pos="1134"/>
        </w:tabs>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В соответствии с параметрами Сводного прогнозного баланса электрической энергии (мощности), утвержденного приказом ФАС России от 17.11.2016 года № 1601/16-ДСП потери в электрических сетях филиала ПАО «МРСК Северо-Запада» «Колэнерго» на 2017 год утверждены в размере 357,6799 млн. кВт*ч., в том числе:</w:t>
      </w:r>
    </w:p>
    <w:p w14:paraId="7BE13F6E" w14:textId="77777777" w:rsidR="0075453B" w:rsidRPr="00E81D97" w:rsidRDefault="0075453B" w:rsidP="009A400D">
      <w:pPr>
        <w:numPr>
          <w:ilvl w:val="0"/>
          <w:numId w:val="48"/>
        </w:numPr>
        <w:tabs>
          <w:tab w:val="left" w:pos="1418"/>
        </w:tabs>
        <w:spacing w:after="0" w:line="360" w:lineRule="auto"/>
        <w:ind w:left="1701" w:hanging="774"/>
        <w:contextualSpacing/>
        <w:jc w:val="both"/>
        <w:rPr>
          <w:rFonts w:ascii="Myriad Pro" w:eastAsia="Calibri" w:hAnsi="Myriad Pro" w:cs="Myriad Pro"/>
          <w:sz w:val="26"/>
          <w:szCs w:val="26"/>
        </w:rPr>
      </w:pPr>
      <w:r w:rsidRPr="00E81D97">
        <w:rPr>
          <w:rFonts w:ascii="Myriad Pro" w:eastAsia="Calibri" w:hAnsi="Myriad Pro" w:cs="Myriad Pro"/>
          <w:sz w:val="26"/>
          <w:szCs w:val="26"/>
        </w:rPr>
        <w:t xml:space="preserve">в 1 полугодии 2017 г. – 185,4572 млн. кВт*ч.; </w:t>
      </w:r>
    </w:p>
    <w:p w14:paraId="0B4B4A30" w14:textId="77777777" w:rsidR="0075453B" w:rsidRPr="00E81D97" w:rsidRDefault="0075453B" w:rsidP="009A400D">
      <w:pPr>
        <w:numPr>
          <w:ilvl w:val="0"/>
          <w:numId w:val="48"/>
        </w:numPr>
        <w:tabs>
          <w:tab w:val="left" w:pos="1418"/>
        </w:tabs>
        <w:spacing w:after="0" w:line="360" w:lineRule="auto"/>
        <w:ind w:left="1701" w:hanging="774"/>
        <w:contextualSpacing/>
        <w:jc w:val="both"/>
        <w:rPr>
          <w:rFonts w:ascii="Myriad Pro" w:eastAsia="Calibri" w:hAnsi="Myriad Pro" w:cs="Myriad Pro"/>
          <w:sz w:val="26"/>
          <w:szCs w:val="26"/>
        </w:rPr>
      </w:pPr>
      <w:r w:rsidRPr="00E81D97">
        <w:rPr>
          <w:rFonts w:ascii="Myriad Pro" w:eastAsia="Calibri" w:hAnsi="Myriad Pro" w:cs="Myriad Pro"/>
          <w:sz w:val="26"/>
          <w:szCs w:val="26"/>
        </w:rPr>
        <w:t xml:space="preserve">во 2 полугодии 2017 г. – 172,2227 млн. кВт*ч. </w:t>
      </w:r>
    </w:p>
    <w:p w14:paraId="6269C437" w14:textId="77777777" w:rsidR="0075453B" w:rsidRPr="00E81D97" w:rsidRDefault="0075453B" w:rsidP="0075453B">
      <w:pPr>
        <w:tabs>
          <w:tab w:val="left" w:pos="1134"/>
        </w:tabs>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Потери мощности в сети 50,1030 МВт, в том числе:</w:t>
      </w:r>
    </w:p>
    <w:p w14:paraId="0E995557" w14:textId="77777777" w:rsidR="0075453B" w:rsidRPr="00E81D97" w:rsidRDefault="0075453B" w:rsidP="009A400D">
      <w:pPr>
        <w:numPr>
          <w:ilvl w:val="0"/>
          <w:numId w:val="48"/>
        </w:numPr>
        <w:tabs>
          <w:tab w:val="left" w:pos="1418"/>
        </w:tabs>
        <w:spacing w:after="0" w:line="360" w:lineRule="auto"/>
        <w:ind w:left="1701" w:hanging="774"/>
        <w:contextualSpacing/>
        <w:jc w:val="both"/>
        <w:rPr>
          <w:rFonts w:ascii="Myriad Pro" w:eastAsia="Calibri" w:hAnsi="Myriad Pro" w:cs="Myriad Pro"/>
          <w:sz w:val="26"/>
          <w:szCs w:val="26"/>
        </w:rPr>
      </w:pPr>
      <w:r w:rsidRPr="00E81D97">
        <w:rPr>
          <w:rFonts w:ascii="Myriad Pro" w:eastAsia="Calibri" w:hAnsi="Myriad Pro" w:cs="Myriad Pro"/>
          <w:sz w:val="26"/>
          <w:szCs w:val="26"/>
        </w:rPr>
        <w:t xml:space="preserve">в 1 полугодии 2017 г. – 54,1656 МВт.; </w:t>
      </w:r>
    </w:p>
    <w:p w14:paraId="2B6B988A" w14:textId="77777777" w:rsidR="0075453B" w:rsidRPr="00E81D97" w:rsidRDefault="0075453B" w:rsidP="009A400D">
      <w:pPr>
        <w:numPr>
          <w:ilvl w:val="0"/>
          <w:numId w:val="48"/>
        </w:numPr>
        <w:tabs>
          <w:tab w:val="left" w:pos="1418"/>
        </w:tabs>
        <w:spacing w:after="0" w:line="360" w:lineRule="auto"/>
        <w:ind w:left="1701" w:hanging="774"/>
        <w:contextualSpacing/>
        <w:jc w:val="both"/>
        <w:rPr>
          <w:rFonts w:ascii="Myriad Pro" w:eastAsia="Calibri" w:hAnsi="Myriad Pro" w:cs="Myriad Pro"/>
          <w:sz w:val="26"/>
          <w:szCs w:val="26"/>
        </w:rPr>
      </w:pPr>
      <w:r w:rsidRPr="00E81D97">
        <w:rPr>
          <w:rFonts w:ascii="Myriad Pro" w:eastAsia="Calibri" w:hAnsi="Myriad Pro" w:cs="Myriad Pro"/>
          <w:sz w:val="26"/>
          <w:szCs w:val="26"/>
        </w:rPr>
        <w:t>во 2 полугодии 2017 г. – 46,0404 МВт.</w:t>
      </w:r>
    </w:p>
    <w:p w14:paraId="59C7A6DF" w14:textId="77777777" w:rsidR="0075453B" w:rsidRPr="00E81D97" w:rsidRDefault="0075453B" w:rsidP="0075453B">
      <w:pPr>
        <w:tabs>
          <w:tab w:val="left" w:pos="1134"/>
        </w:tabs>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Цена электроэнергии формируется исходя из:</w:t>
      </w:r>
    </w:p>
    <w:p w14:paraId="5B599074" w14:textId="77777777" w:rsidR="0075453B" w:rsidRPr="00E81D97" w:rsidRDefault="0075453B" w:rsidP="009A400D">
      <w:pPr>
        <w:numPr>
          <w:ilvl w:val="0"/>
          <w:numId w:val="47"/>
        </w:numPr>
        <w:tabs>
          <w:tab w:val="left" w:pos="720"/>
          <w:tab w:val="left" w:pos="1134"/>
        </w:tabs>
        <w:spacing w:after="0" w:line="360" w:lineRule="auto"/>
        <w:ind w:left="0" w:firstLine="567"/>
        <w:jc w:val="both"/>
        <w:rPr>
          <w:rFonts w:ascii="Myriad Pro" w:eastAsia="Calibri" w:hAnsi="Myriad Pro" w:cs="Myriad Pro"/>
          <w:sz w:val="26"/>
          <w:szCs w:val="26"/>
        </w:rPr>
      </w:pPr>
      <w:r w:rsidRPr="00E81D97">
        <w:rPr>
          <w:rFonts w:ascii="Myriad Pro" w:eastAsia="Calibri" w:hAnsi="Myriad Pro" w:cs="Myriad Pro"/>
          <w:sz w:val="26"/>
          <w:szCs w:val="26"/>
        </w:rPr>
        <w:t>нерегулируемой цены на электроэнергию и мощность по полугодиям 2017 года, принятой в соответствии с Прогнозом свободных (нерегулируемых) цен на электрическую энергию (мощность) по субъектам Российской Федерации на 2017 год от 28.11.2016, опубликованному на официальном сайте Ассоциации «НП Совет рынка»;</w:t>
      </w:r>
    </w:p>
    <w:p w14:paraId="16078B02" w14:textId="77777777" w:rsidR="0075453B" w:rsidRPr="00E81D97" w:rsidRDefault="0075453B" w:rsidP="009A400D">
      <w:pPr>
        <w:numPr>
          <w:ilvl w:val="0"/>
          <w:numId w:val="47"/>
        </w:numPr>
        <w:tabs>
          <w:tab w:val="left" w:pos="720"/>
          <w:tab w:val="left" w:pos="1134"/>
        </w:tabs>
        <w:spacing w:after="0" w:line="360" w:lineRule="auto"/>
        <w:ind w:left="0" w:firstLine="567"/>
        <w:jc w:val="both"/>
        <w:rPr>
          <w:rFonts w:ascii="Myriad Pro" w:eastAsia="Calibri" w:hAnsi="Myriad Pro" w:cs="Myriad Pro"/>
          <w:sz w:val="26"/>
          <w:szCs w:val="26"/>
        </w:rPr>
      </w:pPr>
      <w:r w:rsidRPr="00E81D97">
        <w:rPr>
          <w:rFonts w:ascii="Myriad Pro" w:eastAsia="Calibri" w:hAnsi="Myriad Pro" w:cs="Myriad Pro"/>
          <w:sz w:val="26"/>
          <w:szCs w:val="26"/>
        </w:rPr>
        <w:lastRenderedPageBreak/>
        <w:t>сбытовой надбавки гарантирующих поставщиков, принятой в соответствии с постановлением Комитета по тарифному регулированию Мурманской области от 26.12.2016 № 58/1 «Об установлении сбытовых надбавок гарантирующего поставщика АО «</w:t>
      </w:r>
      <w:proofErr w:type="spellStart"/>
      <w:r w:rsidRPr="00E81D97">
        <w:rPr>
          <w:rFonts w:ascii="Myriad Pro" w:eastAsia="Calibri" w:hAnsi="Myriad Pro" w:cs="Myriad Pro"/>
          <w:sz w:val="26"/>
          <w:szCs w:val="26"/>
        </w:rPr>
        <w:t>АтомЭнергоСбыт</w:t>
      </w:r>
      <w:proofErr w:type="spellEnd"/>
      <w:r w:rsidRPr="00E81D97">
        <w:rPr>
          <w:rFonts w:ascii="Myriad Pro" w:eastAsia="Calibri" w:hAnsi="Myriad Pro" w:cs="Myriad Pro"/>
          <w:sz w:val="26"/>
          <w:szCs w:val="26"/>
        </w:rPr>
        <w:t>» на 2017 год» в следующих размерах:</w:t>
      </w:r>
    </w:p>
    <w:p w14:paraId="3A6C8F8A"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с 01.01.2017 г.  по 30.06.2017 г. – 360,837 руб./МВт*ч.;</w:t>
      </w:r>
    </w:p>
    <w:p w14:paraId="71CB635E"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с 01.07.2017 г. по 31.12.2017 г. – 118,8 руб./МВт*ч.</w:t>
      </w:r>
    </w:p>
    <w:p w14:paraId="22AFFCDE" w14:textId="77777777" w:rsidR="0075453B" w:rsidRPr="00E81D97" w:rsidRDefault="0075453B" w:rsidP="009A400D">
      <w:pPr>
        <w:numPr>
          <w:ilvl w:val="0"/>
          <w:numId w:val="47"/>
        </w:numPr>
        <w:tabs>
          <w:tab w:val="left" w:pos="720"/>
          <w:tab w:val="left" w:pos="1134"/>
        </w:tabs>
        <w:spacing w:after="0" w:line="360" w:lineRule="auto"/>
        <w:ind w:left="0" w:firstLine="567"/>
        <w:jc w:val="both"/>
        <w:rPr>
          <w:rFonts w:ascii="Myriad Pro" w:eastAsia="Calibri" w:hAnsi="Myriad Pro" w:cs="Myriad Pro"/>
          <w:sz w:val="26"/>
          <w:szCs w:val="26"/>
        </w:rPr>
      </w:pPr>
      <w:r w:rsidRPr="00E81D97">
        <w:rPr>
          <w:rFonts w:ascii="Myriad Pro" w:eastAsia="Calibri" w:hAnsi="Myriad Pro" w:cs="Myriad Pro"/>
          <w:sz w:val="26"/>
          <w:szCs w:val="26"/>
        </w:rPr>
        <w:t>стоимости услуг АО «АТС», которая на 2017 г. утверждена Приказом Федеральной антимонопольной службы (ФАС России) от 29 декабря 2016 г. № 1908/16 «Об утверждении тарифа на услуги коммерческого оператора, оказываемые АО «АТС», на 2017 год» и зарегистрированный в Минюсте России (30.12.2016 № 495083)</w:t>
      </w:r>
    </w:p>
    <w:p w14:paraId="5484A3E5" w14:textId="77777777" w:rsidR="0075453B" w:rsidRPr="00E81D97" w:rsidRDefault="0075453B" w:rsidP="0075453B">
      <w:pPr>
        <w:tabs>
          <w:tab w:val="left" w:pos="720"/>
          <w:tab w:val="left" w:pos="1134"/>
        </w:tabs>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в следующих размерах:</w:t>
      </w:r>
    </w:p>
    <w:p w14:paraId="7F905A76"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с 01.01.2017 г. по 30.06.2017 г. – 1,077 руб./МВт*ч.;</w:t>
      </w:r>
    </w:p>
    <w:p w14:paraId="5FEB4BA3"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с 01.07.2017 г. по 31.12.2017 г. – 1,077 руб./МВт*ч.</w:t>
      </w:r>
    </w:p>
    <w:p w14:paraId="60C1A645"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Приказ ФАС России от 29.12.2017 года № 1908/16 «Об утверждении тарифа на услуги коммерческого оператора, оказываемые АО «АТС» на 2017 год» не может быть использован в расчетах по причине его публикации на официальном интернет – портале правовой информации (29.12.2017 г.) и регистрации в Минюсте России (30.12.2016 №45083) в день даты принятия постановления об установлении тарифов на услуги по передаче электрической энергии, оказываемые филиалом ПАО «МРСК Северо-Запада» «Колэнерго».</w:t>
      </w:r>
    </w:p>
    <w:p w14:paraId="0014A127" w14:textId="55E37788"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Стоимость услуг АО «АТС», которая на 2016 г</w:t>
      </w:r>
      <w:r w:rsidR="00590393">
        <w:rPr>
          <w:rFonts w:ascii="Myriad Pro" w:eastAsia="Calibri" w:hAnsi="Myriad Pro" w:cs="Myriad Pro"/>
          <w:sz w:val="26"/>
          <w:szCs w:val="26"/>
        </w:rPr>
        <w:t>од</w:t>
      </w:r>
      <w:r w:rsidRPr="00E81D97">
        <w:rPr>
          <w:rFonts w:ascii="Myriad Pro" w:eastAsia="Calibri" w:hAnsi="Myriad Pro" w:cs="Myriad Pro"/>
          <w:sz w:val="26"/>
          <w:szCs w:val="26"/>
        </w:rPr>
        <w:t xml:space="preserve"> утверждена Приказом Федеральной антимонопольной службы (ФАС России) от 28 декабря 2015 г. № 1349/15 «Об утверждении тарифа на услуги коммерческого оператора, оказываемые АО «АТС», на 2016 год» в следующих размерах:</w:t>
      </w:r>
    </w:p>
    <w:p w14:paraId="327700DA"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с 01.01.2016 г.  по 30.06.2016 г. – 1,103 руб./МВт*ч.;</w:t>
      </w:r>
    </w:p>
    <w:p w14:paraId="1A688111"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с 01.07.2016 г. по 31.12.2016 г. – 1,110 руб./МВт*ч.;</w:t>
      </w:r>
    </w:p>
    <w:p w14:paraId="362C306F"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 xml:space="preserve">4) стоимости услуг Системного оператора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w:t>
      </w:r>
      <w:r w:rsidRPr="00E81D97">
        <w:rPr>
          <w:rFonts w:ascii="Myriad Pro" w:eastAsia="Calibri" w:hAnsi="Myriad Pro" w:cs="Myriad Pro"/>
          <w:sz w:val="26"/>
          <w:szCs w:val="26"/>
        </w:rPr>
        <w:lastRenderedPageBreak/>
        <w:t>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утвержденной Приказом Федеральной антимонопольной службы (ФАС России) от 23.12.2016 №1826/16 утверждены:</w:t>
      </w:r>
    </w:p>
    <w:p w14:paraId="584AE232"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предельные максимальные уровни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«СО ЕЭС», в размере:</w:t>
      </w:r>
    </w:p>
    <w:p w14:paraId="4BD48A21"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на 1-ое полугодие 2017 года – 1,637 руб./МВт*ч;</w:t>
      </w:r>
    </w:p>
    <w:p w14:paraId="33C3F865" w14:textId="77777777" w:rsidR="0075453B" w:rsidRPr="00E81D97" w:rsidRDefault="0075453B" w:rsidP="009A400D">
      <w:pPr>
        <w:numPr>
          <w:ilvl w:val="0"/>
          <w:numId w:val="49"/>
        </w:numPr>
        <w:tabs>
          <w:tab w:val="left" w:pos="1134"/>
        </w:tabs>
        <w:spacing w:after="0" w:line="360" w:lineRule="auto"/>
        <w:ind w:left="1418"/>
        <w:contextualSpacing/>
        <w:jc w:val="both"/>
        <w:rPr>
          <w:rFonts w:ascii="Myriad Pro" w:eastAsia="Calibri" w:hAnsi="Myriad Pro" w:cs="Myriad Pro"/>
          <w:sz w:val="26"/>
          <w:szCs w:val="26"/>
        </w:rPr>
      </w:pPr>
      <w:r w:rsidRPr="00E81D97">
        <w:rPr>
          <w:rFonts w:ascii="Myriad Pro" w:eastAsia="Calibri" w:hAnsi="Myriad Pro" w:cs="Myriad Pro"/>
          <w:sz w:val="26"/>
          <w:szCs w:val="26"/>
        </w:rPr>
        <w:t>на 2-ое полугодие 2017 года – 1,637 руб./МВт*ч.</w:t>
      </w:r>
    </w:p>
    <w:p w14:paraId="001CFD75"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Приказ ФАС России от 23.12.2016 года № 1826/16 «Об утверждении тарифа на услуги по оперативно-диспетчерскому управлению, оказываемые АО «ЕЭС» на 2017 год» не может быть использован в расчетах по причине регистрации в Минюсте России (30.12.2017 №45085) и его публикации на официальном интернет – портале правовой информации, т. е. после даты принятия постановления об установлении тарифов на услуги по передаче электрической энергии, оказываемые филиалом ПАО «МРСК Северо-Запада» «Колэнерго».</w:t>
      </w:r>
    </w:p>
    <w:p w14:paraId="73341EE8"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В связи с этим Комитетом обосновано применен Приказ ФАС России от 25.12.2015 № 1348/15 «Об утверждении тарифа на услуги по оперативно-диспетчерскому управлению, оказываемые АО «ЕЭС»», утвержденные на 2016 год в размере 1,639 руб./МВт*ч;</w:t>
      </w:r>
    </w:p>
    <w:p w14:paraId="3192AD55"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5) стоимости услуг ОАО «ЦФР», которая утверждена Наблюдательным советом НП «Совет Рынка» при определении окончательной стоимости комплексной услуги ОАО «ЦФР», оплачиваемой участниками оптового рынка – покупателями и продавцами электрической энергии в порядке и сроки, установленные Регламентом финансовых расчетов на оптовом рынке электроэнергии.</w:t>
      </w:r>
    </w:p>
    <w:p w14:paraId="63107244"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lastRenderedPageBreak/>
        <w:t>Размер платы за комплексную услугу АО «ЦФР» с 1 июля 2016 года утвержден Наблюдательным советом Ассоциации «НП Совет рынка» 23 марта 2016 года (Протокол № 5/2016 от 23.03.2016г.) и составляет 0,318 руб./МВт*ч.</w:t>
      </w:r>
    </w:p>
    <w:p w14:paraId="08FC731F"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eastAsia="Calibri" w:hAnsi="Myriad Pro" w:cs="Myriad Pro"/>
          <w:sz w:val="26"/>
          <w:szCs w:val="26"/>
        </w:rPr>
        <w:t>С 1 июля 2017 года размер платы за комплексную услугу АО «ЦФР» утвержден Наблюдательным советом Ассоциации «НП Совет рынка» 17 апреля 2017 года в размере 0,333 руб./Мвт*ч (Протокол №7/2017 от 17.04.2017г.).</w:t>
      </w:r>
    </w:p>
    <w:p w14:paraId="57D92CA0" w14:textId="600429EE" w:rsidR="0075453B" w:rsidRPr="00E81D97" w:rsidRDefault="0075453B" w:rsidP="0075453B">
      <w:pPr>
        <w:tabs>
          <w:tab w:val="num" w:pos="960"/>
        </w:tabs>
        <w:spacing w:after="200" w:line="360" w:lineRule="auto"/>
        <w:ind w:firstLine="567"/>
        <w:jc w:val="both"/>
        <w:rPr>
          <w:rFonts w:ascii="Myriad Pro" w:eastAsia="Calibri" w:hAnsi="Myriad Pro" w:cs="Times New Roman"/>
          <w:iCs/>
          <w:sz w:val="26"/>
          <w:szCs w:val="26"/>
        </w:rPr>
      </w:pPr>
      <w:r w:rsidRPr="00E81D97">
        <w:rPr>
          <w:rFonts w:ascii="Myriad Pro" w:eastAsia="Calibri" w:hAnsi="Myriad Pro" w:cs="Times New Roman"/>
          <w:iCs/>
          <w:sz w:val="26"/>
          <w:szCs w:val="26"/>
        </w:rPr>
        <w:t xml:space="preserve">На основании положений п. 81 Основ ценообразования </w:t>
      </w:r>
      <w:r w:rsidR="00590393">
        <w:rPr>
          <w:rFonts w:ascii="Myriad Pro" w:eastAsia="Calibri" w:hAnsi="Myriad Pro" w:cs="Times New Roman"/>
          <w:iCs/>
          <w:sz w:val="26"/>
          <w:szCs w:val="26"/>
        </w:rPr>
        <w:t xml:space="preserve">№ 1178 </w:t>
      </w:r>
      <w:r w:rsidRPr="00E81D97">
        <w:rPr>
          <w:rFonts w:ascii="Myriad Pro" w:eastAsia="Calibri" w:hAnsi="Myriad Pro" w:cs="Times New Roman"/>
          <w:iCs/>
          <w:sz w:val="26"/>
          <w:szCs w:val="26"/>
        </w:rPr>
        <w:t>Исполнителем произведен расчет расходов на компенсацию потерь на 2017 год:</w:t>
      </w:r>
    </w:p>
    <w:tbl>
      <w:tblPr>
        <w:tblW w:w="5000" w:type="pct"/>
        <w:tblLook w:val="04A0" w:firstRow="1" w:lastRow="0" w:firstColumn="1" w:lastColumn="0" w:noHBand="0" w:noVBand="1"/>
      </w:tblPr>
      <w:tblGrid>
        <w:gridCol w:w="2085"/>
        <w:gridCol w:w="1239"/>
        <w:gridCol w:w="976"/>
        <w:gridCol w:w="977"/>
        <w:gridCol w:w="4067"/>
      </w:tblGrid>
      <w:tr w:rsidR="0075453B" w:rsidRPr="00E81D97" w14:paraId="58D816E2" w14:textId="77777777" w:rsidTr="003B1766">
        <w:trPr>
          <w:trHeight w:val="300"/>
          <w:tblHeader/>
        </w:trPr>
        <w:tc>
          <w:tcPr>
            <w:tcW w:w="11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1D117"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Наименование показателей</w:t>
            </w:r>
          </w:p>
        </w:tc>
        <w:tc>
          <w:tcPr>
            <w:tcW w:w="6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F2677"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Ед. изм.</w:t>
            </w:r>
          </w:p>
        </w:tc>
        <w:tc>
          <w:tcPr>
            <w:tcW w:w="10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3652A"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2017</w:t>
            </w:r>
          </w:p>
        </w:tc>
        <w:tc>
          <w:tcPr>
            <w:tcW w:w="2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8CF677"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Обоснование</w:t>
            </w:r>
          </w:p>
        </w:tc>
      </w:tr>
      <w:tr w:rsidR="0075453B" w:rsidRPr="00E81D97" w14:paraId="0183433E" w14:textId="77777777" w:rsidTr="003B1766">
        <w:trPr>
          <w:trHeight w:val="300"/>
          <w:tblHeader/>
        </w:trPr>
        <w:tc>
          <w:tcPr>
            <w:tcW w:w="11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2CC44" w14:textId="77777777" w:rsidR="0075453B" w:rsidRPr="00E81D97" w:rsidRDefault="0075453B" w:rsidP="003B1766">
            <w:pPr>
              <w:spacing w:after="0" w:line="240" w:lineRule="auto"/>
              <w:rPr>
                <w:rFonts w:ascii="Myriad Pro" w:eastAsia="Calibri" w:hAnsi="Myriad Pro" w:cs="Myriad Pro"/>
                <w:b/>
                <w:bCs/>
                <w:color w:val="FFFFFF"/>
                <w:sz w:val="20"/>
                <w:szCs w:val="20"/>
              </w:rPr>
            </w:pPr>
          </w:p>
        </w:tc>
        <w:tc>
          <w:tcPr>
            <w:tcW w:w="6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9349B0" w14:textId="77777777" w:rsidR="0075453B" w:rsidRPr="00E81D97" w:rsidRDefault="0075453B" w:rsidP="003B1766">
            <w:pPr>
              <w:spacing w:after="0" w:line="240" w:lineRule="auto"/>
              <w:rPr>
                <w:rFonts w:ascii="Myriad Pro" w:eastAsia="Calibri" w:hAnsi="Myriad Pro" w:cs="Myriad Pro"/>
                <w:b/>
                <w:bCs/>
                <w:color w:val="FFFFFF"/>
                <w:sz w:val="20"/>
                <w:szCs w:val="20"/>
              </w:rPr>
            </w:pP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E9784"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 xml:space="preserve">1 </w:t>
            </w:r>
            <w:proofErr w:type="spellStart"/>
            <w:r w:rsidRPr="00E81D97">
              <w:rPr>
                <w:rFonts w:ascii="Myriad Pro" w:eastAsia="Calibri" w:hAnsi="Myriad Pro" w:cs="Myriad Pro"/>
                <w:b/>
                <w:bCs/>
                <w:color w:val="FFFFFF"/>
                <w:sz w:val="20"/>
                <w:szCs w:val="20"/>
              </w:rPr>
              <w:t>полуг</w:t>
            </w:r>
            <w:proofErr w:type="spellEnd"/>
            <w:r w:rsidRPr="00E81D97">
              <w:rPr>
                <w:rFonts w:ascii="Myriad Pro" w:eastAsia="Calibri" w:hAnsi="Myriad Pro" w:cs="Myriad Pro"/>
                <w:b/>
                <w:bCs/>
                <w:color w:val="FFFFFF"/>
                <w:sz w:val="20"/>
                <w:szCs w:val="20"/>
              </w:rPr>
              <w:t>.</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76DBB"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 xml:space="preserve">2 </w:t>
            </w:r>
            <w:proofErr w:type="spellStart"/>
            <w:r w:rsidRPr="00E81D97">
              <w:rPr>
                <w:rFonts w:ascii="Myriad Pro" w:eastAsia="Calibri" w:hAnsi="Myriad Pro" w:cs="Myriad Pro"/>
                <w:b/>
                <w:bCs/>
                <w:color w:val="FFFFFF"/>
                <w:sz w:val="20"/>
                <w:szCs w:val="20"/>
              </w:rPr>
              <w:t>полуг</w:t>
            </w:r>
            <w:proofErr w:type="spellEnd"/>
            <w:r w:rsidRPr="00E81D97">
              <w:rPr>
                <w:rFonts w:ascii="Myriad Pro" w:eastAsia="Calibri" w:hAnsi="Myriad Pro" w:cs="Myriad Pro"/>
                <w:b/>
                <w:bCs/>
                <w:color w:val="FFFFFF"/>
                <w:sz w:val="20"/>
                <w:szCs w:val="20"/>
              </w:rPr>
              <w:t>.</w:t>
            </w:r>
          </w:p>
        </w:tc>
        <w:tc>
          <w:tcPr>
            <w:tcW w:w="2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9836A" w14:textId="77777777" w:rsidR="0075453B" w:rsidRPr="00E81D97" w:rsidRDefault="0075453B" w:rsidP="003B1766">
            <w:pPr>
              <w:spacing w:after="0" w:line="240" w:lineRule="auto"/>
              <w:rPr>
                <w:rFonts w:ascii="Myriad Pro" w:eastAsia="Calibri" w:hAnsi="Myriad Pro" w:cs="Myriad Pro"/>
                <w:b/>
                <w:bCs/>
                <w:color w:val="FFFFFF"/>
                <w:sz w:val="20"/>
                <w:szCs w:val="20"/>
              </w:rPr>
            </w:pPr>
          </w:p>
        </w:tc>
      </w:tr>
      <w:tr w:rsidR="0075453B" w:rsidRPr="00E81D97" w14:paraId="519366CC" w14:textId="77777777" w:rsidTr="003B1766">
        <w:trPr>
          <w:trHeight w:val="300"/>
          <w:tblHeader/>
        </w:trPr>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74AD0"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1</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DC443"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2</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F1440"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3</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588537"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4</w:t>
            </w:r>
          </w:p>
        </w:tc>
        <w:tc>
          <w:tcPr>
            <w:tcW w:w="2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B37AB" w14:textId="77777777" w:rsidR="0075453B" w:rsidRPr="00E81D97" w:rsidRDefault="0075453B" w:rsidP="003B1766">
            <w:pPr>
              <w:spacing w:after="0" w:line="240" w:lineRule="auto"/>
              <w:jc w:val="center"/>
              <w:rPr>
                <w:rFonts w:ascii="Myriad Pro" w:eastAsia="Calibri" w:hAnsi="Myriad Pro" w:cs="Myriad Pro"/>
                <w:b/>
                <w:bCs/>
                <w:color w:val="FFFFFF"/>
                <w:sz w:val="20"/>
                <w:szCs w:val="20"/>
              </w:rPr>
            </w:pPr>
            <w:r w:rsidRPr="00E81D97">
              <w:rPr>
                <w:rFonts w:ascii="Myriad Pro" w:eastAsia="Calibri" w:hAnsi="Myriad Pro" w:cs="Myriad Pro"/>
                <w:b/>
                <w:bCs/>
                <w:color w:val="FFFFFF"/>
                <w:sz w:val="20"/>
                <w:szCs w:val="20"/>
              </w:rPr>
              <w:t>5</w:t>
            </w:r>
          </w:p>
        </w:tc>
      </w:tr>
      <w:tr w:rsidR="0075453B" w:rsidRPr="00E81D97" w14:paraId="5FBD7713" w14:textId="77777777" w:rsidTr="003B1766">
        <w:trPr>
          <w:trHeight w:val="810"/>
        </w:trPr>
        <w:tc>
          <w:tcPr>
            <w:tcW w:w="11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DB8B7C"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Стоимость мощности, руб./МВт в месяц</w:t>
            </w:r>
          </w:p>
        </w:tc>
        <w:tc>
          <w:tcPr>
            <w:tcW w:w="6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782D2AF"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руб./МВт в мес.</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D97E16"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529 947</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C6C4CB"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543 656</w:t>
            </w:r>
          </w:p>
        </w:tc>
        <w:tc>
          <w:tcPr>
            <w:tcW w:w="2177"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787F6E"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Прогноз свободных (нерегулируемых) цен на электрическую энергию (мощность) по субъектам Российской Федерации на 2017 год от 28.11.2016, опубликованный на официальном сайте Ассоциации «НП Совет рынка».</w:t>
            </w:r>
          </w:p>
        </w:tc>
      </w:tr>
      <w:tr w:rsidR="0075453B" w:rsidRPr="00E81D97" w14:paraId="458F1D25" w14:textId="77777777" w:rsidTr="003B1766">
        <w:trPr>
          <w:trHeight w:val="8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028E0520"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Стоимость электроэнергии, руб./</w:t>
            </w:r>
            <w:proofErr w:type="spellStart"/>
            <w:r w:rsidRPr="00E81D97">
              <w:rPr>
                <w:rFonts w:ascii="Myriad Pro" w:eastAsia="Calibri" w:hAnsi="Myriad Pro" w:cs="Myriad Pro"/>
                <w:sz w:val="20"/>
                <w:szCs w:val="20"/>
              </w:rPr>
              <w:t>МВт.ч</w:t>
            </w:r>
            <w:proofErr w:type="spellEnd"/>
          </w:p>
        </w:tc>
        <w:tc>
          <w:tcPr>
            <w:tcW w:w="663" w:type="pct"/>
            <w:tcBorders>
              <w:top w:val="nil"/>
              <w:left w:val="nil"/>
              <w:bottom w:val="single" w:sz="4" w:space="0" w:color="auto"/>
              <w:right w:val="single" w:sz="4" w:space="0" w:color="auto"/>
            </w:tcBorders>
            <w:shd w:val="clear" w:color="auto" w:fill="auto"/>
            <w:vAlign w:val="center"/>
            <w:hideMark/>
          </w:tcPr>
          <w:p w14:paraId="1D673B59"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руб./</w:t>
            </w:r>
            <w:proofErr w:type="spellStart"/>
            <w:r w:rsidRPr="00E81D97">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1C5C8AF2"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919</w:t>
            </w:r>
          </w:p>
        </w:tc>
        <w:tc>
          <w:tcPr>
            <w:tcW w:w="522" w:type="pct"/>
            <w:tcBorders>
              <w:top w:val="nil"/>
              <w:left w:val="nil"/>
              <w:bottom w:val="single" w:sz="4" w:space="0" w:color="auto"/>
              <w:right w:val="single" w:sz="4" w:space="0" w:color="auto"/>
            </w:tcBorders>
            <w:shd w:val="clear" w:color="auto" w:fill="auto"/>
            <w:vAlign w:val="center"/>
            <w:hideMark/>
          </w:tcPr>
          <w:p w14:paraId="254B2694"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922</w:t>
            </w:r>
          </w:p>
        </w:tc>
        <w:tc>
          <w:tcPr>
            <w:tcW w:w="2177" w:type="pct"/>
            <w:vMerge/>
            <w:tcBorders>
              <w:top w:val="nil"/>
              <w:left w:val="single" w:sz="4" w:space="0" w:color="auto"/>
              <w:bottom w:val="single" w:sz="4" w:space="0" w:color="auto"/>
              <w:right w:val="single" w:sz="4" w:space="0" w:color="auto"/>
            </w:tcBorders>
            <w:vAlign w:val="center"/>
            <w:hideMark/>
          </w:tcPr>
          <w:p w14:paraId="4F13CC3D" w14:textId="77777777" w:rsidR="0075453B" w:rsidRPr="00E81D97" w:rsidRDefault="0075453B" w:rsidP="003B1766">
            <w:pPr>
              <w:spacing w:after="0" w:line="240" w:lineRule="auto"/>
              <w:rPr>
                <w:rFonts w:ascii="Myriad Pro" w:eastAsia="Calibri" w:hAnsi="Myriad Pro" w:cs="Myriad Pro"/>
                <w:sz w:val="20"/>
                <w:szCs w:val="20"/>
              </w:rPr>
            </w:pPr>
          </w:p>
        </w:tc>
      </w:tr>
      <w:tr w:rsidR="0075453B" w:rsidRPr="00E81D97" w14:paraId="6F56F89A" w14:textId="77777777" w:rsidTr="003B1766">
        <w:trPr>
          <w:trHeight w:val="127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1E5DFE3E"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Сбытовая надбавка</w:t>
            </w:r>
          </w:p>
        </w:tc>
        <w:tc>
          <w:tcPr>
            <w:tcW w:w="663" w:type="pct"/>
            <w:tcBorders>
              <w:top w:val="nil"/>
              <w:left w:val="nil"/>
              <w:bottom w:val="single" w:sz="4" w:space="0" w:color="auto"/>
              <w:right w:val="single" w:sz="4" w:space="0" w:color="auto"/>
            </w:tcBorders>
            <w:shd w:val="clear" w:color="auto" w:fill="auto"/>
            <w:vAlign w:val="center"/>
            <w:hideMark/>
          </w:tcPr>
          <w:p w14:paraId="16EF5649"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руб./</w:t>
            </w:r>
            <w:proofErr w:type="spellStart"/>
            <w:r w:rsidRPr="00E81D97">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76CDE61D"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360,837</w:t>
            </w:r>
          </w:p>
        </w:tc>
        <w:tc>
          <w:tcPr>
            <w:tcW w:w="522" w:type="pct"/>
            <w:tcBorders>
              <w:top w:val="nil"/>
              <w:left w:val="nil"/>
              <w:bottom w:val="single" w:sz="4" w:space="0" w:color="auto"/>
              <w:right w:val="single" w:sz="4" w:space="0" w:color="auto"/>
            </w:tcBorders>
            <w:shd w:val="clear" w:color="auto" w:fill="auto"/>
            <w:vAlign w:val="center"/>
            <w:hideMark/>
          </w:tcPr>
          <w:p w14:paraId="5401DE32"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118,8</w:t>
            </w:r>
          </w:p>
        </w:tc>
        <w:tc>
          <w:tcPr>
            <w:tcW w:w="2177" w:type="pct"/>
            <w:tcBorders>
              <w:top w:val="nil"/>
              <w:left w:val="nil"/>
              <w:bottom w:val="single" w:sz="4" w:space="0" w:color="auto"/>
              <w:right w:val="single" w:sz="4" w:space="0" w:color="auto"/>
            </w:tcBorders>
            <w:shd w:val="clear" w:color="auto" w:fill="auto"/>
            <w:vAlign w:val="center"/>
            <w:hideMark/>
          </w:tcPr>
          <w:p w14:paraId="66B60126"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Постановление Комитета по тарифному регулированию Мурманской области от 26.12.2016 № 58/1 "Об установлении сбытовых надбавок гарантирующих поставщиков"</w:t>
            </w:r>
          </w:p>
        </w:tc>
      </w:tr>
      <w:tr w:rsidR="0075453B" w:rsidRPr="00E81D97" w14:paraId="628642B8" w14:textId="77777777" w:rsidTr="003B1766">
        <w:trPr>
          <w:trHeight w:val="76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768C1810"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Плата АО «АТС»</w:t>
            </w:r>
          </w:p>
        </w:tc>
        <w:tc>
          <w:tcPr>
            <w:tcW w:w="663" w:type="pct"/>
            <w:tcBorders>
              <w:top w:val="nil"/>
              <w:left w:val="nil"/>
              <w:bottom w:val="single" w:sz="4" w:space="0" w:color="auto"/>
              <w:right w:val="single" w:sz="4" w:space="0" w:color="auto"/>
            </w:tcBorders>
            <w:shd w:val="clear" w:color="auto" w:fill="auto"/>
            <w:vAlign w:val="center"/>
            <w:hideMark/>
          </w:tcPr>
          <w:p w14:paraId="77842235"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руб./</w:t>
            </w:r>
            <w:proofErr w:type="spellStart"/>
            <w:r w:rsidRPr="00E81D97">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232149F6"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1,110</w:t>
            </w:r>
          </w:p>
        </w:tc>
        <w:tc>
          <w:tcPr>
            <w:tcW w:w="522" w:type="pct"/>
            <w:tcBorders>
              <w:top w:val="nil"/>
              <w:left w:val="nil"/>
              <w:bottom w:val="single" w:sz="4" w:space="0" w:color="auto"/>
              <w:right w:val="single" w:sz="4" w:space="0" w:color="auto"/>
            </w:tcBorders>
            <w:shd w:val="clear" w:color="auto" w:fill="auto"/>
            <w:vAlign w:val="center"/>
            <w:hideMark/>
          </w:tcPr>
          <w:p w14:paraId="4F1F1BD6"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1,077</w:t>
            </w:r>
          </w:p>
        </w:tc>
        <w:tc>
          <w:tcPr>
            <w:tcW w:w="2177" w:type="pct"/>
            <w:tcBorders>
              <w:top w:val="nil"/>
              <w:left w:val="nil"/>
              <w:bottom w:val="single" w:sz="4" w:space="0" w:color="auto"/>
              <w:right w:val="single" w:sz="4" w:space="0" w:color="auto"/>
            </w:tcBorders>
            <w:shd w:val="clear" w:color="auto" w:fill="auto"/>
            <w:vAlign w:val="center"/>
            <w:hideMark/>
          </w:tcPr>
          <w:p w14:paraId="777BC6CB"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Приказ ФАС России от 28 декабря 2015 г. № 1349/15, Приказ ФАС России от 29.12.2016 № 1908/16</w:t>
            </w:r>
          </w:p>
        </w:tc>
      </w:tr>
      <w:tr w:rsidR="0075453B" w:rsidRPr="00E81D97" w14:paraId="108BD401" w14:textId="77777777" w:rsidTr="003B1766">
        <w:trPr>
          <w:trHeight w:val="765"/>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53BA791D"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Плата АО «СО ЕЭС»</w:t>
            </w:r>
          </w:p>
        </w:tc>
        <w:tc>
          <w:tcPr>
            <w:tcW w:w="663" w:type="pct"/>
            <w:tcBorders>
              <w:top w:val="nil"/>
              <w:left w:val="nil"/>
              <w:bottom w:val="single" w:sz="4" w:space="0" w:color="auto"/>
              <w:right w:val="single" w:sz="4" w:space="0" w:color="auto"/>
            </w:tcBorders>
            <w:shd w:val="clear" w:color="auto" w:fill="auto"/>
            <w:vAlign w:val="center"/>
            <w:hideMark/>
          </w:tcPr>
          <w:p w14:paraId="33C5396F"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руб./</w:t>
            </w:r>
            <w:proofErr w:type="spellStart"/>
            <w:r w:rsidRPr="00E81D97">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30392061"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1,639</w:t>
            </w:r>
          </w:p>
        </w:tc>
        <w:tc>
          <w:tcPr>
            <w:tcW w:w="522" w:type="pct"/>
            <w:tcBorders>
              <w:top w:val="nil"/>
              <w:left w:val="nil"/>
              <w:bottom w:val="single" w:sz="4" w:space="0" w:color="auto"/>
              <w:right w:val="single" w:sz="4" w:space="0" w:color="auto"/>
            </w:tcBorders>
            <w:shd w:val="clear" w:color="auto" w:fill="auto"/>
            <w:vAlign w:val="center"/>
            <w:hideMark/>
          </w:tcPr>
          <w:p w14:paraId="1A9C06E7"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1,639</w:t>
            </w:r>
          </w:p>
        </w:tc>
        <w:tc>
          <w:tcPr>
            <w:tcW w:w="2177" w:type="pct"/>
            <w:tcBorders>
              <w:top w:val="nil"/>
              <w:left w:val="nil"/>
              <w:bottom w:val="single" w:sz="4" w:space="0" w:color="auto"/>
              <w:right w:val="single" w:sz="4" w:space="0" w:color="auto"/>
            </w:tcBorders>
            <w:shd w:val="clear" w:color="auto" w:fill="auto"/>
            <w:vAlign w:val="center"/>
            <w:hideMark/>
          </w:tcPr>
          <w:p w14:paraId="6EC18157"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 xml:space="preserve">Приказ ФАС </w:t>
            </w:r>
            <w:proofErr w:type="spellStart"/>
            <w:r w:rsidRPr="00E81D97">
              <w:rPr>
                <w:rFonts w:ascii="Myriad Pro" w:eastAsia="Calibri" w:hAnsi="Myriad Pro" w:cs="Myriad Pro"/>
                <w:sz w:val="20"/>
                <w:szCs w:val="20"/>
              </w:rPr>
              <w:t>Россииот</w:t>
            </w:r>
            <w:proofErr w:type="spellEnd"/>
            <w:r w:rsidRPr="00E81D97">
              <w:rPr>
                <w:rFonts w:ascii="Myriad Pro" w:eastAsia="Calibri" w:hAnsi="Myriad Pro" w:cs="Myriad Pro"/>
                <w:sz w:val="20"/>
                <w:szCs w:val="20"/>
              </w:rPr>
              <w:t xml:space="preserve"> 25.12.2015 № 1348/15, Приказ ФАС России от 23.12.2016 №1826/16 </w:t>
            </w:r>
          </w:p>
        </w:tc>
      </w:tr>
      <w:tr w:rsidR="0075453B" w:rsidRPr="00E81D97" w14:paraId="25375BB2" w14:textId="77777777" w:rsidTr="003B1766">
        <w:trPr>
          <w:trHeight w:val="204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5F50E555"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Плата услуг АО «ЦФР»</w:t>
            </w:r>
          </w:p>
        </w:tc>
        <w:tc>
          <w:tcPr>
            <w:tcW w:w="663" w:type="pct"/>
            <w:tcBorders>
              <w:top w:val="nil"/>
              <w:left w:val="nil"/>
              <w:bottom w:val="single" w:sz="4" w:space="0" w:color="auto"/>
              <w:right w:val="single" w:sz="4" w:space="0" w:color="auto"/>
            </w:tcBorders>
            <w:shd w:val="clear" w:color="auto" w:fill="auto"/>
            <w:vAlign w:val="center"/>
            <w:hideMark/>
          </w:tcPr>
          <w:p w14:paraId="3D7AC5D8"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руб./</w:t>
            </w:r>
            <w:proofErr w:type="spellStart"/>
            <w:r w:rsidRPr="00E81D97">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2A04D2C0"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0,318</w:t>
            </w:r>
          </w:p>
        </w:tc>
        <w:tc>
          <w:tcPr>
            <w:tcW w:w="522" w:type="pct"/>
            <w:tcBorders>
              <w:top w:val="nil"/>
              <w:left w:val="nil"/>
              <w:bottom w:val="single" w:sz="4" w:space="0" w:color="auto"/>
              <w:right w:val="single" w:sz="4" w:space="0" w:color="auto"/>
            </w:tcBorders>
            <w:shd w:val="clear" w:color="auto" w:fill="auto"/>
            <w:vAlign w:val="center"/>
            <w:hideMark/>
          </w:tcPr>
          <w:p w14:paraId="1615DD14"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0,333</w:t>
            </w:r>
          </w:p>
        </w:tc>
        <w:tc>
          <w:tcPr>
            <w:tcW w:w="2177" w:type="pct"/>
            <w:tcBorders>
              <w:top w:val="nil"/>
              <w:left w:val="nil"/>
              <w:bottom w:val="single" w:sz="4" w:space="0" w:color="auto"/>
              <w:right w:val="single" w:sz="4" w:space="0" w:color="auto"/>
            </w:tcBorders>
            <w:shd w:val="clear" w:color="auto" w:fill="auto"/>
            <w:vAlign w:val="center"/>
            <w:hideMark/>
          </w:tcPr>
          <w:p w14:paraId="5FCF0D20"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Размер платы за комплексную услугу АО «ЦФР» утвержден Наблюдательным советом Ассоциации «НП Совет рынка» (на первое полугодие 2017 года на уровне второго полугодия 2016 года и на второе полугодие 2017 года с ростом 4,6%)</w:t>
            </w:r>
          </w:p>
        </w:tc>
      </w:tr>
      <w:tr w:rsidR="0075453B" w:rsidRPr="00E81D97" w14:paraId="68CF2C26" w14:textId="77777777" w:rsidTr="003B1766">
        <w:trPr>
          <w:trHeight w:val="30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57C571B0"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Объём потерь</w:t>
            </w:r>
          </w:p>
        </w:tc>
        <w:tc>
          <w:tcPr>
            <w:tcW w:w="663" w:type="pct"/>
            <w:tcBorders>
              <w:top w:val="nil"/>
              <w:left w:val="nil"/>
              <w:bottom w:val="single" w:sz="4" w:space="0" w:color="auto"/>
              <w:right w:val="single" w:sz="4" w:space="0" w:color="auto"/>
            </w:tcBorders>
            <w:shd w:val="clear" w:color="auto" w:fill="auto"/>
            <w:vAlign w:val="center"/>
            <w:hideMark/>
          </w:tcPr>
          <w:p w14:paraId="4CA7455A" w14:textId="77777777" w:rsidR="0075453B" w:rsidRPr="00E81D97" w:rsidRDefault="0075453B" w:rsidP="003B1766">
            <w:pPr>
              <w:spacing w:after="0" w:line="240" w:lineRule="auto"/>
              <w:jc w:val="center"/>
              <w:rPr>
                <w:rFonts w:ascii="Myriad Pro" w:eastAsia="Calibri" w:hAnsi="Myriad Pro" w:cs="Myriad Pro"/>
                <w:sz w:val="20"/>
                <w:szCs w:val="20"/>
              </w:rPr>
            </w:pPr>
            <w:proofErr w:type="spellStart"/>
            <w:r w:rsidRPr="00E81D97">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vAlign w:val="center"/>
            <w:hideMark/>
          </w:tcPr>
          <w:p w14:paraId="481C746C"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185,4572</w:t>
            </w:r>
          </w:p>
        </w:tc>
        <w:tc>
          <w:tcPr>
            <w:tcW w:w="522" w:type="pct"/>
            <w:tcBorders>
              <w:top w:val="nil"/>
              <w:left w:val="nil"/>
              <w:bottom w:val="single" w:sz="4" w:space="0" w:color="auto"/>
              <w:right w:val="single" w:sz="4" w:space="0" w:color="auto"/>
            </w:tcBorders>
            <w:shd w:val="clear" w:color="auto" w:fill="auto"/>
            <w:vAlign w:val="center"/>
            <w:hideMark/>
          </w:tcPr>
          <w:p w14:paraId="06AB2E33"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172,2227</w:t>
            </w:r>
          </w:p>
        </w:tc>
        <w:tc>
          <w:tcPr>
            <w:tcW w:w="2177" w:type="pct"/>
            <w:vMerge w:val="restart"/>
            <w:tcBorders>
              <w:top w:val="nil"/>
              <w:left w:val="single" w:sz="4" w:space="0" w:color="auto"/>
              <w:bottom w:val="single" w:sz="4" w:space="0" w:color="auto"/>
              <w:right w:val="single" w:sz="4" w:space="0" w:color="auto"/>
            </w:tcBorders>
            <w:shd w:val="clear" w:color="auto" w:fill="auto"/>
            <w:vAlign w:val="center"/>
            <w:hideMark/>
          </w:tcPr>
          <w:p w14:paraId="701821A2"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Сводный прогнозный баланс электрической энергии (мощности)</w:t>
            </w:r>
          </w:p>
        </w:tc>
      </w:tr>
      <w:tr w:rsidR="0075453B" w:rsidRPr="00E81D97" w14:paraId="7A64FC7C" w14:textId="77777777" w:rsidTr="003B1766">
        <w:trPr>
          <w:trHeight w:val="30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6EDDA803"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Мощность потерь</w:t>
            </w:r>
          </w:p>
        </w:tc>
        <w:tc>
          <w:tcPr>
            <w:tcW w:w="663" w:type="pct"/>
            <w:tcBorders>
              <w:top w:val="nil"/>
              <w:left w:val="nil"/>
              <w:bottom w:val="single" w:sz="4" w:space="0" w:color="auto"/>
              <w:right w:val="single" w:sz="4" w:space="0" w:color="auto"/>
            </w:tcBorders>
            <w:shd w:val="clear" w:color="auto" w:fill="auto"/>
            <w:vAlign w:val="center"/>
            <w:hideMark/>
          </w:tcPr>
          <w:p w14:paraId="48835EBF"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МВт</w:t>
            </w:r>
          </w:p>
        </w:tc>
        <w:tc>
          <w:tcPr>
            <w:tcW w:w="522" w:type="pct"/>
            <w:tcBorders>
              <w:top w:val="nil"/>
              <w:left w:val="nil"/>
              <w:bottom w:val="single" w:sz="4" w:space="0" w:color="auto"/>
              <w:right w:val="single" w:sz="4" w:space="0" w:color="auto"/>
            </w:tcBorders>
            <w:shd w:val="clear" w:color="auto" w:fill="auto"/>
            <w:hideMark/>
          </w:tcPr>
          <w:p w14:paraId="72D68F57"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54,1656</w:t>
            </w:r>
          </w:p>
        </w:tc>
        <w:tc>
          <w:tcPr>
            <w:tcW w:w="522" w:type="pct"/>
            <w:tcBorders>
              <w:top w:val="nil"/>
              <w:left w:val="nil"/>
              <w:bottom w:val="single" w:sz="4" w:space="0" w:color="auto"/>
              <w:right w:val="single" w:sz="4" w:space="0" w:color="auto"/>
            </w:tcBorders>
            <w:shd w:val="clear" w:color="auto" w:fill="auto"/>
            <w:hideMark/>
          </w:tcPr>
          <w:p w14:paraId="2C45E129"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46,0404</w:t>
            </w:r>
          </w:p>
        </w:tc>
        <w:tc>
          <w:tcPr>
            <w:tcW w:w="2177" w:type="pct"/>
            <w:vMerge/>
            <w:tcBorders>
              <w:top w:val="nil"/>
              <w:left w:val="single" w:sz="4" w:space="0" w:color="auto"/>
              <w:bottom w:val="single" w:sz="4" w:space="0" w:color="auto"/>
              <w:right w:val="single" w:sz="4" w:space="0" w:color="auto"/>
            </w:tcBorders>
            <w:vAlign w:val="center"/>
            <w:hideMark/>
          </w:tcPr>
          <w:p w14:paraId="0FDBB2BF" w14:textId="77777777" w:rsidR="0075453B" w:rsidRPr="00E81D97" w:rsidRDefault="0075453B" w:rsidP="003B1766">
            <w:pPr>
              <w:spacing w:after="0" w:line="240" w:lineRule="auto"/>
              <w:rPr>
                <w:rFonts w:ascii="Myriad Pro" w:eastAsia="Calibri" w:hAnsi="Myriad Pro" w:cs="Myriad Pro"/>
                <w:sz w:val="20"/>
                <w:szCs w:val="20"/>
              </w:rPr>
            </w:pPr>
          </w:p>
        </w:tc>
      </w:tr>
      <w:tr w:rsidR="0075453B" w:rsidRPr="00E81D97" w14:paraId="472D606D" w14:textId="77777777" w:rsidTr="003B1766">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0F371C9B"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Прогнозная цена покупки потерь</w:t>
            </w:r>
          </w:p>
        </w:tc>
        <w:tc>
          <w:tcPr>
            <w:tcW w:w="663" w:type="pct"/>
            <w:tcBorders>
              <w:top w:val="nil"/>
              <w:left w:val="nil"/>
              <w:bottom w:val="single" w:sz="4" w:space="0" w:color="auto"/>
              <w:right w:val="single" w:sz="4" w:space="0" w:color="auto"/>
            </w:tcBorders>
            <w:shd w:val="clear" w:color="auto" w:fill="auto"/>
            <w:vAlign w:val="center"/>
            <w:hideMark/>
          </w:tcPr>
          <w:p w14:paraId="50512E04"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руб./</w:t>
            </w:r>
            <w:proofErr w:type="spellStart"/>
            <w:r w:rsidRPr="00E81D97">
              <w:rPr>
                <w:rFonts w:ascii="Myriad Pro" w:eastAsia="Calibri" w:hAnsi="Myriad Pro" w:cs="Myriad Pro"/>
                <w:sz w:val="20"/>
                <w:szCs w:val="20"/>
              </w:rPr>
              <w:t>МВтч</w:t>
            </w:r>
            <w:proofErr w:type="spellEnd"/>
          </w:p>
        </w:tc>
        <w:tc>
          <w:tcPr>
            <w:tcW w:w="522" w:type="pct"/>
            <w:tcBorders>
              <w:top w:val="nil"/>
              <w:left w:val="nil"/>
              <w:bottom w:val="single" w:sz="4" w:space="0" w:color="auto"/>
              <w:right w:val="single" w:sz="4" w:space="0" w:color="auto"/>
            </w:tcBorders>
            <w:shd w:val="clear" w:color="auto" w:fill="auto"/>
          </w:tcPr>
          <w:p w14:paraId="555F22C6"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2 211,58</w:t>
            </w:r>
          </w:p>
        </w:tc>
        <w:tc>
          <w:tcPr>
            <w:tcW w:w="522" w:type="pct"/>
            <w:tcBorders>
              <w:top w:val="nil"/>
              <w:left w:val="nil"/>
              <w:bottom w:val="single" w:sz="4" w:space="0" w:color="auto"/>
              <w:right w:val="single" w:sz="4" w:space="0" w:color="auto"/>
            </w:tcBorders>
            <w:shd w:val="clear" w:color="auto" w:fill="auto"/>
          </w:tcPr>
          <w:p w14:paraId="3DC5DF2B"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1 915,86</w:t>
            </w:r>
          </w:p>
        </w:tc>
        <w:tc>
          <w:tcPr>
            <w:tcW w:w="2177" w:type="pct"/>
            <w:tcBorders>
              <w:top w:val="nil"/>
              <w:left w:val="nil"/>
              <w:bottom w:val="single" w:sz="4" w:space="0" w:color="auto"/>
              <w:right w:val="single" w:sz="4" w:space="0" w:color="auto"/>
            </w:tcBorders>
            <w:shd w:val="clear" w:color="auto" w:fill="auto"/>
            <w:vAlign w:val="center"/>
            <w:hideMark/>
          </w:tcPr>
          <w:p w14:paraId="6B0F5B45"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 </w:t>
            </w:r>
          </w:p>
        </w:tc>
      </w:tr>
      <w:tr w:rsidR="0075453B" w:rsidRPr="00E81D97" w14:paraId="6846CBD7" w14:textId="77777777" w:rsidTr="003B1766">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32D900E7"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Расходы на покупку потерь по полугодиям</w:t>
            </w:r>
          </w:p>
        </w:tc>
        <w:tc>
          <w:tcPr>
            <w:tcW w:w="663" w:type="pct"/>
            <w:tcBorders>
              <w:top w:val="nil"/>
              <w:left w:val="nil"/>
              <w:bottom w:val="single" w:sz="4" w:space="0" w:color="auto"/>
              <w:right w:val="single" w:sz="4" w:space="0" w:color="auto"/>
            </w:tcBorders>
            <w:shd w:val="clear" w:color="auto" w:fill="auto"/>
            <w:vAlign w:val="center"/>
            <w:hideMark/>
          </w:tcPr>
          <w:p w14:paraId="4A046673" w14:textId="77777777" w:rsidR="0075453B" w:rsidRPr="00E81D97" w:rsidRDefault="0075453B" w:rsidP="003B1766">
            <w:pPr>
              <w:spacing w:after="0" w:line="240" w:lineRule="auto"/>
              <w:jc w:val="center"/>
              <w:rPr>
                <w:rFonts w:ascii="Myriad Pro" w:eastAsia="Calibri" w:hAnsi="Myriad Pro" w:cs="Myriad Pro"/>
                <w:sz w:val="20"/>
                <w:szCs w:val="20"/>
              </w:rPr>
            </w:pPr>
            <w:r w:rsidRPr="00E81D97">
              <w:rPr>
                <w:rFonts w:ascii="Myriad Pro" w:eastAsia="Calibri" w:hAnsi="Myriad Pro" w:cs="Myriad Pro"/>
                <w:sz w:val="20"/>
                <w:szCs w:val="20"/>
              </w:rPr>
              <w:t>тыс. руб.</w:t>
            </w:r>
          </w:p>
        </w:tc>
        <w:tc>
          <w:tcPr>
            <w:tcW w:w="522" w:type="pct"/>
            <w:tcBorders>
              <w:top w:val="nil"/>
              <w:left w:val="nil"/>
              <w:bottom w:val="single" w:sz="4" w:space="0" w:color="auto"/>
              <w:right w:val="single" w:sz="4" w:space="0" w:color="auto"/>
            </w:tcBorders>
            <w:shd w:val="clear" w:color="auto" w:fill="auto"/>
          </w:tcPr>
          <w:p w14:paraId="25DB1D06"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410 153</w:t>
            </w:r>
          </w:p>
        </w:tc>
        <w:tc>
          <w:tcPr>
            <w:tcW w:w="522" w:type="pct"/>
            <w:tcBorders>
              <w:top w:val="nil"/>
              <w:left w:val="nil"/>
              <w:bottom w:val="single" w:sz="4" w:space="0" w:color="auto"/>
              <w:right w:val="single" w:sz="4" w:space="0" w:color="auto"/>
            </w:tcBorders>
            <w:shd w:val="clear" w:color="auto" w:fill="auto"/>
          </w:tcPr>
          <w:p w14:paraId="61F54173" w14:textId="77777777" w:rsidR="0075453B" w:rsidRPr="00E81D97" w:rsidRDefault="0075453B" w:rsidP="003B1766">
            <w:pPr>
              <w:spacing w:after="0" w:line="240" w:lineRule="auto"/>
              <w:jc w:val="right"/>
              <w:rPr>
                <w:rFonts w:ascii="Myriad Pro" w:eastAsia="Calibri" w:hAnsi="Myriad Pro" w:cs="Myriad Pro"/>
                <w:sz w:val="20"/>
                <w:szCs w:val="20"/>
              </w:rPr>
            </w:pPr>
            <w:r w:rsidRPr="00E81D97">
              <w:rPr>
                <w:rFonts w:ascii="Myriad Pro" w:eastAsia="Calibri" w:hAnsi="Myriad Pro" w:cs="Myriad Pro"/>
                <w:sz w:val="20"/>
                <w:szCs w:val="20"/>
              </w:rPr>
              <w:t>329 955</w:t>
            </w:r>
          </w:p>
        </w:tc>
        <w:tc>
          <w:tcPr>
            <w:tcW w:w="2177" w:type="pct"/>
            <w:tcBorders>
              <w:top w:val="nil"/>
              <w:left w:val="nil"/>
              <w:bottom w:val="single" w:sz="4" w:space="0" w:color="auto"/>
              <w:right w:val="single" w:sz="4" w:space="0" w:color="auto"/>
            </w:tcBorders>
            <w:shd w:val="clear" w:color="auto" w:fill="auto"/>
            <w:vAlign w:val="center"/>
            <w:hideMark/>
          </w:tcPr>
          <w:p w14:paraId="18DCC38E" w14:textId="77777777" w:rsidR="0075453B" w:rsidRPr="00E81D97" w:rsidRDefault="0075453B" w:rsidP="003B1766">
            <w:pPr>
              <w:spacing w:after="0" w:line="240" w:lineRule="auto"/>
              <w:rPr>
                <w:rFonts w:ascii="Myriad Pro" w:eastAsia="Calibri" w:hAnsi="Myriad Pro" w:cs="Myriad Pro"/>
                <w:sz w:val="20"/>
                <w:szCs w:val="20"/>
              </w:rPr>
            </w:pPr>
            <w:r w:rsidRPr="00E81D97">
              <w:rPr>
                <w:rFonts w:ascii="Myriad Pro" w:eastAsia="Calibri" w:hAnsi="Myriad Pro" w:cs="Myriad Pro"/>
                <w:sz w:val="20"/>
                <w:szCs w:val="20"/>
              </w:rPr>
              <w:t> </w:t>
            </w:r>
          </w:p>
        </w:tc>
      </w:tr>
      <w:tr w:rsidR="0075453B" w:rsidRPr="00E81D97" w14:paraId="2375505E" w14:textId="77777777" w:rsidTr="003B1766">
        <w:trPr>
          <w:trHeight w:val="510"/>
        </w:trPr>
        <w:tc>
          <w:tcPr>
            <w:tcW w:w="1116" w:type="pct"/>
            <w:tcBorders>
              <w:top w:val="nil"/>
              <w:left w:val="single" w:sz="4" w:space="0" w:color="auto"/>
              <w:bottom w:val="single" w:sz="4" w:space="0" w:color="auto"/>
              <w:right w:val="single" w:sz="4" w:space="0" w:color="auto"/>
            </w:tcBorders>
            <w:shd w:val="clear" w:color="auto" w:fill="auto"/>
            <w:vAlign w:val="center"/>
            <w:hideMark/>
          </w:tcPr>
          <w:p w14:paraId="7F06EC37" w14:textId="77777777" w:rsidR="0075453B" w:rsidRPr="00E81D97" w:rsidRDefault="0075453B" w:rsidP="003B1766">
            <w:pPr>
              <w:spacing w:after="0" w:line="240" w:lineRule="auto"/>
              <w:rPr>
                <w:rFonts w:ascii="Myriad Pro" w:eastAsia="Calibri" w:hAnsi="Myriad Pro" w:cs="Myriad Pro"/>
                <w:b/>
                <w:bCs/>
                <w:sz w:val="20"/>
                <w:szCs w:val="20"/>
              </w:rPr>
            </w:pPr>
            <w:r w:rsidRPr="00E81D97">
              <w:rPr>
                <w:rFonts w:ascii="Myriad Pro" w:eastAsia="Calibri" w:hAnsi="Myriad Pro" w:cs="Myriad Pro"/>
                <w:b/>
                <w:bCs/>
                <w:sz w:val="20"/>
                <w:szCs w:val="20"/>
              </w:rPr>
              <w:t>Расходы на покупку потерь на 2017 год</w:t>
            </w:r>
          </w:p>
        </w:tc>
        <w:tc>
          <w:tcPr>
            <w:tcW w:w="663" w:type="pct"/>
            <w:tcBorders>
              <w:top w:val="nil"/>
              <w:left w:val="nil"/>
              <w:bottom w:val="single" w:sz="4" w:space="0" w:color="auto"/>
              <w:right w:val="single" w:sz="4" w:space="0" w:color="auto"/>
            </w:tcBorders>
            <w:shd w:val="clear" w:color="auto" w:fill="auto"/>
            <w:vAlign w:val="center"/>
            <w:hideMark/>
          </w:tcPr>
          <w:p w14:paraId="47A0F683" w14:textId="77777777" w:rsidR="0075453B" w:rsidRPr="00E81D97" w:rsidRDefault="0075453B" w:rsidP="003B1766">
            <w:pPr>
              <w:spacing w:after="0" w:line="240" w:lineRule="auto"/>
              <w:jc w:val="center"/>
              <w:rPr>
                <w:rFonts w:ascii="Myriad Pro" w:eastAsia="Calibri" w:hAnsi="Myriad Pro" w:cs="Myriad Pro"/>
                <w:b/>
                <w:bCs/>
                <w:sz w:val="20"/>
                <w:szCs w:val="20"/>
              </w:rPr>
            </w:pPr>
            <w:r w:rsidRPr="00E81D97">
              <w:rPr>
                <w:rFonts w:ascii="Myriad Pro" w:eastAsia="Calibri" w:hAnsi="Myriad Pro" w:cs="Myriad Pro"/>
                <w:b/>
                <w:bCs/>
                <w:sz w:val="20"/>
                <w:szCs w:val="20"/>
              </w:rPr>
              <w:t>тыс. руб.</w:t>
            </w:r>
          </w:p>
        </w:tc>
        <w:tc>
          <w:tcPr>
            <w:tcW w:w="1045" w:type="pct"/>
            <w:gridSpan w:val="2"/>
            <w:tcBorders>
              <w:top w:val="single" w:sz="4" w:space="0" w:color="auto"/>
              <w:left w:val="nil"/>
              <w:bottom w:val="single" w:sz="4" w:space="0" w:color="auto"/>
              <w:right w:val="single" w:sz="4" w:space="0" w:color="auto"/>
            </w:tcBorders>
            <w:shd w:val="clear" w:color="auto" w:fill="auto"/>
          </w:tcPr>
          <w:p w14:paraId="051DD53D" w14:textId="77777777" w:rsidR="0075453B" w:rsidRPr="00E81D97" w:rsidRDefault="0075453B" w:rsidP="003B1766">
            <w:pPr>
              <w:spacing w:after="0" w:line="240" w:lineRule="auto"/>
              <w:jc w:val="center"/>
              <w:rPr>
                <w:rFonts w:ascii="Myriad Pro" w:eastAsia="Calibri" w:hAnsi="Myriad Pro" w:cs="Myriad Pro"/>
                <w:b/>
                <w:bCs/>
                <w:sz w:val="20"/>
                <w:szCs w:val="20"/>
              </w:rPr>
            </w:pPr>
            <w:r w:rsidRPr="00E81D97">
              <w:rPr>
                <w:rFonts w:ascii="Myriad Pro" w:eastAsia="Calibri" w:hAnsi="Myriad Pro" w:cs="Myriad Pro"/>
                <w:b/>
                <w:bCs/>
                <w:sz w:val="20"/>
                <w:szCs w:val="20"/>
              </w:rPr>
              <w:t>740 108</w:t>
            </w:r>
          </w:p>
        </w:tc>
        <w:tc>
          <w:tcPr>
            <w:tcW w:w="2177" w:type="pct"/>
            <w:tcBorders>
              <w:top w:val="nil"/>
              <w:left w:val="nil"/>
              <w:bottom w:val="single" w:sz="4" w:space="0" w:color="auto"/>
              <w:right w:val="single" w:sz="4" w:space="0" w:color="auto"/>
            </w:tcBorders>
            <w:shd w:val="clear" w:color="auto" w:fill="auto"/>
            <w:hideMark/>
          </w:tcPr>
          <w:p w14:paraId="648A29E0" w14:textId="77777777" w:rsidR="0075453B" w:rsidRPr="00E81D97" w:rsidRDefault="0075453B" w:rsidP="003B1766">
            <w:pPr>
              <w:spacing w:after="0" w:line="240" w:lineRule="auto"/>
              <w:rPr>
                <w:rFonts w:ascii="Myriad Pro" w:eastAsia="Calibri" w:hAnsi="Myriad Pro" w:cs="Myriad Pro"/>
                <w:b/>
                <w:bCs/>
                <w:sz w:val="20"/>
                <w:szCs w:val="20"/>
              </w:rPr>
            </w:pPr>
          </w:p>
        </w:tc>
      </w:tr>
    </w:tbl>
    <w:p w14:paraId="6698DF64" w14:textId="77777777" w:rsidR="0075453B" w:rsidRPr="00E81D97" w:rsidRDefault="0075453B" w:rsidP="0075453B">
      <w:pPr>
        <w:tabs>
          <w:tab w:val="num" w:pos="960"/>
        </w:tabs>
        <w:spacing w:after="0" w:line="360" w:lineRule="auto"/>
        <w:ind w:firstLine="567"/>
        <w:jc w:val="both"/>
        <w:rPr>
          <w:rFonts w:ascii="Myriad Pro" w:eastAsia="Calibri" w:hAnsi="Myriad Pro" w:cs="Times New Roman"/>
          <w:i/>
          <w:iCs/>
          <w:sz w:val="26"/>
          <w:szCs w:val="26"/>
        </w:rPr>
      </w:pPr>
    </w:p>
    <w:p w14:paraId="11BEF6D8" w14:textId="77777777" w:rsidR="0075453B" w:rsidRPr="00E81D97" w:rsidRDefault="0075453B" w:rsidP="0075453B">
      <w:pPr>
        <w:pStyle w:val="affff"/>
        <w:rPr>
          <w:i/>
          <w:iCs/>
          <w:u w:val="single"/>
        </w:rPr>
      </w:pPr>
      <w:r w:rsidRPr="00E81D97">
        <w:rPr>
          <w:i/>
          <w:iCs/>
          <w:u w:val="single"/>
        </w:rPr>
        <w:lastRenderedPageBreak/>
        <w:t>Заключение</w:t>
      </w:r>
    </w:p>
    <w:p w14:paraId="66106514" w14:textId="77777777" w:rsidR="0075453B" w:rsidRPr="00E81D97" w:rsidRDefault="0075453B" w:rsidP="0075453B">
      <w:pPr>
        <w:tabs>
          <w:tab w:val="num" w:pos="960"/>
        </w:tabs>
        <w:spacing w:after="0" w:line="360" w:lineRule="auto"/>
        <w:ind w:firstLine="567"/>
        <w:jc w:val="both"/>
        <w:rPr>
          <w:rFonts w:ascii="Myriad Pro" w:eastAsia="Calibri" w:hAnsi="Myriad Pro" w:cs="Times New Roman"/>
          <w:sz w:val="26"/>
          <w:szCs w:val="26"/>
          <w:highlight w:val="yellow"/>
        </w:rPr>
      </w:pPr>
      <w:r w:rsidRPr="00E81D97">
        <w:rPr>
          <w:rFonts w:ascii="Myriad Pro" w:eastAsia="Calibri" w:hAnsi="Myriad Pro" w:cs="Times New Roman"/>
          <w:sz w:val="26"/>
          <w:szCs w:val="26"/>
        </w:rPr>
        <w:t>На основании вышеизложенного Исполнитель делает вывод, что Комитетом по тарифному регулирования Мурманской области в составе НВВ Мурманского филиала ПАО «МРСК Северо-Запада» на 2017 год необоснованно не учтена сумма расходов на компенсацию потерь электроэнергии при ее передаче в размере 14 632 тыс. руб. (с нарушением пункта 81 Основ ценообразования № 1178).</w:t>
      </w:r>
    </w:p>
    <w:p w14:paraId="1E029B57" w14:textId="77777777" w:rsidR="0075453B" w:rsidRPr="00E81D97" w:rsidRDefault="0075453B" w:rsidP="0075453B">
      <w:pPr>
        <w:spacing w:after="0" w:line="360" w:lineRule="auto"/>
        <w:jc w:val="both"/>
        <w:rPr>
          <w:rFonts w:ascii="Myriad Pro" w:eastAsia="Calibri" w:hAnsi="Myriad Pro" w:cs="Times New Roman"/>
          <w:b/>
          <w:bCs/>
          <w:sz w:val="26"/>
          <w:szCs w:val="26"/>
          <w:highlight w:val="yellow"/>
        </w:rPr>
      </w:pPr>
    </w:p>
    <w:p w14:paraId="650E21BC" w14:textId="77777777" w:rsidR="0075453B" w:rsidRPr="00E81D97" w:rsidRDefault="0075453B" w:rsidP="0075453B">
      <w:pPr>
        <w:pStyle w:val="2f3"/>
        <w:keepNext/>
        <w:ind w:firstLine="0"/>
        <w:outlineLvl w:val="3"/>
        <w:rPr>
          <w:b/>
          <w:bCs/>
          <w:u w:val="single"/>
        </w:rPr>
      </w:pPr>
      <w:r w:rsidRPr="00E81D97">
        <w:rPr>
          <w:b/>
          <w:bCs/>
          <w:u w:val="single"/>
        </w:rPr>
        <w:t>2018 год</w:t>
      </w:r>
    </w:p>
    <w:tbl>
      <w:tblPr>
        <w:tblStyle w:val="2f5"/>
        <w:tblW w:w="5000" w:type="pct"/>
        <w:tblInd w:w="0" w:type="dxa"/>
        <w:tblLook w:val="04A0" w:firstRow="1" w:lastRow="0" w:firstColumn="1" w:lastColumn="0" w:noHBand="0" w:noVBand="1"/>
      </w:tblPr>
      <w:tblGrid>
        <w:gridCol w:w="2027"/>
        <w:gridCol w:w="1887"/>
        <w:gridCol w:w="1161"/>
        <w:gridCol w:w="1423"/>
        <w:gridCol w:w="1423"/>
        <w:gridCol w:w="1423"/>
      </w:tblGrid>
      <w:tr w:rsidR="0075453B" w:rsidRPr="00E81D97" w14:paraId="0F969701" w14:textId="77777777" w:rsidTr="003B1766">
        <w:trPr>
          <w:cnfStyle w:val="100000000000" w:firstRow="1" w:lastRow="0" w:firstColumn="0" w:lastColumn="0" w:oddVBand="0" w:evenVBand="0" w:oddHBand="0" w:evenHBand="0" w:firstRowFirstColumn="0" w:firstRowLastColumn="0" w:lastRowFirstColumn="0" w:lastRowLastColumn="0"/>
          <w:cantSplit/>
          <w:tblHeader/>
        </w:trPr>
        <w:tc>
          <w:tcPr>
            <w:tcW w:w="968" w:type="pct"/>
            <w:tcBorders>
              <w:top w:val="single" w:sz="4" w:space="0" w:color="FFFFFF"/>
              <w:left w:val="single" w:sz="4" w:space="0" w:color="FFFFFF"/>
              <w:bottom w:val="single" w:sz="4" w:space="0" w:color="FFFFFF"/>
              <w:right w:val="single" w:sz="4" w:space="0" w:color="FFFFFF"/>
            </w:tcBorders>
            <w:shd w:val="clear" w:color="auto" w:fill="4F6228"/>
            <w:noWrap/>
            <w:hideMark/>
          </w:tcPr>
          <w:p w14:paraId="6A310DEC" w14:textId="77777777" w:rsidR="0075453B" w:rsidRPr="00E81D97" w:rsidRDefault="0075453B" w:rsidP="003B1766">
            <w:pPr>
              <w:tabs>
                <w:tab w:val="left" w:pos="1134"/>
              </w:tabs>
              <w:spacing w:after="200"/>
              <w:rPr>
                <w:rFonts w:eastAsia="Times New Roman"/>
                <w:b/>
                <w:bCs/>
                <w:sz w:val="20"/>
                <w:szCs w:val="20"/>
                <w:lang w:eastAsia="ru-RU"/>
              </w:rPr>
            </w:pPr>
            <w:r w:rsidRPr="00E81D97">
              <w:rPr>
                <w:rFonts w:eastAsia="Times New Roman"/>
                <w:b/>
                <w:bCs/>
                <w:sz w:val="20"/>
                <w:szCs w:val="20"/>
                <w:lang w:eastAsia="ru-RU"/>
              </w:rPr>
              <w:t>Наименование статьи</w:t>
            </w:r>
          </w:p>
        </w:tc>
        <w:tc>
          <w:tcPr>
            <w:tcW w:w="731" w:type="pct"/>
            <w:tcBorders>
              <w:top w:val="single" w:sz="4" w:space="0" w:color="FFFFFF"/>
              <w:left w:val="single" w:sz="4" w:space="0" w:color="FFFFFF"/>
              <w:bottom w:val="single" w:sz="4" w:space="0" w:color="FFFFFF"/>
              <w:right w:val="single" w:sz="4" w:space="0" w:color="FFFFFF"/>
            </w:tcBorders>
            <w:shd w:val="clear" w:color="auto" w:fill="4F6228"/>
            <w:noWrap/>
            <w:hideMark/>
          </w:tcPr>
          <w:p w14:paraId="76F014C3" w14:textId="77777777" w:rsidR="0075453B" w:rsidRPr="00E81D97" w:rsidRDefault="0075453B" w:rsidP="003B1766">
            <w:pPr>
              <w:tabs>
                <w:tab w:val="left" w:pos="1134"/>
              </w:tabs>
              <w:spacing w:after="200"/>
              <w:rPr>
                <w:rFonts w:eastAsia="Times New Roman"/>
                <w:b/>
                <w:bCs/>
                <w:sz w:val="20"/>
                <w:szCs w:val="20"/>
                <w:lang w:eastAsia="ru-RU"/>
              </w:rPr>
            </w:pPr>
            <w:r w:rsidRPr="00E81D97">
              <w:rPr>
                <w:rFonts w:eastAsia="Times New Roman"/>
                <w:b/>
                <w:bCs/>
                <w:sz w:val="20"/>
                <w:szCs w:val="20"/>
                <w:lang w:eastAsia="ru-RU"/>
              </w:rPr>
              <w:t>Заявлено Филиалом</w:t>
            </w:r>
          </w:p>
        </w:tc>
        <w:tc>
          <w:tcPr>
            <w:tcW w:w="811" w:type="pct"/>
            <w:tcBorders>
              <w:top w:val="single" w:sz="4" w:space="0" w:color="FFFFFF"/>
              <w:left w:val="single" w:sz="4" w:space="0" w:color="FFFFFF"/>
              <w:bottom w:val="single" w:sz="4" w:space="0" w:color="FFFFFF"/>
              <w:right w:val="single" w:sz="4" w:space="0" w:color="FFFFFF"/>
            </w:tcBorders>
            <w:shd w:val="clear" w:color="auto" w:fill="4F6228"/>
            <w:hideMark/>
          </w:tcPr>
          <w:p w14:paraId="73596A9B" w14:textId="77777777" w:rsidR="0075453B" w:rsidRPr="00E81D97" w:rsidRDefault="0075453B" w:rsidP="003B1766">
            <w:pPr>
              <w:tabs>
                <w:tab w:val="left" w:pos="1134"/>
              </w:tabs>
              <w:spacing w:after="200"/>
              <w:rPr>
                <w:rFonts w:eastAsia="Times New Roman"/>
                <w:b/>
                <w:bCs/>
                <w:sz w:val="20"/>
                <w:szCs w:val="20"/>
                <w:lang w:eastAsia="ru-RU"/>
              </w:rPr>
            </w:pPr>
            <w:r w:rsidRPr="00E81D97">
              <w:rPr>
                <w:rFonts w:eastAsia="Times New Roman"/>
                <w:b/>
                <w:bCs/>
                <w:sz w:val="20"/>
                <w:szCs w:val="20"/>
                <w:lang w:eastAsia="ru-RU"/>
              </w:rPr>
              <w:t>Рассчитано Комитетом (ЭОУ)</w:t>
            </w:r>
          </w:p>
        </w:tc>
        <w:tc>
          <w:tcPr>
            <w:tcW w:w="811" w:type="pct"/>
            <w:tcBorders>
              <w:top w:val="single" w:sz="4" w:space="0" w:color="FFFFFF"/>
              <w:left w:val="single" w:sz="4" w:space="0" w:color="FFFFFF"/>
              <w:bottom w:val="single" w:sz="4" w:space="0" w:color="FFFFFF"/>
              <w:right w:val="single" w:sz="4" w:space="0" w:color="FFFFFF"/>
            </w:tcBorders>
            <w:shd w:val="clear" w:color="auto" w:fill="4F6228"/>
            <w:hideMark/>
          </w:tcPr>
          <w:p w14:paraId="485BC08F" w14:textId="77777777" w:rsidR="0075453B" w:rsidRPr="00E81D97" w:rsidRDefault="0075453B" w:rsidP="003B1766">
            <w:pPr>
              <w:tabs>
                <w:tab w:val="left" w:pos="1134"/>
              </w:tabs>
              <w:spacing w:after="200"/>
              <w:rPr>
                <w:rFonts w:eastAsia="Times New Roman"/>
                <w:b/>
                <w:bCs/>
                <w:sz w:val="20"/>
                <w:szCs w:val="20"/>
                <w:lang w:eastAsia="ru-RU"/>
              </w:rPr>
            </w:pPr>
            <w:r w:rsidRPr="00E81D97">
              <w:rPr>
                <w:rFonts w:eastAsia="Times New Roman"/>
                <w:b/>
                <w:bCs/>
                <w:sz w:val="20"/>
                <w:szCs w:val="20"/>
                <w:lang w:eastAsia="ru-RU"/>
              </w:rPr>
              <w:t>Рассчитано Исполнителем (ЭОУ)</w:t>
            </w:r>
          </w:p>
        </w:tc>
        <w:tc>
          <w:tcPr>
            <w:tcW w:w="839" w:type="pct"/>
            <w:tcBorders>
              <w:top w:val="single" w:sz="4" w:space="0" w:color="FFFFFF"/>
              <w:left w:val="single" w:sz="4" w:space="0" w:color="FFFFFF"/>
              <w:bottom w:val="single" w:sz="4" w:space="0" w:color="FFFFFF"/>
              <w:right w:val="single" w:sz="4" w:space="0" w:color="FFFFFF"/>
            </w:tcBorders>
            <w:shd w:val="clear" w:color="auto" w:fill="4F6228"/>
            <w:hideMark/>
          </w:tcPr>
          <w:p w14:paraId="02F6F85B" w14:textId="77777777" w:rsidR="0075453B" w:rsidRPr="00E81D97" w:rsidRDefault="0075453B" w:rsidP="003B1766">
            <w:pPr>
              <w:tabs>
                <w:tab w:val="left" w:pos="1134"/>
              </w:tabs>
              <w:spacing w:after="200"/>
              <w:rPr>
                <w:rFonts w:eastAsia="Times New Roman"/>
                <w:b/>
                <w:bCs/>
                <w:sz w:val="20"/>
                <w:szCs w:val="20"/>
                <w:lang w:eastAsia="ru-RU"/>
              </w:rPr>
            </w:pPr>
            <w:r w:rsidRPr="00E81D97">
              <w:rPr>
                <w:rFonts w:eastAsia="Times New Roman"/>
                <w:b/>
                <w:bCs/>
                <w:sz w:val="20"/>
                <w:szCs w:val="20"/>
                <w:lang w:eastAsia="ru-RU"/>
              </w:rPr>
              <w:t>Отклонение между Исполнителем и Комитетом</w:t>
            </w:r>
          </w:p>
        </w:tc>
        <w:tc>
          <w:tcPr>
            <w:tcW w:w="839" w:type="pct"/>
            <w:tcBorders>
              <w:top w:val="single" w:sz="4" w:space="0" w:color="FFFFFF"/>
              <w:left w:val="single" w:sz="4" w:space="0" w:color="FFFFFF"/>
              <w:bottom w:val="single" w:sz="4" w:space="0" w:color="FFFFFF"/>
              <w:right w:val="single" w:sz="4" w:space="0" w:color="FFFFFF"/>
            </w:tcBorders>
            <w:shd w:val="clear" w:color="auto" w:fill="4F6228"/>
            <w:hideMark/>
          </w:tcPr>
          <w:p w14:paraId="57A27CB2" w14:textId="77777777" w:rsidR="0075453B" w:rsidRPr="00E81D97" w:rsidRDefault="0075453B" w:rsidP="003B1766">
            <w:pPr>
              <w:tabs>
                <w:tab w:val="left" w:pos="1134"/>
              </w:tabs>
              <w:spacing w:after="200"/>
              <w:rPr>
                <w:rFonts w:eastAsia="Times New Roman"/>
                <w:b/>
                <w:bCs/>
                <w:sz w:val="20"/>
                <w:szCs w:val="20"/>
                <w:lang w:eastAsia="ru-RU"/>
              </w:rPr>
            </w:pPr>
            <w:r w:rsidRPr="00E81D97">
              <w:rPr>
                <w:rFonts w:eastAsia="Times New Roman"/>
                <w:b/>
                <w:bCs/>
                <w:sz w:val="20"/>
                <w:szCs w:val="20"/>
                <w:lang w:eastAsia="ru-RU"/>
              </w:rPr>
              <w:t>Отклонение между Исполнителем и Филиалом</w:t>
            </w:r>
          </w:p>
        </w:tc>
      </w:tr>
      <w:tr w:rsidR="0075453B" w:rsidRPr="00E81D97" w14:paraId="36DB47FF" w14:textId="77777777" w:rsidTr="003B1766">
        <w:trPr>
          <w:cantSplit/>
        </w:trPr>
        <w:tc>
          <w:tcPr>
            <w:tcW w:w="968" w:type="pct"/>
            <w:tcBorders>
              <w:top w:val="single" w:sz="4" w:space="0" w:color="FFFFFF"/>
              <w:left w:val="single" w:sz="4" w:space="0" w:color="auto"/>
              <w:bottom w:val="single" w:sz="4" w:space="0" w:color="auto"/>
              <w:right w:val="single" w:sz="4" w:space="0" w:color="auto"/>
            </w:tcBorders>
            <w:hideMark/>
          </w:tcPr>
          <w:p w14:paraId="1F2BBFC8" w14:textId="77777777" w:rsidR="0075453B" w:rsidRPr="00E81D97" w:rsidRDefault="0075453B" w:rsidP="003B1766">
            <w:pPr>
              <w:tabs>
                <w:tab w:val="left" w:pos="1134"/>
              </w:tabs>
              <w:spacing w:after="200"/>
              <w:rPr>
                <w:rFonts w:eastAsia="Times New Roman"/>
                <w:sz w:val="20"/>
                <w:szCs w:val="20"/>
                <w:lang w:eastAsia="ru-RU"/>
              </w:rPr>
            </w:pPr>
            <w:r w:rsidRPr="00E81D97">
              <w:rPr>
                <w:rFonts w:eastAsia="Times New Roman"/>
                <w:sz w:val="20"/>
                <w:szCs w:val="20"/>
                <w:lang w:eastAsia="ru-RU"/>
              </w:rPr>
              <w:t>Расходы на покупку потерь электрической энергии, тыс. руб.</w:t>
            </w:r>
          </w:p>
        </w:tc>
        <w:tc>
          <w:tcPr>
            <w:tcW w:w="731" w:type="pct"/>
            <w:tcBorders>
              <w:top w:val="single" w:sz="4" w:space="0" w:color="FFFFFF"/>
              <w:left w:val="single" w:sz="4" w:space="0" w:color="auto"/>
              <w:bottom w:val="single" w:sz="4" w:space="0" w:color="auto"/>
              <w:right w:val="single" w:sz="4" w:space="0" w:color="auto"/>
            </w:tcBorders>
          </w:tcPr>
          <w:p w14:paraId="6C691AE5" w14:textId="77777777" w:rsidR="0075453B" w:rsidRPr="00E81D97" w:rsidRDefault="0075453B" w:rsidP="003B1766">
            <w:pPr>
              <w:tabs>
                <w:tab w:val="left" w:pos="1134"/>
              </w:tabs>
              <w:spacing w:after="200"/>
              <w:rPr>
                <w:rFonts w:eastAsia="Times New Roman"/>
                <w:sz w:val="20"/>
                <w:szCs w:val="20"/>
                <w:lang w:eastAsia="ru-RU"/>
              </w:rPr>
            </w:pPr>
            <w:r w:rsidRPr="00E81D97">
              <w:rPr>
                <w:rFonts w:eastAsia="Times New Roman"/>
                <w:sz w:val="20"/>
                <w:szCs w:val="20"/>
                <w:lang w:eastAsia="ru-RU"/>
              </w:rPr>
              <w:t>691 419,2 </w:t>
            </w:r>
          </w:p>
        </w:tc>
        <w:tc>
          <w:tcPr>
            <w:tcW w:w="811" w:type="pct"/>
            <w:tcBorders>
              <w:top w:val="single" w:sz="4" w:space="0" w:color="FFFFFF"/>
              <w:left w:val="single" w:sz="4" w:space="0" w:color="auto"/>
              <w:bottom w:val="single" w:sz="4" w:space="0" w:color="auto"/>
              <w:right w:val="single" w:sz="4" w:space="0" w:color="auto"/>
            </w:tcBorders>
          </w:tcPr>
          <w:p w14:paraId="1739A8B9" w14:textId="77777777" w:rsidR="0075453B" w:rsidRPr="00E81D97" w:rsidRDefault="0075453B" w:rsidP="003B1766">
            <w:pPr>
              <w:tabs>
                <w:tab w:val="left" w:pos="1134"/>
              </w:tabs>
              <w:spacing w:after="200"/>
              <w:rPr>
                <w:rFonts w:eastAsia="Times New Roman"/>
                <w:sz w:val="20"/>
                <w:szCs w:val="20"/>
                <w:lang w:eastAsia="ru-RU"/>
              </w:rPr>
            </w:pPr>
            <w:r w:rsidRPr="00E81D97">
              <w:rPr>
                <w:rFonts w:eastAsia="Times New Roman"/>
                <w:sz w:val="20"/>
                <w:szCs w:val="20"/>
                <w:lang w:eastAsia="ru-RU"/>
              </w:rPr>
              <w:t>721 232,27</w:t>
            </w:r>
          </w:p>
        </w:tc>
        <w:tc>
          <w:tcPr>
            <w:tcW w:w="811" w:type="pct"/>
            <w:tcBorders>
              <w:top w:val="single" w:sz="4" w:space="0" w:color="FFFFFF"/>
              <w:left w:val="single" w:sz="4" w:space="0" w:color="auto"/>
              <w:bottom w:val="single" w:sz="4" w:space="0" w:color="auto"/>
              <w:right w:val="single" w:sz="4" w:space="0" w:color="auto"/>
            </w:tcBorders>
          </w:tcPr>
          <w:p w14:paraId="1A0A797B" w14:textId="77777777" w:rsidR="0075453B" w:rsidRPr="00E81D97" w:rsidRDefault="0075453B" w:rsidP="003B1766">
            <w:pPr>
              <w:tabs>
                <w:tab w:val="left" w:pos="1134"/>
              </w:tabs>
              <w:spacing w:after="200"/>
              <w:rPr>
                <w:rFonts w:eastAsia="Times New Roman"/>
                <w:sz w:val="20"/>
                <w:szCs w:val="20"/>
                <w:lang w:eastAsia="ru-RU"/>
              </w:rPr>
            </w:pPr>
            <w:r w:rsidRPr="00E81D97">
              <w:rPr>
                <w:rFonts w:eastAsia="Times New Roman"/>
                <w:sz w:val="20"/>
                <w:szCs w:val="20"/>
                <w:lang w:eastAsia="ru-RU"/>
              </w:rPr>
              <w:t>796 960,67</w:t>
            </w:r>
          </w:p>
        </w:tc>
        <w:tc>
          <w:tcPr>
            <w:tcW w:w="839" w:type="pct"/>
            <w:tcBorders>
              <w:top w:val="single" w:sz="4" w:space="0" w:color="FFFFFF"/>
              <w:left w:val="single" w:sz="4" w:space="0" w:color="auto"/>
              <w:bottom w:val="single" w:sz="4" w:space="0" w:color="auto"/>
              <w:right w:val="single" w:sz="4" w:space="0" w:color="auto"/>
            </w:tcBorders>
          </w:tcPr>
          <w:p w14:paraId="1EE326F9" w14:textId="77777777" w:rsidR="0075453B" w:rsidRPr="00E81D97" w:rsidRDefault="0075453B" w:rsidP="003B1766">
            <w:pPr>
              <w:tabs>
                <w:tab w:val="left" w:pos="1134"/>
              </w:tabs>
              <w:spacing w:after="200"/>
              <w:rPr>
                <w:rFonts w:eastAsia="Times New Roman"/>
                <w:sz w:val="20"/>
                <w:szCs w:val="20"/>
                <w:lang w:eastAsia="ru-RU"/>
              </w:rPr>
            </w:pPr>
            <w:r w:rsidRPr="00E81D97">
              <w:rPr>
                <w:rFonts w:eastAsia="Times New Roman"/>
                <w:sz w:val="20"/>
                <w:szCs w:val="20"/>
                <w:lang w:eastAsia="ru-RU"/>
              </w:rPr>
              <w:t>75 728,4</w:t>
            </w:r>
          </w:p>
        </w:tc>
        <w:tc>
          <w:tcPr>
            <w:tcW w:w="839" w:type="pct"/>
            <w:tcBorders>
              <w:top w:val="single" w:sz="4" w:space="0" w:color="FFFFFF"/>
              <w:left w:val="single" w:sz="4" w:space="0" w:color="auto"/>
              <w:bottom w:val="single" w:sz="4" w:space="0" w:color="auto"/>
              <w:right w:val="single" w:sz="4" w:space="0" w:color="auto"/>
            </w:tcBorders>
          </w:tcPr>
          <w:p w14:paraId="0B5AD648" w14:textId="77777777" w:rsidR="0075453B" w:rsidRPr="00E81D97" w:rsidRDefault="0075453B" w:rsidP="003B1766">
            <w:pPr>
              <w:tabs>
                <w:tab w:val="left" w:pos="1134"/>
              </w:tabs>
              <w:spacing w:after="200"/>
              <w:rPr>
                <w:rFonts w:eastAsia="Times New Roman"/>
                <w:sz w:val="20"/>
                <w:szCs w:val="20"/>
                <w:lang w:eastAsia="ru-RU"/>
              </w:rPr>
            </w:pPr>
            <w:r w:rsidRPr="00E81D97">
              <w:rPr>
                <w:rFonts w:eastAsia="Times New Roman"/>
                <w:sz w:val="20"/>
                <w:szCs w:val="20"/>
                <w:lang w:eastAsia="ru-RU"/>
              </w:rPr>
              <w:t>105 541,47</w:t>
            </w:r>
          </w:p>
        </w:tc>
      </w:tr>
    </w:tbl>
    <w:p w14:paraId="1565D230" w14:textId="77777777" w:rsidR="0075453B" w:rsidRPr="00E81D97" w:rsidRDefault="0075453B" w:rsidP="0075453B">
      <w:pPr>
        <w:spacing w:after="0" w:line="360" w:lineRule="auto"/>
        <w:ind w:firstLine="567"/>
        <w:contextualSpacing/>
        <w:jc w:val="both"/>
        <w:rPr>
          <w:rFonts w:ascii="Myriad Pro" w:eastAsia="Calibri" w:hAnsi="Myriad Pro" w:cs="Times New Roman"/>
          <w:color w:val="000000"/>
          <w:sz w:val="26"/>
          <w:szCs w:val="26"/>
          <w:highlight w:val="yellow"/>
          <w:lang w:eastAsia="ru-RU"/>
        </w:rPr>
      </w:pPr>
    </w:p>
    <w:p w14:paraId="7E3D3906" w14:textId="77777777" w:rsidR="0075453B" w:rsidRPr="00E81D97" w:rsidRDefault="0075453B" w:rsidP="0075453B">
      <w:pPr>
        <w:spacing w:after="0" w:line="360" w:lineRule="auto"/>
        <w:ind w:firstLine="567"/>
        <w:contextualSpacing/>
        <w:jc w:val="both"/>
        <w:rPr>
          <w:rFonts w:ascii="Myriad Pro" w:eastAsia="Calibri" w:hAnsi="Myriad Pro" w:cs="Times New Roman"/>
          <w:color w:val="000000"/>
          <w:sz w:val="26"/>
          <w:szCs w:val="26"/>
          <w:lang w:eastAsia="ru-RU"/>
        </w:rPr>
      </w:pPr>
      <w:r w:rsidRPr="00E81D97">
        <w:rPr>
          <w:rFonts w:ascii="Myriad Pro" w:eastAsia="Calibri" w:hAnsi="Myriad Pro" w:cs="Times New Roman"/>
          <w:color w:val="000000"/>
          <w:sz w:val="26"/>
          <w:szCs w:val="26"/>
          <w:lang w:eastAsia="ru-RU"/>
        </w:rPr>
        <w:t>В соответствии с выпиской из протокола заседания правления Комитета по тарифному регулированию Мурманской области от 25-29.12.2017 расходы на оплату технологического расхода (потерь) электрической энергии рассчитаны Комитетом в размере 721 232,27 тыс. руб.</w:t>
      </w:r>
    </w:p>
    <w:p w14:paraId="0DC1A739" w14:textId="77777777" w:rsidR="0075453B" w:rsidRPr="00E81D97" w:rsidRDefault="0075453B" w:rsidP="0075453B">
      <w:pPr>
        <w:spacing w:after="0" w:line="360" w:lineRule="auto"/>
        <w:ind w:firstLine="567"/>
        <w:jc w:val="both"/>
        <w:rPr>
          <w:rFonts w:ascii="Myriad Pro" w:eastAsia="Calibri" w:hAnsi="Myriad Pro" w:cs="Times New Roman"/>
          <w:color w:val="000000"/>
          <w:sz w:val="26"/>
          <w:szCs w:val="26"/>
        </w:rPr>
      </w:pPr>
      <w:r w:rsidRPr="00E81D97">
        <w:rPr>
          <w:rFonts w:ascii="Myriad Pro" w:eastAsia="Calibri" w:hAnsi="Myriad Pro" w:cs="Times New Roman"/>
          <w:color w:val="000000"/>
          <w:sz w:val="26"/>
          <w:szCs w:val="26"/>
        </w:rPr>
        <w:t>Плановая величина расходов на покупку потерь электрической энергии на 2018 год определена Исполнителем с использованием известных на момент принятия регулирующим органом решения об установлении тарифов на услуги по передаче электрической энергии на территории Мурманской области прогнозных нерегулируемых цен на электрическую энергию (мощность), сбытовых надбавок, а также величины платы за услуги, оказание которых неразрывно связано с процессом снабжения потребителей электрической энергией.</w:t>
      </w:r>
    </w:p>
    <w:p w14:paraId="5938FBEA" w14:textId="77777777" w:rsidR="0075453B" w:rsidRPr="00E81D97" w:rsidRDefault="0075453B" w:rsidP="0075453B">
      <w:pPr>
        <w:spacing w:after="0" w:line="360" w:lineRule="auto"/>
        <w:ind w:firstLine="567"/>
        <w:contextualSpacing/>
        <w:jc w:val="both"/>
        <w:rPr>
          <w:rFonts w:ascii="Myriad Pro" w:eastAsia="Calibri" w:hAnsi="Myriad Pro" w:cs="Times New Roman"/>
          <w:color w:val="000000"/>
          <w:sz w:val="26"/>
          <w:szCs w:val="26"/>
          <w:lang w:eastAsia="ru-RU"/>
        </w:rPr>
      </w:pPr>
      <w:r w:rsidRPr="00E81D97">
        <w:rPr>
          <w:rFonts w:ascii="Myriad Pro" w:eastAsia="Calibri" w:hAnsi="Myriad Pro" w:cs="Times New Roman"/>
          <w:color w:val="000000"/>
          <w:sz w:val="26"/>
          <w:szCs w:val="26"/>
          <w:lang w:eastAsia="ru-RU"/>
        </w:rPr>
        <w:t>Исполнителем произведен расчет цен (тарифа) на покупку потерь электрической энергии на 1 и 2 полугодие 2018 на основании следующих исходных данных:</w:t>
      </w:r>
    </w:p>
    <w:p w14:paraId="7A252169" w14:textId="77777777" w:rsidR="0075453B" w:rsidRPr="00E81D97" w:rsidRDefault="0075453B" w:rsidP="009A400D">
      <w:pPr>
        <w:widowControl w:val="0"/>
        <w:numPr>
          <w:ilvl w:val="1"/>
          <w:numId w:val="50"/>
        </w:numPr>
        <w:spacing w:after="0" w:line="360" w:lineRule="auto"/>
        <w:ind w:left="0" w:firstLine="567"/>
        <w:jc w:val="both"/>
        <w:rPr>
          <w:rFonts w:ascii="Myriad Pro" w:eastAsia="Calibri" w:hAnsi="Myriad Pro" w:cs="Times New Roman"/>
          <w:color w:val="000000"/>
          <w:sz w:val="26"/>
          <w:szCs w:val="26"/>
        </w:rPr>
      </w:pPr>
      <w:r w:rsidRPr="00E81D97">
        <w:rPr>
          <w:rFonts w:ascii="Myriad Pro" w:eastAsia="Calibri" w:hAnsi="Myriad Pro" w:cs="Times New Roman"/>
          <w:color w:val="000000"/>
          <w:sz w:val="26"/>
          <w:szCs w:val="26"/>
        </w:rPr>
        <w:t xml:space="preserve">прогнозной нерегулируемой цены на электрическую энергию и мощность по полугодиям 2018 года, принятой в соответствии с Прогнозом </w:t>
      </w:r>
      <w:r w:rsidRPr="00E81D97">
        <w:rPr>
          <w:rFonts w:ascii="Myriad Pro" w:eastAsia="Calibri" w:hAnsi="Myriad Pro" w:cs="Times New Roman"/>
          <w:color w:val="000000"/>
          <w:sz w:val="26"/>
          <w:szCs w:val="26"/>
        </w:rPr>
        <w:lastRenderedPageBreak/>
        <w:t>свободных (нерегулируемых) цен на электрическую энергию (мощность) по субъектам Российской Федерации на 2018 год и исходными данными для построения прогнозов от 01.11.2017, опубликованным на официальном сайте Ассоциации «НП Совет рынка»;</w:t>
      </w:r>
    </w:p>
    <w:p w14:paraId="7D7FBE70" w14:textId="77777777" w:rsidR="0075453B" w:rsidRPr="00E81D97" w:rsidRDefault="0075453B" w:rsidP="009A400D">
      <w:pPr>
        <w:widowControl w:val="0"/>
        <w:numPr>
          <w:ilvl w:val="1"/>
          <w:numId w:val="50"/>
        </w:numPr>
        <w:spacing w:after="0" w:line="360" w:lineRule="auto"/>
        <w:ind w:left="0" w:firstLine="567"/>
        <w:jc w:val="both"/>
        <w:rPr>
          <w:rFonts w:ascii="Myriad Pro" w:eastAsia="Calibri" w:hAnsi="Myriad Pro" w:cs="Times New Roman"/>
          <w:color w:val="000000"/>
          <w:sz w:val="26"/>
          <w:szCs w:val="26"/>
        </w:rPr>
      </w:pPr>
      <w:r w:rsidRPr="00E81D97">
        <w:rPr>
          <w:rFonts w:ascii="Myriad Pro" w:eastAsia="Calibri" w:hAnsi="Myriad Pro" w:cs="Times New Roman"/>
          <w:color w:val="000000"/>
          <w:sz w:val="26"/>
          <w:szCs w:val="26"/>
        </w:rPr>
        <w:t>тарифа на услуги коммерческого оператора АО «АТС», установленного приказом ФАС России от 12.12.2017 № 1671/17 на 2018 год;</w:t>
      </w:r>
    </w:p>
    <w:p w14:paraId="28B9D449" w14:textId="77777777" w:rsidR="0075453B" w:rsidRPr="00E81D97" w:rsidRDefault="0075453B" w:rsidP="009A400D">
      <w:pPr>
        <w:widowControl w:val="0"/>
        <w:numPr>
          <w:ilvl w:val="1"/>
          <w:numId w:val="50"/>
        </w:numPr>
        <w:spacing w:after="0" w:line="360" w:lineRule="auto"/>
        <w:ind w:left="0" w:firstLine="567"/>
        <w:jc w:val="both"/>
        <w:rPr>
          <w:rFonts w:ascii="Myriad Pro" w:eastAsia="Calibri" w:hAnsi="Myriad Pro" w:cs="Times New Roman"/>
          <w:color w:val="000000"/>
          <w:sz w:val="26"/>
          <w:szCs w:val="26"/>
        </w:rPr>
      </w:pPr>
      <w:r w:rsidRPr="00E81D97">
        <w:rPr>
          <w:rFonts w:ascii="Myriad Pro" w:eastAsia="Calibri" w:hAnsi="Myriad Pro" w:cs="Times New Roman"/>
          <w:color w:val="000000"/>
          <w:sz w:val="26"/>
          <w:szCs w:val="26"/>
        </w:rPr>
        <w:t>тарифа на услуги АО «ЕЭС», установленного приказом ФАС России от 14.12.2017 № 1681/17 на 2018 год;</w:t>
      </w:r>
    </w:p>
    <w:p w14:paraId="7C11C943" w14:textId="77777777" w:rsidR="0075453B" w:rsidRPr="00E81D97" w:rsidRDefault="0075453B" w:rsidP="009A400D">
      <w:pPr>
        <w:widowControl w:val="0"/>
        <w:numPr>
          <w:ilvl w:val="1"/>
          <w:numId w:val="50"/>
        </w:numPr>
        <w:spacing w:after="0" w:line="360" w:lineRule="auto"/>
        <w:ind w:left="0" w:firstLine="567"/>
        <w:jc w:val="both"/>
        <w:rPr>
          <w:rFonts w:ascii="Myriad Pro" w:eastAsia="Calibri" w:hAnsi="Myriad Pro" w:cs="Times New Roman"/>
          <w:color w:val="000000"/>
          <w:sz w:val="26"/>
          <w:szCs w:val="26"/>
        </w:rPr>
      </w:pPr>
      <w:r w:rsidRPr="00E81D97">
        <w:rPr>
          <w:rFonts w:ascii="Myriad Pro" w:eastAsia="Calibri" w:hAnsi="Myriad Pro" w:cs="Times New Roman"/>
          <w:color w:val="000000"/>
          <w:sz w:val="26"/>
          <w:szCs w:val="26"/>
        </w:rPr>
        <w:t>тарифа на услуги АО «ЦФР» в размере 0,333 руб./МВт*ч в 1 и 2 полугодии 2018 года, 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w:t>
      </w:r>
    </w:p>
    <w:p w14:paraId="5162F9E3" w14:textId="77777777" w:rsidR="0075453B" w:rsidRPr="00E81D97" w:rsidRDefault="0075453B" w:rsidP="009A400D">
      <w:pPr>
        <w:widowControl w:val="0"/>
        <w:numPr>
          <w:ilvl w:val="1"/>
          <w:numId w:val="50"/>
        </w:numPr>
        <w:spacing w:after="0" w:line="360" w:lineRule="auto"/>
        <w:ind w:left="0" w:firstLine="567"/>
        <w:jc w:val="both"/>
        <w:rPr>
          <w:rFonts w:ascii="Myriad Pro" w:eastAsia="Calibri" w:hAnsi="Myriad Pro" w:cs="Times New Roman"/>
          <w:color w:val="000000"/>
          <w:sz w:val="26"/>
          <w:szCs w:val="26"/>
        </w:rPr>
      </w:pPr>
      <w:r w:rsidRPr="00E81D97">
        <w:rPr>
          <w:rFonts w:ascii="Myriad Pro" w:eastAsia="Calibri" w:hAnsi="Myriad Pro" w:cs="Times New Roman"/>
          <w:color w:val="000000"/>
          <w:sz w:val="26"/>
          <w:szCs w:val="26"/>
        </w:rPr>
        <w:t>объема электроэнергии и мощности, учтенных в соответствии со Сводным прогнозным балансом производства и поставок электрической энергии в рамках Единой энергетической системы по субъектам РФ, утвержденным приказом Федеральной антимонопольной службы от 30 ноября 2017 года № 1613/17-ДСП;</w:t>
      </w:r>
    </w:p>
    <w:p w14:paraId="5D195EB1" w14:textId="77777777" w:rsidR="0075453B" w:rsidRPr="00E81D97" w:rsidRDefault="0075453B" w:rsidP="009A400D">
      <w:pPr>
        <w:widowControl w:val="0"/>
        <w:numPr>
          <w:ilvl w:val="1"/>
          <w:numId w:val="50"/>
        </w:numPr>
        <w:spacing w:after="0" w:line="360" w:lineRule="auto"/>
        <w:ind w:left="0" w:firstLine="567"/>
        <w:jc w:val="both"/>
        <w:rPr>
          <w:rFonts w:ascii="Myriad Pro" w:eastAsia="Calibri" w:hAnsi="Myriad Pro" w:cs="Times New Roman"/>
          <w:color w:val="000000"/>
          <w:sz w:val="26"/>
          <w:szCs w:val="26"/>
        </w:rPr>
      </w:pPr>
      <w:r w:rsidRPr="00E81D97">
        <w:rPr>
          <w:rFonts w:ascii="Myriad Pro" w:eastAsia="Calibri" w:hAnsi="Myriad Pro" w:cs="Times New Roman"/>
          <w:color w:val="000000"/>
          <w:sz w:val="26"/>
          <w:szCs w:val="26"/>
        </w:rPr>
        <w:t>сбытовой надбавки, утвержденной постановлением Комитета по тарифному регулированию Мурманской области от 29.12.2017 № 62/5 «Об установлении сбытовых надбавок гарантирующих поставщиков», например, АО «</w:t>
      </w:r>
      <w:proofErr w:type="spellStart"/>
      <w:r w:rsidRPr="00E81D97">
        <w:rPr>
          <w:rFonts w:ascii="Myriad Pro" w:eastAsia="Calibri" w:hAnsi="Myriad Pro" w:cs="Times New Roman"/>
          <w:color w:val="000000"/>
          <w:sz w:val="26"/>
          <w:szCs w:val="26"/>
        </w:rPr>
        <w:t>АтомЭнергоСбыт</w:t>
      </w:r>
      <w:proofErr w:type="spellEnd"/>
      <w:r w:rsidRPr="00E81D97">
        <w:rPr>
          <w:rFonts w:ascii="Myriad Pro" w:eastAsia="Calibri" w:hAnsi="Myriad Pro" w:cs="Times New Roman"/>
          <w:color w:val="000000"/>
          <w:sz w:val="26"/>
          <w:szCs w:val="26"/>
        </w:rPr>
        <w:t>» в следующих размерах:</w:t>
      </w:r>
    </w:p>
    <w:p w14:paraId="3152955A" w14:textId="77777777" w:rsidR="0075453B" w:rsidRPr="00E81D97" w:rsidRDefault="0075453B" w:rsidP="0075453B">
      <w:pPr>
        <w:tabs>
          <w:tab w:val="left" w:pos="1134"/>
        </w:tabs>
        <w:spacing w:after="0" w:line="360" w:lineRule="auto"/>
        <w:ind w:left="567"/>
        <w:rPr>
          <w:rFonts w:ascii="Myriad Pro" w:eastAsia="Times New Roman" w:hAnsi="Myriad Pro" w:cs="Myriad Pro"/>
          <w:sz w:val="26"/>
          <w:szCs w:val="26"/>
          <w:lang w:eastAsia="ru-RU"/>
        </w:rPr>
      </w:pPr>
      <w:r w:rsidRPr="00E81D97">
        <w:rPr>
          <w:rFonts w:ascii="Myriad Pro" w:eastAsia="Times New Roman" w:hAnsi="Myriad Pro" w:cs="Myriad Pro"/>
          <w:sz w:val="26"/>
          <w:szCs w:val="26"/>
          <w:lang w:eastAsia="ru-RU"/>
        </w:rPr>
        <w:t>с 01.01.2018 по 30.06.2018 – 118,800 руб./</w:t>
      </w:r>
      <w:proofErr w:type="spellStart"/>
      <w:r w:rsidRPr="00E81D97">
        <w:rPr>
          <w:rFonts w:ascii="Myriad Pro" w:eastAsia="Times New Roman" w:hAnsi="Myriad Pro" w:cs="Myriad Pro"/>
          <w:sz w:val="26"/>
          <w:szCs w:val="26"/>
          <w:lang w:eastAsia="ru-RU"/>
        </w:rPr>
        <w:t>МВт.ч</w:t>
      </w:r>
      <w:proofErr w:type="spellEnd"/>
      <w:r w:rsidRPr="00E81D97">
        <w:rPr>
          <w:rFonts w:ascii="Myriad Pro" w:eastAsia="Times New Roman" w:hAnsi="Myriad Pro" w:cs="Myriad Pro"/>
          <w:sz w:val="26"/>
          <w:szCs w:val="26"/>
          <w:lang w:eastAsia="ru-RU"/>
        </w:rPr>
        <w:t>.;</w:t>
      </w:r>
    </w:p>
    <w:p w14:paraId="48386A7F" w14:textId="77777777" w:rsidR="0075453B" w:rsidRPr="00E81D97" w:rsidRDefault="0075453B" w:rsidP="0075453B">
      <w:pPr>
        <w:tabs>
          <w:tab w:val="left" w:pos="1134"/>
        </w:tabs>
        <w:autoSpaceDE w:val="0"/>
        <w:autoSpaceDN w:val="0"/>
        <w:adjustRightInd w:val="0"/>
        <w:spacing w:after="0" w:line="360" w:lineRule="auto"/>
        <w:ind w:left="567"/>
        <w:jc w:val="both"/>
        <w:rPr>
          <w:rFonts w:ascii="Myriad Pro" w:eastAsia="Times New Roman" w:hAnsi="Myriad Pro" w:cs="Myriad Pro"/>
          <w:sz w:val="26"/>
          <w:szCs w:val="26"/>
          <w:lang w:eastAsia="ru-RU"/>
        </w:rPr>
      </w:pPr>
      <w:r w:rsidRPr="00E81D97">
        <w:rPr>
          <w:rFonts w:ascii="Myriad Pro" w:eastAsia="Times New Roman" w:hAnsi="Myriad Pro" w:cs="Myriad Pro"/>
          <w:sz w:val="26"/>
          <w:szCs w:val="26"/>
          <w:lang w:eastAsia="ru-RU"/>
        </w:rPr>
        <w:t>с 01.07.2018 по 31.12.2018 – 233,706 руб./</w:t>
      </w:r>
      <w:proofErr w:type="spellStart"/>
      <w:r w:rsidRPr="00E81D97">
        <w:rPr>
          <w:rFonts w:ascii="Myriad Pro" w:eastAsia="Times New Roman" w:hAnsi="Myriad Pro" w:cs="Myriad Pro"/>
          <w:sz w:val="26"/>
          <w:szCs w:val="26"/>
          <w:lang w:eastAsia="ru-RU"/>
        </w:rPr>
        <w:t>МВт.ч</w:t>
      </w:r>
      <w:proofErr w:type="spellEnd"/>
      <w:r w:rsidRPr="00E81D97">
        <w:rPr>
          <w:rFonts w:ascii="Myriad Pro" w:eastAsia="Times New Roman" w:hAnsi="Myriad Pro" w:cs="Myriad Pro"/>
          <w:sz w:val="26"/>
          <w:szCs w:val="26"/>
          <w:lang w:eastAsia="ru-RU"/>
        </w:rPr>
        <w:t>.</w:t>
      </w:r>
    </w:p>
    <w:tbl>
      <w:tblPr>
        <w:tblW w:w="5000" w:type="pct"/>
        <w:tblLook w:val="04A0" w:firstRow="1" w:lastRow="0" w:firstColumn="1" w:lastColumn="0" w:noHBand="0" w:noVBand="1"/>
      </w:tblPr>
      <w:tblGrid>
        <w:gridCol w:w="1745"/>
        <w:gridCol w:w="1007"/>
        <w:gridCol w:w="1093"/>
        <w:gridCol w:w="1077"/>
        <w:gridCol w:w="4422"/>
      </w:tblGrid>
      <w:tr w:rsidR="0075453B" w:rsidRPr="00E81D97" w14:paraId="0407C11F" w14:textId="77777777" w:rsidTr="003B1766">
        <w:trPr>
          <w:trHeight w:val="471"/>
          <w:tblHeader/>
        </w:trPr>
        <w:tc>
          <w:tcPr>
            <w:tcW w:w="9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A6AF2"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color w:val="FFFFFF"/>
                <w:sz w:val="18"/>
                <w:szCs w:val="18"/>
                <w:lang w:eastAsia="ru-RU"/>
              </w:rPr>
              <w:t>Показатель</w:t>
            </w: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C59378"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color w:val="FFFFFF"/>
                <w:sz w:val="18"/>
                <w:szCs w:val="18"/>
                <w:lang w:eastAsia="ru-RU"/>
              </w:rPr>
              <w:t>Ед. изм.</w:t>
            </w:r>
          </w:p>
        </w:tc>
        <w:tc>
          <w:tcPr>
            <w:tcW w:w="12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715FF"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color w:val="FFFFFF"/>
                <w:sz w:val="18"/>
                <w:szCs w:val="18"/>
                <w:lang w:eastAsia="ru-RU"/>
              </w:rPr>
              <w:t>2018 год</w:t>
            </w:r>
          </w:p>
        </w:tc>
        <w:tc>
          <w:tcPr>
            <w:tcW w:w="23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3A257"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color w:val="FFFFFF"/>
                <w:sz w:val="18"/>
                <w:szCs w:val="18"/>
                <w:lang w:eastAsia="ru-RU"/>
              </w:rPr>
              <w:t>Обоснование</w:t>
            </w:r>
          </w:p>
        </w:tc>
      </w:tr>
      <w:tr w:rsidR="0075453B" w:rsidRPr="00E81D97" w14:paraId="2DB3EFF3" w14:textId="77777777" w:rsidTr="003B1766">
        <w:trPr>
          <w:trHeight w:val="814"/>
          <w:tblHeader/>
        </w:trPr>
        <w:tc>
          <w:tcPr>
            <w:tcW w:w="9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869C0" w14:textId="77777777" w:rsidR="0075453B" w:rsidRPr="00E81D97" w:rsidRDefault="0075453B" w:rsidP="003B1766">
            <w:pPr>
              <w:spacing w:after="0" w:line="240" w:lineRule="auto"/>
              <w:rPr>
                <w:rFonts w:ascii="Myriad Pro" w:eastAsia="Times New Roman" w:hAnsi="Myriad Pro" w:cs="Arial"/>
                <w:b/>
                <w:bCs/>
                <w:sz w:val="18"/>
                <w:szCs w:val="18"/>
                <w:lang w:eastAsia="ru-RU"/>
              </w:rPr>
            </w:pPr>
          </w:p>
        </w:tc>
        <w:tc>
          <w:tcPr>
            <w:tcW w:w="4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DBA06" w14:textId="77777777" w:rsidR="0075453B" w:rsidRPr="00E81D97" w:rsidRDefault="0075453B" w:rsidP="003B1766">
            <w:pPr>
              <w:spacing w:after="0" w:line="240" w:lineRule="auto"/>
              <w:rPr>
                <w:rFonts w:ascii="Myriad Pro" w:eastAsia="Times New Roman" w:hAnsi="Myriad Pro" w:cs="Arial"/>
                <w:b/>
                <w:bCs/>
                <w:sz w:val="18"/>
                <w:szCs w:val="18"/>
                <w:lang w:eastAsia="ru-RU"/>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658C4"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color w:val="FFFFFF"/>
                <w:sz w:val="18"/>
                <w:szCs w:val="18"/>
                <w:lang w:eastAsia="ru-RU"/>
              </w:rPr>
              <w:t>1 полугодие</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80FD9" w14:textId="77777777" w:rsidR="0075453B" w:rsidRPr="00E81D97" w:rsidRDefault="0075453B" w:rsidP="003B1766">
            <w:pPr>
              <w:spacing w:after="0" w:line="240" w:lineRule="auto"/>
              <w:jc w:val="center"/>
              <w:rPr>
                <w:rFonts w:ascii="Myriad Pro" w:eastAsia="Times New Roman" w:hAnsi="Myriad Pro" w:cs="Arial"/>
                <w:b/>
                <w:bCs/>
                <w:color w:val="FFFFFF"/>
                <w:sz w:val="18"/>
                <w:szCs w:val="18"/>
                <w:lang w:eastAsia="ru-RU"/>
              </w:rPr>
            </w:pPr>
            <w:r w:rsidRPr="00E81D97">
              <w:rPr>
                <w:rFonts w:ascii="Myriad Pro" w:eastAsia="Times New Roman" w:hAnsi="Myriad Pro" w:cs="Arial"/>
                <w:b/>
                <w:bCs/>
                <w:color w:val="FFFFFF"/>
                <w:sz w:val="18"/>
                <w:szCs w:val="18"/>
                <w:lang w:eastAsia="ru-RU"/>
              </w:rPr>
              <w:t>2 полугодие</w:t>
            </w:r>
          </w:p>
        </w:tc>
        <w:tc>
          <w:tcPr>
            <w:tcW w:w="23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4DDF5" w14:textId="77777777" w:rsidR="0075453B" w:rsidRPr="00E81D97" w:rsidRDefault="0075453B" w:rsidP="003B1766">
            <w:pPr>
              <w:spacing w:after="0" w:line="240" w:lineRule="auto"/>
              <w:rPr>
                <w:rFonts w:ascii="Myriad Pro" w:eastAsia="Times New Roman" w:hAnsi="Myriad Pro" w:cs="Arial"/>
                <w:b/>
                <w:bCs/>
                <w:sz w:val="18"/>
                <w:szCs w:val="18"/>
                <w:lang w:eastAsia="ru-RU"/>
              </w:rPr>
            </w:pPr>
          </w:p>
        </w:tc>
      </w:tr>
      <w:tr w:rsidR="0075453B" w:rsidRPr="00E81D97" w14:paraId="65843BE7" w14:textId="77777777" w:rsidTr="003B1766">
        <w:trPr>
          <w:trHeight w:val="20"/>
        </w:trPr>
        <w:tc>
          <w:tcPr>
            <w:tcW w:w="95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08FEFD" w14:textId="77777777" w:rsidR="0075453B" w:rsidRPr="00E81D97" w:rsidRDefault="0075453B" w:rsidP="003B1766">
            <w:pPr>
              <w:spacing w:after="0" w:line="240" w:lineRule="auto"/>
              <w:rPr>
                <w:rFonts w:ascii="Myriad Pro" w:eastAsia="Times New Roman" w:hAnsi="Myriad Pro" w:cs="Times New Roman"/>
                <w:sz w:val="18"/>
                <w:szCs w:val="18"/>
                <w:lang w:eastAsia="ru-RU"/>
              </w:rPr>
            </w:pPr>
            <w:r w:rsidRPr="00E81D97">
              <w:rPr>
                <w:rFonts w:ascii="Myriad Pro" w:eastAsia="Times New Roman" w:hAnsi="Myriad Pro" w:cs="Times New Roman"/>
                <w:sz w:val="18"/>
                <w:szCs w:val="18"/>
                <w:lang w:eastAsia="ru-RU"/>
              </w:rPr>
              <w:t>Стоимость мощности, руб./МВт в месяц</w:t>
            </w:r>
          </w:p>
        </w:tc>
        <w:tc>
          <w:tcPr>
            <w:tcW w:w="4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2B1536"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руб./МВт в мес.</w:t>
            </w:r>
          </w:p>
        </w:tc>
        <w:tc>
          <w:tcPr>
            <w:tcW w:w="6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D9A8A3"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641 597</w:t>
            </w:r>
          </w:p>
        </w:tc>
        <w:tc>
          <w:tcPr>
            <w:tcW w:w="5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273DE5"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649 780</w:t>
            </w:r>
          </w:p>
        </w:tc>
        <w:tc>
          <w:tcPr>
            <w:tcW w:w="2389"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7E5B60"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Прогнозы свободных (нерегулируемых) цен на электрическую энергию (мощность)</w:t>
            </w:r>
            <w:r w:rsidRPr="00E81D97">
              <w:rPr>
                <w:rFonts w:ascii="Myriad Pro" w:eastAsia="Times New Roman" w:hAnsi="Myriad Pro" w:cs="Arial"/>
                <w:sz w:val="18"/>
                <w:szCs w:val="18"/>
                <w:lang w:eastAsia="ru-RU"/>
              </w:rPr>
              <w:br/>
              <w:t>по субъектам Российской Федерации на 2018 год и исходные данные для построения прогнозов от 01.11.2017</w:t>
            </w:r>
          </w:p>
        </w:tc>
      </w:tr>
      <w:tr w:rsidR="0075453B" w:rsidRPr="00E81D97" w14:paraId="4B3BBC87"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1CFAF871" w14:textId="77777777" w:rsidR="0075453B" w:rsidRPr="00E81D97" w:rsidRDefault="0075453B" w:rsidP="003B1766">
            <w:pPr>
              <w:spacing w:after="0" w:line="240" w:lineRule="auto"/>
              <w:rPr>
                <w:rFonts w:ascii="Myriad Pro" w:eastAsia="Times New Roman" w:hAnsi="Myriad Pro" w:cs="Times New Roman"/>
                <w:sz w:val="18"/>
                <w:szCs w:val="18"/>
                <w:lang w:eastAsia="ru-RU"/>
              </w:rPr>
            </w:pPr>
            <w:r w:rsidRPr="00E81D97">
              <w:rPr>
                <w:rFonts w:ascii="Myriad Pro" w:eastAsia="Times New Roman" w:hAnsi="Myriad Pro" w:cs="Times New Roman"/>
                <w:sz w:val="18"/>
                <w:szCs w:val="18"/>
                <w:lang w:eastAsia="ru-RU"/>
              </w:rPr>
              <w:t>Стоимость электроэнергии, руб./</w:t>
            </w:r>
            <w:proofErr w:type="spellStart"/>
            <w:r w:rsidRPr="00E81D97">
              <w:rPr>
                <w:rFonts w:ascii="Myriad Pro" w:eastAsia="Times New Roman" w:hAnsi="Myriad Pro" w:cs="Times New Roman"/>
                <w:sz w:val="18"/>
                <w:szCs w:val="18"/>
                <w:lang w:eastAsia="ru-RU"/>
              </w:rPr>
              <w:t>МВт.ч</w:t>
            </w:r>
            <w:proofErr w:type="spellEnd"/>
          </w:p>
        </w:tc>
        <w:tc>
          <w:tcPr>
            <w:tcW w:w="451" w:type="pct"/>
            <w:tcBorders>
              <w:top w:val="nil"/>
              <w:left w:val="nil"/>
              <w:bottom w:val="single" w:sz="4" w:space="0" w:color="auto"/>
              <w:right w:val="single" w:sz="4" w:space="0" w:color="auto"/>
            </w:tcBorders>
            <w:shd w:val="clear" w:color="auto" w:fill="auto"/>
            <w:vAlign w:val="center"/>
            <w:hideMark/>
          </w:tcPr>
          <w:p w14:paraId="6319D3A0"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руб./</w:t>
            </w:r>
            <w:proofErr w:type="spellStart"/>
            <w:r w:rsidRPr="00E81D97">
              <w:rPr>
                <w:rFonts w:ascii="Myriad Pro" w:eastAsia="Times New Roman" w:hAnsi="Myriad Pro" w:cs="Arial"/>
                <w:sz w:val="18"/>
                <w:szCs w:val="18"/>
                <w:lang w:eastAsia="ru-RU"/>
              </w:rPr>
              <w:t>МВтч</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70D89363"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987</w:t>
            </w:r>
          </w:p>
        </w:tc>
        <w:tc>
          <w:tcPr>
            <w:tcW w:w="597" w:type="pct"/>
            <w:tcBorders>
              <w:top w:val="nil"/>
              <w:left w:val="nil"/>
              <w:bottom w:val="single" w:sz="4" w:space="0" w:color="auto"/>
              <w:right w:val="single" w:sz="4" w:space="0" w:color="auto"/>
            </w:tcBorders>
            <w:shd w:val="clear" w:color="auto" w:fill="auto"/>
            <w:vAlign w:val="center"/>
            <w:hideMark/>
          </w:tcPr>
          <w:p w14:paraId="3F9B3D3E"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989</w:t>
            </w:r>
          </w:p>
        </w:tc>
        <w:tc>
          <w:tcPr>
            <w:tcW w:w="2389" w:type="pct"/>
            <w:vMerge/>
            <w:tcBorders>
              <w:top w:val="nil"/>
              <w:left w:val="single" w:sz="4" w:space="0" w:color="auto"/>
              <w:bottom w:val="single" w:sz="4" w:space="0" w:color="auto"/>
              <w:right w:val="single" w:sz="4" w:space="0" w:color="auto"/>
            </w:tcBorders>
            <w:shd w:val="clear" w:color="auto" w:fill="auto"/>
            <w:vAlign w:val="center"/>
            <w:hideMark/>
          </w:tcPr>
          <w:p w14:paraId="41894C2A"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p>
        </w:tc>
      </w:tr>
      <w:tr w:rsidR="0075453B" w:rsidRPr="00E81D97" w14:paraId="7B986A43"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4DBC55A4" w14:textId="77777777" w:rsidR="0075453B" w:rsidRPr="00E81D97" w:rsidRDefault="0075453B" w:rsidP="003B1766">
            <w:pPr>
              <w:spacing w:after="0" w:line="240" w:lineRule="auto"/>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Сбытовая надбавка</w:t>
            </w:r>
          </w:p>
        </w:tc>
        <w:tc>
          <w:tcPr>
            <w:tcW w:w="451" w:type="pct"/>
            <w:tcBorders>
              <w:top w:val="nil"/>
              <w:left w:val="nil"/>
              <w:bottom w:val="single" w:sz="4" w:space="0" w:color="auto"/>
              <w:right w:val="single" w:sz="4" w:space="0" w:color="auto"/>
            </w:tcBorders>
            <w:shd w:val="clear" w:color="auto" w:fill="auto"/>
            <w:vAlign w:val="center"/>
            <w:hideMark/>
          </w:tcPr>
          <w:p w14:paraId="4D2E632C"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руб./</w:t>
            </w:r>
            <w:proofErr w:type="spellStart"/>
            <w:r w:rsidRPr="00E81D97">
              <w:rPr>
                <w:rFonts w:ascii="Myriad Pro" w:eastAsia="Times New Roman" w:hAnsi="Myriad Pro" w:cs="Arial"/>
                <w:sz w:val="18"/>
                <w:szCs w:val="18"/>
                <w:lang w:eastAsia="ru-RU"/>
              </w:rPr>
              <w:t>МВтч</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079F6CB9"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118,800</w:t>
            </w:r>
          </w:p>
        </w:tc>
        <w:tc>
          <w:tcPr>
            <w:tcW w:w="597" w:type="pct"/>
            <w:tcBorders>
              <w:top w:val="nil"/>
              <w:left w:val="nil"/>
              <w:bottom w:val="single" w:sz="4" w:space="0" w:color="auto"/>
              <w:right w:val="single" w:sz="4" w:space="0" w:color="auto"/>
            </w:tcBorders>
            <w:shd w:val="clear" w:color="auto" w:fill="auto"/>
            <w:vAlign w:val="center"/>
            <w:hideMark/>
          </w:tcPr>
          <w:p w14:paraId="0A1AB19A"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233,706</w:t>
            </w:r>
          </w:p>
        </w:tc>
        <w:tc>
          <w:tcPr>
            <w:tcW w:w="2389" w:type="pct"/>
            <w:tcBorders>
              <w:top w:val="nil"/>
              <w:left w:val="nil"/>
              <w:bottom w:val="single" w:sz="4" w:space="0" w:color="auto"/>
              <w:right w:val="single" w:sz="4" w:space="0" w:color="auto"/>
            </w:tcBorders>
            <w:shd w:val="clear" w:color="auto" w:fill="auto"/>
            <w:vAlign w:val="center"/>
            <w:hideMark/>
          </w:tcPr>
          <w:p w14:paraId="3D1C23DB"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Постановление Комитета по тарифному регулированию Мурманской области от 29.12.2017 № 62/5 «Об установлении сбытовых надбавок гарантирующих поставщиков», например, АО «</w:t>
            </w:r>
            <w:proofErr w:type="spellStart"/>
            <w:r w:rsidRPr="00E81D97">
              <w:rPr>
                <w:rFonts w:ascii="Myriad Pro" w:eastAsia="Times New Roman" w:hAnsi="Myriad Pro" w:cs="Arial"/>
                <w:sz w:val="18"/>
                <w:szCs w:val="18"/>
                <w:lang w:eastAsia="ru-RU"/>
              </w:rPr>
              <w:t>АтомЭнергоСбыт</w:t>
            </w:r>
            <w:proofErr w:type="spellEnd"/>
            <w:r w:rsidRPr="00E81D97">
              <w:rPr>
                <w:rFonts w:ascii="Myriad Pro" w:eastAsia="Times New Roman" w:hAnsi="Myriad Pro" w:cs="Arial"/>
                <w:sz w:val="18"/>
                <w:szCs w:val="18"/>
                <w:lang w:eastAsia="ru-RU"/>
              </w:rPr>
              <w:t>»</w:t>
            </w:r>
          </w:p>
        </w:tc>
      </w:tr>
      <w:tr w:rsidR="0075453B" w:rsidRPr="00E81D97" w14:paraId="76C92BCA"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21318726" w14:textId="77777777" w:rsidR="0075453B" w:rsidRPr="00E81D97" w:rsidRDefault="0075453B" w:rsidP="003B1766">
            <w:pPr>
              <w:spacing w:after="0" w:line="240" w:lineRule="auto"/>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lastRenderedPageBreak/>
              <w:t>Плата АО «АТС»</w:t>
            </w:r>
          </w:p>
        </w:tc>
        <w:tc>
          <w:tcPr>
            <w:tcW w:w="451" w:type="pct"/>
            <w:tcBorders>
              <w:top w:val="nil"/>
              <w:left w:val="nil"/>
              <w:bottom w:val="single" w:sz="4" w:space="0" w:color="auto"/>
              <w:right w:val="single" w:sz="4" w:space="0" w:color="auto"/>
            </w:tcBorders>
            <w:shd w:val="clear" w:color="auto" w:fill="auto"/>
            <w:vAlign w:val="center"/>
            <w:hideMark/>
          </w:tcPr>
          <w:p w14:paraId="041A8B8F"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руб./</w:t>
            </w:r>
            <w:proofErr w:type="spellStart"/>
            <w:r w:rsidRPr="00E81D97">
              <w:rPr>
                <w:rFonts w:ascii="Myriad Pro" w:eastAsia="Times New Roman" w:hAnsi="Myriad Pro" w:cs="Arial"/>
                <w:sz w:val="18"/>
                <w:szCs w:val="18"/>
                <w:lang w:eastAsia="ru-RU"/>
              </w:rPr>
              <w:t>МВтч</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09689CC2"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1,077</w:t>
            </w:r>
          </w:p>
        </w:tc>
        <w:tc>
          <w:tcPr>
            <w:tcW w:w="597" w:type="pct"/>
            <w:tcBorders>
              <w:top w:val="nil"/>
              <w:left w:val="nil"/>
              <w:bottom w:val="single" w:sz="4" w:space="0" w:color="auto"/>
              <w:right w:val="single" w:sz="4" w:space="0" w:color="auto"/>
            </w:tcBorders>
            <w:shd w:val="clear" w:color="auto" w:fill="auto"/>
            <w:vAlign w:val="center"/>
            <w:hideMark/>
          </w:tcPr>
          <w:p w14:paraId="0D526D9C"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1,121</w:t>
            </w:r>
          </w:p>
        </w:tc>
        <w:tc>
          <w:tcPr>
            <w:tcW w:w="2389" w:type="pct"/>
            <w:tcBorders>
              <w:top w:val="nil"/>
              <w:left w:val="nil"/>
              <w:bottom w:val="single" w:sz="4" w:space="0" w:color="auto"/>
              <w:right w:val="single" w:sz="4" w:space="0" w:color="auto"/>
            </w:tcBorders>
            <w:shd w:val="clear" w:color="auto" w:fill="auto"/>
            <w:vAlign w:val="center"/>
            <w:hideMark/>
          </w:tcPr>
          <w:p w14:paraId="2E43B6D1"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Стоимость услуг установлена приказом ФАС России от 12.12.2017 № 1671/17</w:t>
            </w:r>
          </w:p>
        </w:tc>
      </w:tr>
      <w:tr w:rsidR="0075453B" w:rsidRPr="00E81D97" w14:paraId="1113ED58"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1EA1E99C" w14:textId="77777777" w:rsidR="0075453B" w:rsidRPr="00E81D97" w:rsidRDefault="0075453B" w:rsidP="003B1766">
            <w:pPr>
              <w:spacing w:after="0" w:line="240" w:lineRule="auto"/>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Плата АО «СО ЕЭС»</w:t>
            </w:r>
          </w:p>
        </w:tc>
        <w:tc>
          <w:tcPr>
            <w:tcW w:w="451" w:type="pct"/>
            <w:tcBorders>
              <w:top w:val="nil"/>
              <w:left w:val="nil"/>
              <w:bottom w:val="single" w:sz="4" w:space="0" w:color="auto"/>
              <w:right w:val="single" w:sz="4" w:space="0" w:color="auto"/>
            </w:tcBorders>
            <w:shd w:val="clear" w:color="auto" w:fill="auto"/>
            <w:vAlign w:val="center"/>
            <w:hideMark/>
          </w:tcPr>
          <w:p w14:paraId="448BB7A6"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руб./</w:t>
            </w:r>
            <w:proofErr w:type="spellStart"/>
            <w:r w:rsidRPr="00E81D97">
              <w:rPr>
                <w:rFonts w:ascii="Myriad Pro" w:eastAsia="Times New Roman" w:hAnsi="Myriad Pro" w:cs="Arial"/>
                <w:sz w:val="18"/>
                <w:szCs w:val="18"/>
                <w:lang w:eastAsia="ru-RU"/>
              </w:rPr>
              <w:t>МВтч</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3F113B10"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1,363</w:t>
            </w:r>
          </w:p>
        </w:tc>
        <w:tc>
          <w:tcPr>
            <w:tcW w:w="597" w:type="pct"/>
            <w:tcBorders>
              <w:top w:val="nil"/>
              <w:left w:val="nil"/>
              <w:bottom w:val="single" w:sz="4" w:space="0" w:color="auto"/>
              <w:right w:val="single" w:sz="4" w:space="0" w:color="auto"/>
            </w:tcBorders>
            <w:shd w:val="clear" w:color="auto" w:fill="auto"/>
            <w:vAlign w:val="center"/>
            <w:hideMark/>
          </w:tcPr>
          <w:p w14:paraId="1313B3E6"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1,363</w:t>
            </w:r>
          </w:p>
        </w:tc>
        <w:tc>
          <w:tcPr>
            <w:tcW w:w="2389" w:type="pct"/>
            <w:tcBorders>
              <w:top w:val="nil"/>
              <w:left w:val="nil"/>
              <w:bottom w:val="single" w:sz="4" w:space="0" w:color="auto"/>
              <w:right w:val="single" w:sz="4" w:space="0" w:color="auto"/>
            </w:tcBorders>
            <w:shd w:val="clear" w:color="auto" w:fill="auto"/>
            <w:vAlign w:val="center"/>
            <w:hideMark/>
          </w:tcPr>
          <w:p w14:paraId="75E94549"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Приказ ФАС России от 14.12.2017 № 1681/17</w:t>
            </w:r>
          </w:p>
        </w:tc>
      </w:tr>
      <w:tr w:rsidR="0075453B" w:rsidRPr="00E81D97" w14:paraId="6BA49C35"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44850B21" w14:textId="77777777" w:rsidR="0075453B" w:rsidRPr="00E81D97" w:rsidRDefault="0075453B" w:rsidP="003B1766">
            <w:pPr>
              <w:spacing w:after="0" w:line="240" w:lineRule="auto"/>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Плата услуг АО «ЦФР»</w:t>
            </w:r>
          </w:p>
        </w:tc>
        <w:tc>
          <w:tcPr>
            <w:tcW w:w="451" w:type="pct"/>
            <w:tcBorders>
              <w:top w:val="nil"/>
              <w:left w:val="nil"/>
              <w:bottom w:val="single" w:sz="4" w:space="0" w:color="auto"/>
              <w:right w:val="single" w:sz="4" w:space="0" w:color="auto"/>
            </w:tcBorders>
            <w:shd w:val="clear" w:color="auto" w:fill="auto"/>
            <w:vAlign w:val="center"/>
            <w:hideMark/>
          </w:tcPr>
          <w:p w14:paraId="3F08D9BD"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руб./</w:t>
            </w:r>
            <w:proofErr w:type="spellStart"/>
            <w:r w:rsidRPr="00E81D97">
              <w:rPr>
                <w:rFonts w:ascii="Myriad Pro" w:eastAsia="Times New Roman" w:hAnsi="Myriad Pro" w:cs="Arial"/>
                <w:sz w:val="18"/>
                <w:szCs w:val="18"/>
                <w:lang w:eastAsia="ru-RU"/>
              </w:rPr>
              <w:t>МВтч</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5195FEF3"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0,333</w:t>
            </w:r>
          </w:p>
        </w:tc>
        <w:tc>
          <w:tcPr>
            <w:tcW w:w="597" w:type="pct"/>
            <w:tcBorders>
              <w:top w:val="nil"/>
              <w:left w:val="nil"/>
              <w:bottom w:val="single" w:sz="4" w:space="0" w:color="auto"/>
              <w:right w:val="single" w:sz="4" w:space="0" w:color="auto"/>
            </w:tcBorders>
            <w:shd w:val="clear" w:color="auto" w:fill="auto"/>
            <w:vAlign w:val="center"/>
            <w:hideMark/>
          </w:tcPr>
          <w:p w14:paraId="0262A193"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0,333</w:t>
            </w:r>
          </w:p>
        </w:tc>
        <w:tc>
          <w:tcPr>
            <w:tcW w:w="2389" w:type="pct"/>
            <w:tcBorders>
              <w:top w:val="nil"/>
              <w:left w:val="nil"/>
              <w:bottom w:val="single" w:sz="4" w:space="0" w:color="auto"/>
              <w:right w:val="single" w:sz="4" w:space="0" w:color="auto"/>
            </w:tcBorders>
            <w:shd w:val="clear" w:color="auto" w:fill="auto"/>
            <w:vAlign w:val="center"/>
            <w:hideMark/>
          </w:tcPr>
          <w:p w14:paraId="1CDD2A18"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17.04.2017г.) и составляет 0,333 </w:t>
            </w:r>
            <w:proofErr w:type="spellStart"/>
            <w:r w:rsidRPr="00E81D97">
              <w:rPr>
                <w:rFonts w:ascii="Myriad Pro" w:eastAsia="Times New Roman" w:hAnsi="Myriad Pro" w:cs="Arial"/>
                <w:sz w:val="18"/>
                <w:szCs w:val="18"/>
                <w:lang w:eastAsia="ru-RU"/>
              </w:rPr>
              <w:t>руб</w:t>
            </w:r>
            <w:proofErr w:type="spellEnd"/>
            <w:r w:rsidRPr="00E81D97">
              <w:rPr>
                <w:rFonts w:ascii="Myriad Pro" w:eastAsia="Times New Roman" w:hAnsi="Myriad Pro" w:cs="Arial"/>
                <w:sz w:val="18"/>
                <w:szCs w:val="18"/>
                <w:lang w:eastAsia="ru-RU"/>
              </w:rPr>
              <w:t>/</w:t>
            </w:r>
            <w:proofErr w:type="spellStart"/>
            <w:r w:rsidRPr="00E81D97">
              <w:rPr>
                <w:rFonts w:ascii="Myriad Pro" w:eastAsia="Times New Roman" w:hAnsi="Myriad Pro" w:cs="Arial"/>
                <w:sz w:val="18"/>
                <w:szCs w:val="18"/>
                <w:lang w:eastAsia="ru-RU"/>
              </w:rPr>
              <w:t>МВтч</w:t>
            </w:r>
            <w:proofErr w:type="spellEnd"/>
            <w:r w:rsidRPr="00E81D97">
              <w:rPr>
                <w:rFonts w:ascii="Myriad Pro" w:eastAsia="Times New Roman" w:hAnsi="Myriad Pro" w:cs="Arial"/>
                <w:sz w:val="18"/>
                <w:szCs w:val="18"/>
                <w:lang w:eastAsia="ru-RU"/>
              </w:rPr>
              <w:t xml:space="preserve">.  </w:t>
            </w:r>
          </w:p>
        </w:tc>
      </w:tr>
      <w:tr w:rsidR="0075453B" w:rsidRPr="00E81D97" w14:paraId="31BEF812"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250984A8" w14:textId="77777777" w:rsidR="0075453B" w:rsidRPr="00E81D97" w:rsidRDefault="0075453B" w:rsidP="003B1766">
            <w:pPr>
              <w:spacing w:after="0" w:line="240" w:lineRule="auto"/>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Объём потерь</w:t>
            </w:r>
          </w:p>
        </w:tc>
        <w:tc>
          <w:tcPr>
            <w:tcW w:w="451" w:type="pct"/>
            <w:tcBorders>
              <w:top w:val="nil"/>
              <w:left w:val="nil"/>
              <w:bottom w:val="single" w:sz="4" w:space="0" w:color="auto"/>
              <w:right w:val="single" w:sz="4" w:space="0" w:color="auto"/>
            </w:tcBorders>
            <w:shd w:val="clear" w:color="auto" w:fill="auto"/>
            <w:vAlign w:val="center"/>
            <w:hideMark/>
          </w:tcPr>
          <w:p w14:paraId="7932EDFB"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proofErr w:type="spellStart"/>
            <w:r w:rsidRPr="00E81D97">
              <w:rPr>
                <w:rFonts w:ascii="Myriad Pro" w:eastAsia="Times New Roman" w:hAnsi="Myriad Pro" w:cs="Arial"/>
                <w:sz w:val="18"/>
                <w:szCs w:val="18"/>
                <w:lang w:eastAsia="ru-RU"/>
              </w:rPr>
              <w:t>МВтч</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31E0A4EE"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183,680</w:t>
            </w:r>
          </w:p>
        </w:tc>
        <w:tc>
          <w:tcPr>
            <w:tcW w:w="597" w:type="pct"/>
            <w:tcBorders>
              <w:top w:val="nil"/>
              <w:left w:val="nil"/>
              <w:bottom w:val="single" w:sz="4" w:space="0" w:color="auto"/>
              <w:right w:val="single" w:sz="4" w:space="0" w:color="auto"/>
            </w:tcBorders>
            <w:shd w:val="clear" w:color="auto" w:fill="auto"/>
            <w:vAlign w:val="center"/>
            <w:hideMark/>
          </w:tcPr>
          <w:p w14:paraId="122403EC"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178,470</w:t>
            </w:r>
          </w:p>
        </w:tc>
        <w:tc>
          <w:tcPr>
            <w:tcW w:w="2389" w:type="pct"/>
            <w:vMerge w:val="restart"/>
            <w:tcBorders>
              <w:top w:val="nil"/>
              <w:left w:val="single" w:sz="4" w:space="0" w:color="auto"/>
              <w:bottom w:val="single" w:sz="4" w:space="0" w:color="auto"/>
              <w:right w:val="single" w:sz="4" w:space="0" w:color="auto"/>
            </w:tcBorders>
            <w:shd w:val="clear" w:color="auto" w:fill="auto"/>
            <w:vAlign w:val="center"/>
            <w:hideMark/>
          </w:tcPr>
          <w:p w14:paraId="0AB736D3"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Сводный прогнозный баланс производства и поставок электрической энергии в рамках Единой энергетической системы по субъектам РФ, утвержденный приказом Федеральной антимонопольной службы от 30 ноября 2017 года № 1613/17-ДСП</w:t>
            </w:r>
          </w:p>
        </w:tc>
      </w:tr>
      <w:tr w:rsidR="0075453B" w:rsidRPr="00E81D97" w14:paraId="2E4FDBD8"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063FA5F5" w14:textId="77777777" w:rsidR="0075453B" w:rsidRPr="00E81D97" w:rsidRDefault="0075453B" w:rsidP="003B1766">
            <w:pPr>
              <w:spacing w:after="0" w:line="240" w:lineRule="auto"/>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Мощность потерь</w:t>
            </w:r>
          </w:p>
        </w:tc>
        <w:tc>
          <w:tcPr>
            <w:tcW w:w="451" w:type="pct"/>
            <w:tcBorders>
              <w:top w:val="nil"/>
              <w:left w:val="nil"/>
              <w:bottom w:val="single" w:sz="4" w:space="0" w:color="auto"/>
              <w:right w:val="single" w:sz="4" w:space="0" w:color="auto"/>
            </w:tcBorders>
            <w:shd w:val="clear" w:color="auto" w:fill="auto"/>
            <w:vAlign w:val="center"/>
            <w:hideMark/>
          </w:tcPr>
          <w:p w14:paraId="52CE4C32"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МВт</w:t>
            </w:r>
          </w:p>
        </w:tc>
        <w:tc>
          <w:tcPr>
            <w:tcW w:w="607" w:type="pct"/>
            <w:tcBorders>
              <w:top w:val="nil"/>
              <w:left w:val="nil"/>
              <w:bottom w:val="single" w:sz="4" w:space="0" w:color="auto"/>
              <w:right w:val="single" w:sz="4" w:space="0" w:color="auto"/>
            </w:tcBorders>
            <w:shd w:val="clear" w:color="auto" w:fill="auto"/>
            <w:vAlign w:val="center"/>
            <w:hideMark/>
          </w:tcPr>
          <w:p w14:paraId="4F4DE9BD"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49,074</w:t>
            </w:r>
          </w:p>
        </w:tc>
        <w:tc>
          <w:tcPr>
            <w:tcW w:w="597" w:type="pct"/>
            <w:tcBorders>
              <w:top w:val="nil"/>
              <w:left w:val="nil"/>
              <w:bottom w:val="single" w:sz="4" w:space="0" w:color="auto"/>
              <w:right w:val="single" w:sz="4" w:space="0" w:color="auto"/>
            </w:tcBorders>
            <w:shd w:val="clear" w:color="auto" w:fill="auto"/>
            <w:vAlign w:val="center"/>
            <w:hideMark/>
          </w:tcPr>
          <w:p w14:paraId="7B0CCDC0"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47,632</w:t>
            </w:r>
          </w:p>
        </w:tc>
        <w:tc>
          <w:tcPr>
            <w:tcW w:w="2389" w:type="pct"/>
            <w:vMerge/>
            <w:tcBorders>
              <w:top w:val="nil"/>
              <w:left w:val="single" w:sz="4" w:space="0" w:color="auto"/>
              <w:bottom w:val="single" w:sz="4" w:space="0" w:color="auto"/>
              <w:right w:val="single" w:sz="4" w:space="0" w:color="auto"/>
            </w:tcBorders>
            <w:shd w:val="clear" w:color="auto" w:fill="auto"/>
            <w:vAlign w:val="center"/>
            <w:hideMark/>
          </w:tcPr>
          <w:p w14:paraId="353E33A4" w14:textId="77777777" w:rsidR="0075453B" w:rsidRPr="00E81D97" w:rsidRDefault="0075453B" w:rsidP="003B1766">
            <w:pPr>
              <w:spacing w:after="0" w:line="240" w:lineRule="auto"/>
              <w:jc w:val="both"/>
              <w:rPr>
                <w:rFonts w:ascii="Myriad Pro" w:eastAsia="Times New Roman" w:hAnsi="Myriad Pro" w:cs="Arial"/>
                <w:sz w:val="18"/>
                <w:szCs w:val="18"/>
                <w:lang w:eastAsia="ru-RU"/>
              </w:rPr>
            </w:pPr>
          </w:p>
        </w:tc>
      </w:tr>
      <w:tr w:rsidR="0075453B" w:rsidRPr="00E81D97" w14:paraId="353C83E8"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48B1A8F6" w14:textId="77777777" w:rsidR="0075453B" w:rsidRPr="00E81D97" w:rsidRDefault="0075453B" w:rsidP="003B1766">
            <w:pPr>
              <w:spacing w:after="0" w:line="240" w:lineRule="auto"/>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Прогнозная цена покупки потерь</w:t>
            </w:r>
          </w:p>
        </w:tc>
        <w:tc>
          <w:tcPr>
            <w:tcW w:w="451" w:type="pct"/>
            <w:tcBorders>
              <w:top w:val="nil"/>
              <w:left w:val="nil"/>
              <w:bottom w:val="single" w:sz="4" w:space="0" w:color="auto"/>
              <w:right w:val="single" w:sz="4" w:space="0" w:color="auto"/>
            </w:tcBorders>
            <w:shd w:val="clear" w:color="auto" w:fill="auto"/>
            <w:vAlign w:val="center"/>
            <w:hideMark/>
          </w:tcPr>
          <w:p w14:paraId="62ABC7BF" w14:textId="77777777" w:rsidR="0075453B" w:rsidRPr="00E81D97" w:rsidRDefault="0075453B" w:rsidP="003B1766">
            <w:pPr>
              <w:spacing w:after="0" w:line="240" w:lineRule="auto"/>
              <w:jc w:val="center"/>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руб./</w:t>
            </w:r>
            <w:proofErr w:type="spellStart"/>
            <w:r w:rsidRPr="00E81D97">
              <w:rPr>
                <w:rFonts w:ascii="Myriad Pro" w:eastAsia="Times New Roman" w:hAnsi="Myriad Pro" w:cs="Arial"/>
                <w:sz w:val="18"/>
                <w:szCs w:val="18"/>
                <w:lang w:eastAsia="ru-RU"/>
              </w:rPr>
              <w:t>МВтч</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731AD72E"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2 137,08</w:t>
            </w:r>
          </w:p>
        </w:tc>
        <w:tc>
          <w:tcPr>
            <w:tcW w:w="597" w:type="pct"/>
            <w:tcBorders>
              <w:top w:val="nil"/>
              <w:left w:val="nil"/>
              <w:bottom w:val="single" w:sz="4" w:space="0" w:color="auto"/>
              <w:right w:val="single" w:sz="4" w:space="0" w:color="auto"/>
            </w:tcBorders>
            <w:shd w:val="clear" w:color="auto" w:fill="auto"/>
            <w:vAlign w:val="center"/>
            <w:hideMark/>
          </w:tcPr>
          <w:p w14:paraId="67BDF605" w14:textId="77777777" w:rsidR="0075453B" w:rsidRPr="00E81D97" w:rsidRDefault="0075453B" w:rsidP="003B1766">
            <w:pPr>
              <w:spacing w:after="0" w:line="240" w:lineRule="auto"/>
              <w:jc w:val="right"/>
              <w:rPr>
                <w:rFonts w:ascii="Myriad Pro" w:eastAsia="Times New Roman" w:hAnsi="Myriad Pro" w:cs="Arial"/>
                <w:sz w:val="18"/>
                <w:szCs w:val="18"/>
                <w:lang w:eastAsia="ru-RU"/>
              </w:rPr>
            </w:pPr>
            <w:r w:rsidRPr="00E81D97">
              <w:rPr>
                <w:rFonts w:ascii="Myriad Pro" w:eastAsia="Times New Roman" w:hAnsi="Myriad Pro" w:cs="Arial"/>
                <w:sz w:val="18"/>
                <w:szCs w:val="18"/>
                <w:lang w:eastAsia="ru-RU"/>
              </w:rPr>
              <w:t>2 266,05</w:t>
            </w:r>
          </w:p>
        </w:tc>
        <w:tc>
          <w:tcPr>
            <w:tcW w:w="2389" w:type="pct"/>
            <w:tcBorders>
              <w:top w:val="nil"/>
              <w:left w:val="nil"/>
              <w:bottom w:val="single" w:sz="4" w:space="0" w:color="auto"/>
              <w:right w:val="single" w:sz="4" w:space="0" w:color="auto"/>
            </w:tcBorders>
            <w:shd w:val="clear" w:color="auto" w:fill="auto"/>
            <w:vAlign w:val="center"/>
            <w:hideMark/>
          </w:tcPr>
          <w:p w14:paraId="7D9416D2" w14:textId="77777777" w:rsidR="0075453B" w:rsidRPr="00E81D97" w:rsidRDefault="0075453B" w:rsidP="003B1766">
            <w:pPr>
              <w:spacing w:after="0" w:line="240" w:lineRule="auto"/>
              <w:jc w:val="both"/>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 </w:t>
            </w:r>
          </w:p>
        </w:tc>
      </w:tr>
      <w:tr w:rsidR="0075453B" w:rsidRPr="00E81D97" w14:paraId="1D5E7C7E"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6D9D1A71" w14:textId="77777777" w:rsidR="0075453B" w:rsidRPr="00E81D97" w:rsidRDefault="0075453B" w:rsidP="003B1766">
            <w:pPr>
              <w:spacing w:after="0" w:line="240" w:lineRule="auto"/>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Расходы на покупку потерь по полугодиям</w:t>
            </w:r>
          </w:p>
        </w:tc>
        <w:tc>
          <w:tcPr>
            <w:tcW w:w="451" w:type="pct"/>
            <w:tcBorders>
              <w:top w:val="nil"/>
              <w:left w:val="nil"/>
              <w:bottom w:val="single" w:sz="4" w:space="0" w:color="auto"/>
              <w:right w:val="single" w:sz="4" w:space="0" w:color="auto"/>
            </w:tcBorders>
            <w:shd w:val="clear" w:color="auto" w:fill="auto"/>
            <w:vAlign w:val="center"/>
            <w:hideMark/>
          </w:tcPr>
          <w:p w14:paraId="3F0C65F9" w14:textId="77777777" w:rsidR="0075453B" w:rsidRPr="00E81D97" w:rsidRDefault="0075453B" w:rsidP="003B1766">
            <w:pPr>
              <w:spacing w:after="0" w:line="240" w:lineRule="auto"/>
              <w:jc w:val="center"/>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тыс. руб.</w:t>
            </w:r>
          </w:p>
        </w:tc>
        <w:tc>
          <w:tcPr>
            <w:tcW w:w="607" w:type="pct"/>
            <w:tcBorders>
              <w:top w:val="nil"/>
              <w:left w:val="nil"/>
              <w:bottom w:val="single" w:sz="4" w:space="0" w:color="auto"/>
              <w:right w:val="single" w:sz="4" w:space="0" w:color="auto"/>
            </w:tcBorders>
            <w:shd w:val="clear" w:color="auto" w:fill="auto"/>
            <w:vAlign w:val="center"/>
            <w:hideMark/>
          </w:tcPr>
          <w:p w14:paraId="59B0E449" w14:textId="77777777" w:rsidR="0075453B" w:rsidRPr="00E81D97" w:rsidRDefault="0075453B" w:rsidP="003B1766">
            <w:pPr>
              <w:spacing w:after="0" w:line="240" w:lineRule="auto"/>
              <w:jc w:val="right"/>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392 538,73</w:t>
            </w:r>
          </w:p>
        </w:tc>
        <w:tc>
          <w:tcPr>
            <w:tcW w:w="597" w:type="pct"/>
            <w:tcBorders>
              <w:top w:val="nil"/>
              <w:left w:val="nil"/>
              <w:bottom w:val="single" w:sz="4" w:space="0" w:color="auto"/>
              <w:right w:val="single" w:sz="4" w:space="0" w:color="auto"/>
            </w:tcBorders>
            <w:shd w:val="clear" w:color="auto" w:fill="auto"/>
            <w:vAlign w:val="center"/>
            <w:hideMark/>
          </w:tcPr>
          <w:p w14:paraId="7232B4C2" w14:textId="77777777" w:rsidR="0075453B" w:rsidRPr="00E81D97" w:rsidRDefault="0075453B" w:rsidP="003B1766">
            <w:pPr>
              <w:spacing w:after="0" w:line="240" w:lineRule="auto"/>
              <w:jc w:val="right"/>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404 421,94</w:t>
            </w:r>
          </w:p>
        </w:tc>
        <w:tc>
          <w:tcPr>
            <w:tcW w:w="2389" w:type="pct"/>
            <w:tcBorders>
              <w:top w:val="nil"/>
              <w:left w:val="nil"/>
              <w:bottom w:val="single" w:sz="4" w:space="0" w:color="auto"/>
              <w:right w:val="single" w:sz="4" w:space="0" w:color="auto"/>
            </w:tcBorders>
            <w:shd w:val="clear" w:color="auto" w:fill="auto"/>
            <w:vAlign w:val="center"/>
            <w:hideMark/>
          </w:tcPr>
          <w:p w14:paraId="1E4D7A6D" w14:textId="77777777" w:rsidR="0075453B" w:rsidRPr="00E81D97" w:rsidRDefault="0075453B" w:rsidP="003B1766">
            <w:pPr>
              <w:spacing w:after="0" w:line="240" w:lineRule="auto"/>
              <w:jc w:val="both"/>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 </w:t>
            </w:r>
          </w:p>
        </w:tc>
      </w:tr>
      <w:tr w:rsidR="0075453B" w:rsidRPr="00E81D97" w14:paraId="34B0899C" w14:textId="77777777" w:rsidTr="003B1766">
        <w:trPr>
          <w:trHeight w:val="20"/>
        </w:trPr>
        <w:tc>
          <w:tcPr>
            <w:tcW w:w="956" w:type="pct"/>
            <w:tcBorders>
              <w:top w:val="nil"/>
              <w:left w:val="single" w:sz="4" w:space="0" w:color="auto"/>
              <w:bottom w:val="single" w:sz="4" w:space="0" w:color="auto"/>
              <w:right w:val="single" w:sz="4" w:space="0" w:color="auto"/>
            </w:tcBorders>
            <w:shd w:val="clear" w:color="auto" w:fill="auto"/>
            <w:vAlign w:val="center"/>
            <w:hideMark/>
          </w:tcPr>
          <w:p w14:paraId="4CDABFE5" w14:textId="77777777" w:rsidR="0075453B" w:rsidRPr="00E81D97" w:rsidRDefault="0075453B" w:rsidP="003B1766">
            <w:pPr>
              <w:spacing w:after="0" w:line="240" w:lineRule="auto"/>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Расходы на покупку потерь на 2018 год</w:t>
            </w:r>
          </w:p>
        </w:tc>
        <w:tc>
          <w:tcPr>
            <w:tcW w:w="451" w:type="pct"/>
            <w:tcBorders>
              <w:top w:val="nil"/>
              <w:left w:val="nil"/>
              <w:bottom w:val="single" w:sz="4" w:space="0" w:color="auto"/>
              <w:right w:val="single" w:sz="4" w:space="0" w:color="auto"/>
            </w:tcBorders>
            <w:shd w:val="clear" w:color="auto" w:fill="auto"/>
            <w:vAlign w:val="center"/>
            <w:hideMark/>
          </w:tcPr>
          <w:p w14:paraId="7F009106" w14:textId="77777777" w:rsidR="0075453B" w:rsidRPr="00E81D97" w:rsidRDefault="0075453B" w:rsidP="003B1766">
            <w:pPr>
              <w:spacing w:after="0" w:line="240" w:lineRule="auto"/>
              <w:jc w:val="center"/>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тыс. руб.</w:t>
            </w:r>
          </w:p>
        </w:tc>
        <w:tc>
          <w:tcPr>
            <w:tcW w:w="1205" w:type="pct"/>
            <w:gridSpan w:val="2"/>
            <w:tcBorders>
              <w:top w:val="single" w:sz="4" w:space="0" w:color="auto"/>
              <w:left w:val="nil"/>
              <w:bottom w:val="single" w:sz="4" w:space="0" w:color="auto"/>
              <w:right w:val="single" w:sz="4" w:space="0" w:color="auto"/>
            </w:tcBorders>
            <w:shd w:val="clear" w:color="auto" w:fill="auto"/>
            <w:vAlign w:val="center"/>
            <w:hideMark/>
          </w:tcPr>
          <w:p w14:paraId="53C89567" w14:textId="77777777" w:rsidR="0075453B" w:rsidRPr="00E81D97" w:rsidRDefault="0075453B" w:rsidP="003B1766">
            <w:pPr>
              <w:spacing w:after="0" w:line="240" w:lineRule="auto"/>
              <w:jc w:val="center"/>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796 960,67</w:t>
            </w:r>
          </w:p>
        </w:tc>
        <w:tc>
          <w:tcPr>
            <w:tcW w:w="2389" w:type="pct"/>
            <w:tcBorders>
              <w:top w:val="nil"/>
              <w:left w:val="nil"/>
              <w:bottom w:val="single" w:sz="4" w:space="0" w:color="auto"/>
              <w:right w:val="single" w:sz="4" w:space="0" w:color="auto"/>
            </w:tcBorders>
            <w:shd w:val="clear" w:color="auto" w:fill="auto"/>
            <w:vAlign w:val="center"/>
            <w:hideMark/>
          </w:tcPr>
          <w:p w14:paraId="511884EE" w14:textId="77777777" w:rsidR="0075453B" w:rsidRPr="00E81D97" w:rsidRDefault="0075453B" w:rsidP="003B1766">
            <w:pPr>
              <w:spacing w:after="0" w:line="240" w:lineRule="auto"/>
              <w:jc w:val="both"/>
              <w:rPr>
                <w:rFonts w:ascii="Myriad Pro" w:eastAsia="Times New Roman" w:hAnsi="Myriad Pro" w:cs="Arial"/>
                <w:b/>
                <w:bCs/>
                <w:sz w:val="18"/>
                <w:szCs w:val="18"/>
                <w:lang w:eastAsia="ru-RU"/>
              </w:rPr>
            </w:pPr>
            <w:r w:rsidRPr="00E81D97">
              <w:rPr>
                <w:rFonts w:ascii="Myriad Pro" w:eastAsia="Times New Roman" w:hAnsi="Myriad Pro" w:cs="Arial"/>
                <w:b/>
                <w:bCs/>
                <w:sz w:val="18"/>
                <w:szCs w:val="18"/>
                <w:lang w:eastAsia="ru-RU"/>
              </w:rPr>
              <w:t> </w:t>
            </w:r>
          </w:p>
        </w:tc>
      </w:tr>
    </w:tbl>
    <w:p w14:paraId="739BF5C4" w14:textId="77777777" w:rsidR="0075453B" w:rsidRPr="00E81D97" w:rsidRDefault="0075453B" w:rsidP="0075453B">
      <w:pPr>
        <w:widowControl w:val="0"/>
        <w:spacing w:after="0" w:line="360" w:lineRule="auto"/>
        <w:ind w:firstLine="567"/>
        <w:jc w:val="both"/>
        <w:rPr>
          <w:rFonts w:ascii="Myriad Pro" w:eastAsia="Calibri" w:hAnsi="Myriad Pro" w:cs="Times New Roman"/>
          <w:color w:val="000000"/>
          <w:sz w:val="26"/>
          <w:szCs w:val="26"/>
        </w:rPr>
      </w:pPr>
    </w:p>
    <w:p w14:paraId="41306713" w14:textId="77777777" w:rsidR="0075453B" w:rsidRPr="00E81D97" w:rsidRDefault="0075453B" w:rsidP="0075453B">
      <w:pPr>
        <w:pStyle w:val="affff"/>
        <w:rPr>
          <w:i/>
          <w:iCs/>
          <w:u w:val="single"/>
        </w:rPr>
      </w:pPr>
      <w:r w:rsidRPr="00E81D97">
        <w:rPr>
          <w:i/>
          <w:iCs/>
          <w:u w:val="single"/>
        </w:rPr>
        <w:t>Заключение</w:t>
      </w:r>
    </w:p>
    <w:p w14:paraId="78EF1BF1" w14:textId="77777777" w:rsidR="0075453B" w:rsidRPr="00E81D97" w:rsidRDefault="0075453B" w:rsidP="0075453B">
      <w:pPr>
        <w:tabs>
          <w:tab w:val="num" w:pos="960"/>
        </w:tabs>
        <w:spacing w:after="0" w:line="360" w:lineRule="auto"/>
        <w:ind w:firstLine="567"/>
        <w:jc w:val="both"/>
        <w:rPr>
          <w:rFonts w:ascii="Myriad Pro" w:eastAsia="Calibri" w:hAnsi="Myriad Pro" w:cs="Times New Roman"/>
          <w:iCs/>
          <w:sz w:val="26"/>
          <w:szCs w:val="26"/>
          <w:highlight w:val="yellow"/>
        </w:rPr>
      </w:pPr>
      <w:r w:rsidRPr="00E81D97">
        <w:rPr>
          <w:rFonts w:ascii="Myriad Pro" w:eastAsia="Calibri" w:hAnsi="Myriad Pro" w:cs="Times New Roman"/>
          <w:iCs/>
          <w:sz w:val="26"/>
          <w:szCs w:val="26"/>
        </w:rPr>
        <w:t>На основании вышеизложенного Исполнитель делает вывод, что Комитетом по тарифному регулированию Мурманской области в составе НВВ Мурманского филиала ПАО «МРСК Северо-Запада» на 2018 год необоснованно не учтена сумма расходов на компенсацию потерь электроэнергии при ее передаче в размере 75 728,4 тыс. руб. (с нарушением пункта 81 Основ ценообразования № 1178).</w:t>
      </w:r>
    </w:p>
    <w:p w14:paraId="080FD6CE" w14:textId="77777777" w:rsidR="0075453B" w:rsidRPr="00E81D97" w:rsidRDefault="0075453B" w:rsidP="0075453B">
      <w:pPr>
        <w:pStyle w:val="2f3"/>
        <w:keepNext/>
        <w:ind w:firstLine="0"/>
        <w:outlineLvl w:val="3"/>
        <w:rPr>
          <w:b/>
          <w:bCs/>
          <w:u w:val="single"/>
        </w:rPr>
      </w:pPr>
      <w:r w:rsidRPr="00E81D97">
        <w:rPr>
          <w:b/>
          <w:bCs/>
          <w:u w:val="single"/>
        </w:rPr>
        <w:t>2019 год</w:t>
      </w:r>
    </w:p>
    <w:tbl>
      <w:tblPr>
        <w:tblStyle w:val="afff6"/>
        <w:tblW w:w="5000" w:type="pct"/>
        <w:tblLayout w:type="fixed"/>
        <w:tblLook w:val="04A0" w:firstRow="1" w:lastRow="0" w:firstColumn="1" w:lastColumn="0" w:noHBand="0" w:noVBand="1"/>
      </w:tblPr>
      <w:tblGrid>
        <w:gridCol w:w="2022"/>
        <w:gridCol w:w="1326"/>
        <w:gridCol w:w="1473"/>
        <w:gridCol w:w="1473"/>
        <w:gridCol w:w="1525"/>
        <w:gridCol w:w="1525"/>
      </w:tblGrid>
      <w:tr w:rsidR="0075453B" w:rsidRPr="00E81D97" w14:paraId="4406BE14" w14:textId="77777777" w:rsidTr="003B1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2B03FD3" w14:textId="77777777" w:rsidR="0075453B" w:rsidRPr="00E81D97" w:rsidRDefault="0075453B" w:rsidP="003B1766">
            <w:pPr>
              <w:tabs>
                <w:tab w:val="left" w:pos="1134"/>
              </w:tabs>
              <w:jc w:val="center"/>
              <w:rPr>
                <w:rFonts w:cs="Myriad Pro"/>
                <w:sz w:val="20"/>
                <w:szCs w:val="20"/>
              </w:rPr>
            </w:pPr>
            <w:r w:rsidRPr="00E81D97">
              <w:rPr>
                <w:rFonts w:cs="Myriad Pro"/>
                <w:sz w:val="20"/>
                <w:szCs w:val="20"/>
              </w:rPr>
              <w:t> Наименование статьи</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E8D7B30"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Заявлено Филиалом</w:t>
            </w:r>
          </w:p>
        </w:tc>
        <w:tc>
          <w:tcPr>
            <w:tcW w:w="14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BBABBE"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Рассчитано Комитетом</w:t>
            </w:r>
          </w:p>
        </w:tc>
        <w:tc>
          <w:tcPr>
            <w:tcW w:w="14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B8608E"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Рассчитано Исполнителем</w:t>
            </w:r>
          </w:p>
        </w:tc>
        <w:tc>
          <w:tcPr>
            <w:tcW w:w="1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5CFAD5"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 xml:space="preserve">Отклонение  между Филиалом и Комитетом </w:t>
            </w:r>
          </w:p>
        </w:tc>
        <w:tc>
          <w:tcPr>
            <w:tcW w:w="1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0F8FA6"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 xml:space="preserve">Отклонение  между Исполнителем и Комитетом </w:t>
            </w:r>
          </w:p>
        </w:tc>
      </w:tr>
      <w:tr w:rsidR="0075453B" w:rsidRPr="00E81D97" w14:paraId="47DA1578" w14:textId="77777777" w:rsidTr="003B1766">
        <w:tc>
          <w:tcPr>
            <w:cnfStyle w:val="001000000000" w:firstRow="0" w:lastRow="0" w:firstColumn="1" w:lastColumn="0" w:oddVBand="0" w:evenVBand="0" w:oddHBand="0" w:evenHBand="0" w:firstRowFirstColumn="0" w:firstRowLastColumn="0" w:lastRowFirstColumn="0" w:lastRowLastColumn="0"/>
            <w:tcW w:w="2054" w:type="dxa"/>
            <w:tcBorders>
              <w:top w:val="single" w:sz="4" w:space="0" w:color="FFFFFF" w:themeColor="background1"/>
            </w:tcBorders>
            <w:hideMark/>
          </w:tcPr>
          <w:p w14:paraId="51B6D8E3" w14:textId="77777777" w:rsidR="0075453B" w:rsidRPr="00E81D97" w:rsidRDefault="0075453B" w:rsidP="003B1766">
            <w:pPr>
              <w:tabs>
                <w:tab w:val="left" w:pos="1134"/>
              </w:tabs>
              <w:rPr>
                <w:rFonts w:cs="Myriad Pro"/>
                <w:sz w:val="20"/>
                <w:szCs w:val="20"/>
              </w:rPr>
            </w:pPr>
            <w:r w:rsidRPr="00E81D97">
              <w:rPr>
                <w:rFonts w:cs="Myriad Pro"/>
                <w:sz w:val="20"/>
                <w:szCs w:val="20"/>
              </w:rPr>
              <w:t>Расходы на оплату нормативных (технологических) потерь электрической энергии (мощности)</w:t>
            </w:r>
          </w:p>
        </w:tc>
        <w:tc>
          <w:tcPr>
            <w:tcW w:w="1346" w:type="dxa"/>
            <w:tcBorders>
              <w:top w:val="single" w:sz="4" w:space="0" w:color="FFFFFF" w:themeColor="background1"/>
            </w:tcBorders>
            <w:hideMark/>
          </w:tcPr>
          <w:p w14:paraId="6EAB4B3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853 084,29</w:t>
            </w:r>
          </w:p>
        </w:tc>
        <w:tc>
          <w:tcPr>
            <w:tcW w:w="1495" w:type="dxa"/>
            <w:tcBorders>
              <w:top w:val="single" w:sz="4" w:space="0" w:color="FFFFFF" w:themeColor="background1"/>
            </w:tcBorders>
            <w:hideMark/>
          </w:tcPr>
          <w:p w14:paraId="3C71532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821 984,42</w:t>
            </w:r>
          </w:p>
        </w:tc>
        <w:tc>
          <w:tcPr>
            <w:tcW w:w="1495" w:type="dxa"/>
            <w:tcBorders>
              <w:top w:val="single" w:sz="4" w:space="0" w:color="FFFFFF" w:themeColor="background1"/>
            </w:tcBorders>
            <w:hideMark/>
          </w:tcPr>
          <w:p w14:paraId="628FAE7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1 019 172,97</w:t>
            </w:r>
          </w:p>
        </w:tc>
        <w:tc>
          <w:tcPr>
            <w:tcW w:w="1548" w:type="dxa"/>
            <w:tcBorders>
              <w:top w:val="single" w:sz="4" w:space="0" w:color="FFFFFF" w:themeColor="background1"/>
            </w:tcBorders>
            <w:hideMark/>
          </w:tcPr>
          <w:p w14:paraId="3D243CD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31 099,87</w:t>
            </w:r>
          </w:p>
        </w:tc>
        <w:tc>
          <w:tcPr>
            <w:tcW w:w="1548" w:type="dxa"/>
            <w:tcBorders>
              <w:top w:val="single" w:sz="4" w:space="0" w:color="FFFFFF" w:themeColor="background1"/>
            </w:tcBorders>
            <w:hideMark/>
          </w:tcPr>
          <w:p w14:paraId="323F778C"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cs="Myriad Pro"/>
                <w:sz w:val="20"/>
                <w:szCs w:val="20"/>
              </w:rPr>
            </w:pPr>
            <w:r w:rsidRPr="00E81D97">
              <w:rPr>
                <w:rFonts w:cs="Myriad Pro"/>
                <w:sz w:val="20"/>
                <w:szCs w:val="20"/>
              </w:rPr>
              <w:t>197 188,55</w:t>
            </w:r>
          </w:p>
        </w:tc>
      </w:tr>
    </w:tbl>
    <w:p w14:paraId="14766DBE" w14:textId="77777777" w:rsidR="0075453B" w:rsidRPr="00E81D97" w:rsidRDefault="0075453B" w:rsidP="0075453B">
      <w:pPr>
        <w:tabs>
          <w:tab w:val="left" w:pos="1134"/>
        </w:tabs>
        <w:spacing w:after="0" w:line="360" w:lineRule="auto"/>
        <w:ind w:firstLine="567"/>
        <w:contextualSpacing/>
        <w:jc w:val="both"/>
        <w:rPr>
          <w:rFonts w:ascii="Myriad Pro" w:hAnsi="Myriad Pro" w:cs="Myriad Pro"/>
          <w:sz w:val="26"/>
          <w:szCs w:val="26"/>
        </w:rPr>
      </w:pPr>
    </w:p>
    <w:p w14:paraId="1E5CE100" w14:textId="77777777" w:rsidR="0075453B" w:rsidRPr="00E81D97" w:rsidRDefault="0075453B" w:rsidP="0075453B">
      <w:pPr>
        <w:tabs>
          <w:tab w:val="left" w:pos="1134"/>
        </w:tabs>
        <w:spacing w:after="0" w:line="360" w:lineRule="auto"/>
        <w:ind w:firstLine="567"/>
        <w:contextualSpacing/>
        <w:jc w:val="both"/>
        <w:rPr>
          <w:rFonts w:ascii="Myriad Pro" w:hAnsi="Myriad Pro" w:cs="Myriad Pro"/>
          <w:sz w:val="26"/>
          <w:szCs w:val="26"/>
        </w:rPr>
      </w:pPr>
      <w:r w:rsidRPr="00E81D97">
        <w:rPr>
          <w:rFonts w:ascii="Myriad Pro" w:hAnsi="Myriad Pro" w:cs="Myriad Pro"/>
          <w:sz w:val="26"/>
          <w:szCs w:val="26"/>
        </w:rPr>
        <w:t xml:space="preserve">В соответствии с Протоколом от 28-29.12.2018 Комитетом расходы на оплату технологического расхода (потерь) электрической энергии на 2019 год для </w:t>
      </w:r>
      <w:r w:rsidRPr="00E81D97">
        <w:rPr>
          <w:rFonts w:ascii="Myriad Pro" w:hAnsi="Myriad Pro" w:cs="Myriad Pro"/>
          <w:sz w:val="26"/>
          <w:szCs w:val="26"/>
        </w:rPr>
        <w:lastRenderedPageBreak/>
        <w:t xml:space="preserve">филиала ПАО «МРСК Северо-Запада» «Колэнерго» учтены в размере 821 984,42 тыс. руб. </w:t>
      </w:r>
    </w:p>
    <w:p w14:paraId="6C3081B5" w14:textId="77777777" w:rsidR="0075453B" w:rsidRPr="00E81D97" w:rsidRDefault="0075453B" w:rsidP="0075453B">
      <w:pPr>
        <w:spacing w:after="0" w:line="360" w:lineRule="auto"/>
        <w:ind w:firstLine="567"/>
        <w:contextualSpacing/>
        <w:jc w:val="both"/>
        <w:rPr>
          <w:rFonts w:ascii="Myriad Pro" w:hAnsi="Myriad Pro" w:cs="Myriad Pro"/>
          <w:sz w:val="26"/>
          <w:szCs w:val="26"/>
        </w:rPr>
      </w:pPr>
      <w:r w:rsidRPr="00E81D97">
        <w:rPr>
          <w:rFonts w:ascii="Myriad Pro" w:hAnsi="Myriad Pro" w:cs="Myriad Pro"/>
          <w:sz w:val="26"/>
          <w:szCs w:val="26"/>
        </w:rPr>
        <w:t>Никаких расчетов и пояснений по применению цены покупки электроэнергии в целях оплаты технологического расхода (потерь) Комитетом в Протоколе от 28-29.12.2018 не отражено.</w:t>
      </w:r>
    </w:p>
    <w:p w14:paraId="1BECEC40" w14:textId="77777777" w:rsidR="0075453B" w:rsidRPr="00E81D97" w:rsidRDefault="0075453B" w:rsidP="0075453B">
      <w:pPr>
        <w:tabs>
          <w:tab w:val="left" w:pos="1134"/>
        </w:tabs>
        <w:spacing w:after="0" w:line="360" w:lineRule="auto"/>
        <w:ind w:firstLine="567"/>
        <w:jc w:val="both"/>
        <w:rPr>
          <w:rFonts w:ascii="Myriad Pro" w:hAnsi="Myriad Pro" w:cs="Myriad Pro"/>
          <w:sz w:val="26"/>
          <w:szCs w:val="26"/>
        </w:rPr>
      </w:pPr>
      <w:r w:rsidRPr="00E81D97">
        <w:rPr>
          <w:rFonts w:ascii="Myriad Pro" w:hAnsi="Myriad Pro" w:cs="Myriad Pro"/>
          <w:sz w:val="26"/>
          <w:szCs w:val="26"/>
        </w:rPr>
        <w:t>В соответствии с параметрами Сводного прогнозного баланса электрической энергии (мощности), утвержденного приказом ФАС России от 16.11.2018 №1570/18-ДСП потери в электрических сетях филиала ПАО «МРСК Северо-Запада» «Колэнерго» на 2019 год утверждены в размере 403,26 млн. кВт*ч., в том числе в 1 полугодии 2019 г. – 210,18 млн. кВт*ч., во втором полугодии 2019 г. – 193,08 млн. кВт*ч., потери мощности в сети 59,38 МВт, в том числе в 1 полугодии 2019 г. – 61,25 МВт., во втором полугодии 2019 г. – 57,51 МВт.</w:t>
      </w:r>
    </w:p>
    <w:p w14:paraId="6B301183" w14:textId="77777777" w:rsidR="0075453B" w:rsidRPr="00E81D97" w:rsidRDefault="0075453B" w:rsidP="0075453B">
      <w:pPr>
        <w:tabs>
          <w:tab w:val="left" w:pos="1134"/>
        </w:tabs>
        <w:spacing w:after="0" w:line="360" w:lineRule="auto"/>
        <w:ind w:firstLine="567"/>
        <w:jc w:val="both"/>
        <w:rPr>
          <w:rFonts w:ascii="Myriad Pro" w:hAnsi="Myriad Pro" w:cs="Myriad Pro"/>
          <w:sz w:val="26"/>
          <w:szCs w:val="26"/>
        </w:rPr>
      </w:pPr>
      <w:r w:rsidRPr="00E81D97">
        <w:rPr>
          <w:rFonts w:ascii="Myriad Pro" w:hAnsi="Myriad Pro" w:cs="Myriad Pro"/>
          <w:sz w:val="26"/>
          <w:szCs w:val="26"/>
        </w:rPr>
        <w:t>Цена электроэнергии формируется исходя из:</w:t>
      </w:r>
    </w:p>
    <w:p w14:paraId="2E1CCC9F" w14:textId="77777777" w:rsidR="0075453B" w:rsidRPr="00E81D97" w:rsidRDefault="0075453B" w:rsidP="009A400D">
      <w:pPr>
        <w:numPr>
          <w:ilvl w:val="0"/>
          <w:numId w:val="47"/>
        </w:numPr>
        <w:tabs>
          <w:tab w:val="left" w:pos="720"/>
          <w:tab w:val="left" w:pos="1134"/>
        </w:tabs>
        <w:spacing w:after="0" w:line="360" w:lineRule="auto"/>
        <w:ind w:left="0" w:firstLine="567"/>
        <w:jc w:val="both"/>
        <w:rPr>
          <w:rFonts w:ascii="Myriad Pro" w:hAnsi="Myriad Pro" w:cs="Myriad Pro"/>
          <w:sz w:val="26"/>
          <w:szCs w:val="26"/>
        </w:rPr>
      </w:pPr>
      <w:r w:rsidRPr="00E81D97">
        <w:rPr>
          <w:rFonts w:ascii="Myriad Pro" w:hAnsi="Myriad Pro" w:cs="Myriad Pro"/>
          <w:sz w:val="26"/>
          <w:szCs w:val="26"/>
        </w:rPr>
        <w:t>нерегулируемой цены на электроэнергию и мощность по полугодиям 2019 года, принятой в соответствии с Прогнозом свободных (нерегулируемых) цен на электрическую энергию (мощность) по субъектам Российской Федерации на 2019 год от 28.11.2018, опубликованному на официальном сайте Ассоциации «НП Совет рынка»;</w:t>
      </w:r>
    </w:p>
    <w:p w14:paraId="21E2B752" w14:textId="77777777" w:rsidR="0075453B" w:rsidRPr="00E81D97" w:rsidRDefault="0075453B" w:rsidP="009A400D">
      <w:pPr>
        <w:numPr>
          <w:ilvl w:val="0"/>
          <w:numId w:val="47"/>
        </w:numPr>
        <w:tabs>
          <w:tab w:val="left" w:pos="720"/>
          <w:tab w:val="left" w:pos="1134"/>
        </w:tabs>
        <w:spacing w:after="0" w:line="360" w:lineRule="auto"/>
        <w:ind w:left="0" w:firstLine="567"/>
        <w:jc w:val="both"/>
        <w:rPr>
          <w:rFonts w:ascii="Myriad Pro" w:hAnsi="Myriad Pro" w:cs="Myriad Pro"/>
          <w:sz w:val="26"/>
          <w:szCs w:val="26"/>
        </w:rPr>
      </w:pPr>
      <w:r w:rsidRPr="00E81D97">
        <w:rPr>
          <w:rFonts w:ascii="Myriad Pro" w:hAnsi="Myriad Pro" w:cs="Myriad Pro"/>
          <w:sz w:val="26"/>
          <w:szCs w:val="26"/>
        </w:rPr>
        <w:t>сбытовой надбавки гарантирующих поставщиков, принятой в соответствии с постановлением Комитета по тарифному регулированию Мурманской области от 25.12.2018 № 53/1 «Об установлении сбытовых надбавок гарантирующего поставщика АО «</w:t>
      </w:r>
      <w:proofErr w:type="spellStart"/>
      <w:r w:rsidRPr="00E81D97">
        <w:rPr>
          <w:rFonts w:ascii="Myriad Pro" w:hAnsi="Myriad Pro" w:cs="Myriad Pro"/>
          <w:sz w:val="26"/>
          <w:szCs w:val="26"/>
        </w:rPr>
        <w:t>АтомЭнергоСбыт</w:t>
      </w:r>
      <w:proofErr w:type="spellEnd"/>
      <w:r w:rsidRPr="00E81D97">
        <w:rPr>
          <w:rFonts w:ascii="Myriad Pro" w:hAnsi="Myriad Pro" w:cs="Myriad Pro"/>
          <w:sz w:val="26"/>
          <w:szCs w:val="26"/>
        </w:rPr>
        <w:t xml:space="preserve">» на 2019 год» </w:t>
      </w:r>
    </w:p>
    <w:p w14:paraId="119F8A2D" w14:textId="77777777" w:rsidR="0075453B" w:rsidRPr="00E81D97" w:rsidRDefault="0075453B" w:rsidP="0075453B">
      <w:pPr>
        <w:tabs>
          <w:tab w:val="left" w:pos="720"/>
          <w:tab w:val="left" w:pos="1134"/>
        </w:tabs>
        <w:spacing w:after="0" w:line="360" w:lineRule="auto"/>
        <w:ind w:firstLine="567"/>
        <w:jc w:val="both"/>
        <w:rPr>
          <w:rFonts w:ascii="Myriad Pro" w:hAnsi="Myriad Pro" w:cs="Myriad Pro"/>
          <w:sz w:val="26"/>
          <w:szCs w:val="26"/>
        </w:rPr>
      </w:pPr>
      <w:r w:rsidRPr="00E81D97">
        <w:rPr>
          <w:rFonts w:ascii="Myriad Pro" w:hAnsi="Myriad Pro" w:cs="Myriad Pro"/>
          <w:sz w:val="26"/>
          <w:szCs w:val="26"/>
        </w:rPr>
        <w:t>в следующих размерах:</w:t>
      </w:r>
    </w:p>
    <w:p w14:paraId="30849B78" w14:textId="77777777" w:rsidR="0075453B" w:rsidRPr="00E81D97" w:rsidRDefault="0075453B" w:rsidP="009A400D">
      <w:pPr>
        <w:pStyle w:val="a4"/>
        <w:numPr>
          <w:ilvl w:val="0"/>
          <w:numId w:val="51"/>
        </w:numPr>
        <w:tabs>
          <w:tab w:val="left" w:pos="1134"/>
        </w:tabs>
        <w:spacing w:after="0" w:line="360" w:lineRule="auto"/>
        <w:ind w:left="0" w:firstLine="567"/>
        <w:contextualSpacing w:val="0"/>
        <w:rPr>
          <w:rFonts w:ascii="Myriad Pro" w:hAnsi="Myriad Pro" w:cs="Myriad Pro"/>
          <w:sz w:val="26"/>
          <w:szCs w:val="26"/>
        </w:rPr>
      </w:pPr>
      <w:r w:rsidRPr="00E81D97">
        <w:rPr>
          <w:rFonts w:ascii="Myriad Pro" w:hAnsi="Myriad Pro" w:cs="Myriad Pro"/>
          <w:sz w:val="26"/>
          <w:szCs w:val="26"/>
        </w:rPr>
        <w:t>с 01.01.2019 г.  по 30.06.2019 г. – 158,261 руб./</w:t>
      </w:r>
      <w:proofErr w:type="spellStart"/>
      <w:r w:rsidRPr="00E81D97">
        <w:rPr>
          <w:rFonts w:ascii="Myriad Pro" w:hAnsi="Myriad Pro" w:cs="Myriad Pro"/>
          <w:sz w:val="26"/>
          <w:szCs w:val="26"/>
        </w:rPr>
        <w:t>МВт.ч</w:t>
      </w:r>
      <w:proofErr w:type="spellEnd"/>
      <w:r w:rsidRPr="00E81D97">
        <w:rPr>
          <w:rFonts w:ascii="Myriad Pro" w:hAnsi="Myriad Pro" w:cs="Myriad Pro"/>
          <w:sz w:val="26"/>
          <w:szCs w:val="26"/>
        </w:rPr>
        <w:t>.;</w:t>
      </w:r>
    </w:p>
    <w:p w14:paraId="6A4D0A21" w14:textId="77777777" w:rsidR="0075453B" w:rsidRPr="00E81D97" w:rsidRDefault="0075453B" w:rsidP="009A400D">
      <w:pPr>
        <w:pStyle w:val="a4"/>
        <w:numPr>
          <w:ilvl w:val="0"/>
          <w:numId w:val="51"/>
        </w:numPr>
        <w:tabs>
          <w:tab w:val="left" w:pos="1134"/>
        </w:tabs>
        <w:autoSpaceDE w:val="0"/>
        <w:autoSpaceDN w:val="0"/>
        <w:adjustRightInd w:val="0"/>
        <w:spacing w:after="0" w:line="360" w:lineRule="auto"/>
        <w:ind w:left="0" w:firstLine="567"/>
        <w:contextualSpacing w:val="0"/>
        <w:jc w:val="both"/>
        <w:rPr>
          <w:rFonts w:ascii="Myriad Pro" w:hAnsi="Myriad Pro" w:cs="Myriad Pro"/>
          <w:sz w:val="26"/>
          <w:szCs w:val="26"/>
        </w:rPr>
      </w:pPr>
      <w:r w:rsidRPr="00E81D97">
        <w:rPr>
          <w:rFonts w:ascii="Myriad Pro" w:hAnsi="Myriad Pro" w:cs="Myriad Pro"/>
          <w:sz w:val="26"/>
          <w:szCs w:val="26"/>
        </w:rPr>
        <w:t>с 01.07.2019 г. по 31.12.2019 г. –  158,261 руб./</w:t>
      </w:r>
      <w:proofErr w:type="spellStart"/>
      <w:r w:rsidRPr="00E81D97">
        <w:rPr>
          <w:rFonts w:ascii="Myriad Pro" w:hAnsi="Myriad Pro" w:cs="Myriad Pro"/>
          <w:sz w:val="26"/>
          <w:szCs w:val="26"/>
        </w:rPr>
        <w:t>МВт.ч</w:t>
      </w:r>
      <w:proofErr w:type="spellEnd"/>
      <w:r w:rsidRPr="00E81D97">
        <w:rPr>
          <w:rFonts w:ascii="Myriad Pro" w:hAnsi="Myriad Pro" w:cs="Myriad Pro"/>
          <w:sz w:val="26"/>
          <w:szCs w:val="26"/>
        </w:rPr>
        <w:t>.</w:t>
      </w:r>
    </w:p>
    <w:p w14:paraId="288A9564" w14:textId="77777777" w:rsidR="0075453B" w:rsidRPr="00E81D97" w:rsidRDefault="0075453B" w:rsidP="009A400D">
      <w:pPr>
        <w:numPr>
          <w:ilvl w:val="0"/>
          <w:numId w:val="47"/>
        </w:numPr>
        <w:tabs>
          <w:tab w:val="left" w:pos="720"/>
          <w:tab w:val="left" w:pos="1134"/>
        </w:tabs>
        <w:spacing w:after="0" w:line="360" w:lineRule="auto"/>
        <w:ind w:left="0" w:firstLine="567"/>
        <w:jc w:val="both"/>
        <w:rPr>
          <w:rFonts w:ascii="Myriad Pro" w:hAnsi="Myriad Pro" w:cs="Myriad Pro"/>
          <w:sz w:val="26"/>
          <w:szCs w:val="26"/>
        </w:rPr>
      </w:pPr>
      <w:r w:rsidRPr="00E81D97">
        <w:rPr>
          <w:rFonts w:ascii="Myriad Pro" w:hAnsi="Myriad Pro" w:cs="Myriad Pro"/>
          <w:sz w:val="26"/>
          <w:szCs w:val="26"/>
        </w:rPr>
        <w:t>стоимости услуг АО «АТС», которая на 2018 г. утверждена Приказом Федеральной антимонопольной службы (ФАС России) от 12 декабря 2017 г. № 1671/17 «Об утверждении тарифа на услуги коммерческого оператора, оказываемые АО «АТС», на 2018 год»</w:t>
      </w:r>
    </w:p>
    <w:p w14:paraId="6791EB67" w14:textId="77777777" w:rsidR="0075453B" w:rsidRPr="00E81D97" w:rsidRDefault="0075453B" w:rsidP="0075453B">
      <w:pPr>
        <w:tabs>
          <w:tab w:val="left" w:pos="720"/>
          <w:tab w:val="left" w:pos="1134"/>
        </w:tabs>
        <w:spacing w:after="0" w:line="360" w:lineRule="auto"/>
        <w:ind w:firstLine="567"/>
        <w:jc w:val="both"/>
        <w:rPr>
          <w:rFonts w:ascii="Myriad Pro" w:hAnsi="Myriad Pro" w:cs="Myriad Pro"/>
          <w:sz w:val="26"/>
          <w:szCs w:val="26"/>
        </w:rPr>
      </w:pPr>
      <w:r w:rsidRPr="00E81D97">
        <w:rPr>
          <w:rFonts w:ascii="Myriad Pro" w:hAnsi="Myriad Pro" w:cs="Myriad Pro"/>
          <w:sz w:val="26"/>
          <w:szCs w:val="26"/>
        </w:rPr>
        <w:t>в следующих размерах:</w:t>
      </w:r>
    </w:p>
    <w:p w14:paraId="6400B298" w14:textId="77777777" w:rsidR="0075453B" w:rsidRPr="00E81D97" w:rsidRDefault="0075453B" w:rsidP="009A400D">
      <w:pPr>
        <w:pStyle w:val="a4"/>
        <w:numPr>
          <w:ilvl w:val="0"/>
          <w:numId w:val="51"/>
        </w:numPr>
        <w:tabs>
          <w:tab w:val="left" w:pos="1134"/>
        </w:tabs>
        <w:spacing w:after="0" w:line="360" w:lineRule="auto"/>
        <w:ind w:left="0" w:firstLine="567"/>
        <w:contextualSpacing w:val="0"/>
        <w:rPr>
          <w:rFonts w:ascii="Myriad Pro" w:hAnsi="Myriad Pro" w:cs="Myriad Pro"/>
          <w:sz w:val="26"/>
          <w:szCs w:val="26"/>
        </w:rPr>
      </w:pPr>
      <w:r w:rsidRPr="00E81D97">
        <w:rPr>
          <w:rFonts w:ascii="Myriad Pro" w:hAnsi="Myriad Pro" w:cs="Myriad Pro"/>
          <w:sz w:val="26"/>
          <w:szCs w:val="26"/>
        </w:rPr>
        <w:t>с 01.01.2018 г.  по 30.06.2018 г. – 1,077 руб./</w:t>
      </w:r>
      <w:proofErr w:type="spellStart"/>
      <w:r w:rsidRPr="00E81D97">
        <w:rPr>
          <w:rFonts w:ascii="Myriad Pro" w:hAnsi="Myriad Pro" w:cs="Myriad Pro"/>
          <w:sz w:val="26"/>
          <w:szCs w:val="26"/>
        </w:rPr>
        <w:t>МВт.ч</w:t>
      </w:r>
      <w:proofErr w:type="spellEnd"/>
      <w:r w:rsidRPr="00E81D97">
        <w:rPr>
          <w:rFonts w:ascii="Myriad Pro" w:hAnsi="Myriad Pro" w:cs="Myriad Pro"/>
          <w:sz w:val="26"/>
          <w:szCs w:val="26"/>
        </w:rPr>
        <w:t>.;</w:t>
      </w:r>
    </w:p>
    <w:p w14:paraId="09D06BCE" w14:textId="77777777" w:rsidR="0075453B" w:rsidRPr="00E81D97" w:rsidRDefault="0075453B" w:rsidP="009A400D">
      <w:pPr>
        <w:pStyle w:val="a4"/>
        <w:numPr>
          <w:ilvl w:val="0"/>
          <w:numId w:val="51"/>
        </w:numPr>
        <w:tabs>
          <w:tab w:val="left" w:pos="1134"/>
        </w:tabs>
        <w:spacing w:after="0" w:line="360" w:lineRule="auto"/>
        <w:ind w:left="0" w:firstLine="567"/>
        <w:contextualSpacing w:val="0"/>
        <w:rPr>
          <w:rFonts w:ascii="Myriad Pro" w:hAnsi="Myriad Pro" w:cs="Myriad Pro"/>
          <w:sz w:val="26"/>
          <w:szCs w:val="26"/>
        </w:rPr>
      </w:pPr>
      <w:bookmarkStart w:id="60" w:name="sub_13"/>
      <w:r w:rsidRPr="00E81D97">
        <w:rPr>
          <w:rFonts w:ascii="Myriad Pro" w:hAnsi="Myriad Pro" w:cs="Myriad Pro"/>
          <w:sz w:val="26"/>
          <w:szCs w:val="26"/>
        </w:rPr>
        <w:lastRenderedPageBreak/>
        <w:t>с 01.07.2018 г. по 31.12.2018 г. –  1,121 руб./</w:t>
      </w:r>
      <w:proofErr w:type="spellStart"/>
      <w:r w:rsidRPr="00E81D97">
        <w:rPr>
          <w:rFonts w:ascii="Myriad Pro" w:hAnsi="Myriad Pro" w:cs="Myriad Pro"/>
          <w:sz w:val="26"/>
          <w:szCs w:val="26"/>
        </w:rPr>
        <w:t>МВт.ч</w:t>
      </w:r>
      <w:proofErr w:type="spellEnd"/>
      <w:r w:rsidRPr="00E81D97">
        <w:rPr>
          <w:rFonts w:ascii="Myriad Pro" w:hAnsi="Myriad Pro" w:cs="Myriad Pro"/>
          <w:sz w:val="26"/>
          <w:szCs w:val="26"/>
        </w:rPr>
        <w:t>.</w:t>
      </w:r>
      <w:bookmarkEnd w:id="60"/>
    </w:p>
    <w:p w14:paraId="1BC4779C"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E81D97">
        <w:rPr>
          <w:rFonts w:ascii="Myriad Pro" w:hAnsi="Myriad Pro" w:cs="Myriad Pro"/>
          <w:sz w:val="26"/>
          <w:szCs w:val="26"/>
        </w:rPr>
        <w:t>Приказ ФАС России от 13.12.2018 года N 1763/18 «Об утверждении тарифа на услуги коммерческого оператора, оказываемые АО «АТС» на 2019 год» не может быть использован в расчетах по причине его публикации на официальном интернет – портале правовой информации (29.12.2018 г.) и регистрации в Минюсте России (27.12.2018 №53211) в день даты принятия постановления об установлении тарифов на услуги по передаче электрической энергии, оказываемые филиалом ПАО «МРСК Северо-Запада» «Колэнерго»;</w:t>
      </w:r>
    </w:p>
    <w:p w14:paraId="5B2D50DF" w14:textId="77777777" w:rsidR="0075453B" w:rsidRPr="00E81D97" w:rsidRDefault="0075453B" w:rsidP="009A400D">
      <w:pPr>
        <w:pStyle w:val="a4"/>
        <w:numPr>
          <w:ilvl w:val="0"/>
          <w:numId w:val="47"/>
        </w:numPr>
        <w:tabs>
          <w:tab w:val="left" w:pos="1134"/>
        </w:tabs>
        <w:autoSpaceDE w:val="0"/>
        <w:autoSpaceDN w:val="0"/>
        <w:adjustRightInd w:val="0"/>
        <w:spacing w:after="0" w:line="360" w:lineRule="auto"/>
        <w:ind w:left="0" w:firstLine="567"/>
        <w:contextualSpacing w:val="0"/>
        <w:jc w:val="both"/>
        <w:rPr>
          <w:rFonts w:ascii="Myriad Pro" w:hAnsi="Myriad Pro" w:cs="Myriad Pro"/>
          <w:sz w:val="26"/>
          <w:szCs w:val="26"/>
        </w:rPr>
      </w:pPr>
      <w:r w:rsidRPr="00E81D97">
        <w:rPr>
          <w:rFonts w:ascii="Myriad Pro" w:hAnsi="Myriad Pro" w:cs="Myriad Pro"/>
          <w:sz w:val="26"/>
          <w:szCs w:val="26"/>
        </w:rPr>
        <w:t>стоимости услуг ОАО «ЦФР», которая утверждена Наблюдательным советом НП «Совет Рынка» при определении окончательной стоимости комплексной услуги ОАО «ЦФР», оплачиваемой участниками оптового рынка – покупателями и продавцами электрической энергии в порядке и сроки, установленные Регламентом финансовых расчетов на оптовом рынке электроэнергии</w:t>
      </w:r>
    </w:p>
    <w:p w14:paraId="74845380"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E81D97">
        <w:rPr>
          <w:rFonts w:ascii="Myriad Pro" w:hAnsi="Myriad Pro" w:cs="Myriad Pro"/>
          <w:sz w:val="26"/>
          <w:szCs w:val="26"/>
        </w:rPr>
        <w:t xml:space="preserve">C 1 января 2018 года по 31 декабря 2018 года действует размер платы за комплексную услугу ОАО «ЦФР», равный 0,333 руб./МВт*ч (утвержден Наблюдательным советом НП «Совет рынка» 17 апреля 2017 года протокол № 7/2017). </w:t>
      </w:r>
    </w:p>
    <w:p w14:paraId="13844333" w14:textId="77777777" w:rsidR="0075453B" w:rsidRPr="00E81D97" w:rsidRDefault="0075453B" w:rsidP="0075453B">
      <w:pPr>
        <w:tabs>
          <w:tab w:val="left" w:pos="1134"/>
        </w:tabs>
        <w:autoSpaceDE w:val="0"/>
        <w:autoSpaceDN w:val="0"/>
        <w:adjustRightInd w:val="0"/>
        <w:spacing w:after="0" w:line="360" w:lineRule="auto"/>
        <w:ind w:firstLine="567"/>
        <w:jc w:val="both"/>
        <w:rPr>
          <w:rFonts w:ascii="Myriad Pro" w:eastAsia="Calibri" w:hAnsi="Myriad Pro" w:cs="Myriad Pro"/>
          <w:sz w:val="26"/>
          <w:szCs w:val="26"/>
        </w:rPr>
      </w:pPr>
      <w:r w:rsidRPr="00E81D97">
        <w:rPr>
          <w:rFonts w:ascii="Myriad Pro" w:hAnsi="Myriad Pro" w:cs="Myriad Pro"/>
          <w:sz w:val="26"/>
          <w:szCs w:val="26"/>
        </w:rPr>
        <w:t>3) ст</w:t>
      </w:r>
      <w:r w:rsidRPr="00E81D97">
        <w:rPr>
          <w:rFonts w:ascii="Myriad Pro" w:eastAsia="Calibri" w:hAnsi="Myriad Pro" w:cs="Myriad Pro"/>
          <w:sz w:val="26"/>
          <w:szCs w:val="26"/>
        </w:rPr>
        <w:t>оимости услуг Системного оператора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утвержденной Приказом Федеральной антимонопольной службы (ФАС России) от 14 декабря 2017 г. № 1681/17 в размере:</w:t>
      </w:r>
    </w:p>
    <w:p w14:paraId="5412AC01" w14:textId="77777777" w:rsidR="0075453B" w:rsidRPr="00E81D97" w:rsidRDefault="0075453B" w:rsidP="009A400D">
      <w:pPr>
        <w:pStyle w:val="a4"/>
        <w:numPr>
          <w:ilvl w:val="0"/>
          <w:numId w:val="51"/>
        </w:numPr>
        <w:tabs>
          <w:tab w:val="left" w:pos="1134"/>
        </w:tabs>
        <w:spacing w:after="0" w:line="360" w:lineRule="auto"/>
        <w:ind w:left="0" w:firstLine="567"/>
        <w:contextualSpacing w:val="0"/>
        <w:rPr>
          <w:rFonts w:ascii="Myriad Pro" w:hAnsi="Myriad Pro" w:cs="Myriad Pro"/>
          <w:sz w:val="26"/>
          <w:szCs w:val="26"/>
        </w:rPr>
      </w:pPr>
      <w:bookmarkStart w:id="61" w:name="sub_21"/>
      <w:bookmarkStart w:id="62" w:name="sub_2"/>
      <w:r w:rsidRPr="00E81D97">
        <w:rPr>
          <w:rFonts w:ascii="Myriad Pro" w:hAnsi="Myriad Pro" w:cs="Myriad Pro"/>
          <w:sz w:val="26"/>
          <w:szCs w:val="26"/>
        </w:rPr>
        <w:t>на 1-ое полугодие 2018 года – 1,363 руб./МВт*ч;</w:t>
      </w:r>
    </w:p>
    <w:p w14:paraId="6B5D9035" w14:textId="77777777" w:rsidR="0075453B" w:rsidRPr="00E81D97" w:rsidRDefault="0075453B" w:rsidP="009A400D">
      <w:pPr>
        <w:pStyle w:val="a4"/>
        <w:numPr>
          <w:ilvl w:val="0"/>
          <w:numId w:val="51"/>
        </w:numPr>
        <w:tabs>
          <w:tab w:val="left" w:pos="1134"/>
        </w:tabs>
        <w:spacing w:after="0" w:line="360" w:lineRule="auto"/>
        <w:ind w:left="0" w:firstLine="567"/>
        <w:contextualSpacing w:val="0"/>
        <w:rPr>
          <w:rFonts w:ascii="Myriad Pro" w:hAnsi="Myriad Pro" w:cs="Myriad Pro"/>
          <w:sz w:val="26"/>
          <w:szCs w:val="26"/>
        </w:rPr>
      </w:pPr>
      <w:bookmarkStart w:id="63" w:name="sub_22"/>
      <w:bookmarkEnd w:id="61"/>
      <w:r w:rsidRPr="00E81D97">
        <w:rPr>
          <w:rFonts w:ascii="Myriad Pro" w:hAnsi="Myriad Pro" w:cs="Myriad Pro"/>
          <w:sz w:val="26"/>
          <w:szCs w:val="26"/>
        </w:rPr>
        <w:t>на 2-ое полугодие 2018 года – 1,363 руб./МВт*ч.</w:t>
      </w:r>
      <w:bookmarkEnd w:id="62"/>
      <w:bookmarkEnd w:id="63"/>
    </w:p>
    <w:p w14:paraId="7F722607" w14:textId="77777777" w:rsidR="0075453B" w:rsidRPr="00E81D97" w:rsidRDefault="0075453B" w:rsidP="0075453B">
      <w:pPr>
        <w:pStyle w:val="26"/>
        <w:shd w:val="clear" w:color="auto" w:fill="auto"/>
        <w:tabs>
          <w:tab w:val="left" w:pos="1134"/>
        </w:tabs>
        <w:spacing w:line="360" w:lineRule="auto"/>
        <w:ind w:firstLine="567"/>
        <w:rPr>
          <w:rFonts w:ascii="Myriad Pro" w:eastAsia="Calibri" w:hAnsi="Myriad Pro" w:cs="Myriad Pro"/>
          <w:sz w:val="26"/>
          <w:szCs w:val="26"/>
        </w:rPr>
      </w:pPr>
      <w:r w:rsidRPr="00E81D97">
        <w:rPr>
          <w:rFonts w:ascii="Myriad Pro" w:eastAsia="Calibri" w:hAnsi="Myriad Pro"/>
        </w:rPr>
        <w:t xml:space="preserve"> </w:t>
      </w:r>
      <w:r w:rsidRPr="00E81D97">
        <w:rPr>
          <w:rFonts w:ascii="Myriad Pro" w:eastAsia="Calibri" w:hAnsi="Myriad Pro" w:cs="Myriad Pro"/>
          <w:sz w:val="26"/>
          <w:szCs w:val="26"/>
        </w:rPr>
        <w:t xml:space="preserve">Приказ ФАС России от 25.12.2018 года № 1853/18 «Об утверждении тарифа на услуги по оперативно-диспетчерскому управлению, оказываемые АО «ЕЭС» на 2019 год» не может быть использован в расчетах по причине регистрации в </w:t>
      </w:r>
      <w:r w:rsidRPr="00E81D97">
        <w:rPr>
          <w:rFonts w:ascii="Myriad Pro" w:eastAsia="Calibri" w:hAnsi="Myriad Pro" w:cs="Myriad Pro"/>
          <w:sz w:val="26"/>
          <w:szCs w:val="26"/>
        </w:rPr>
        <w:lastRenderedPageBreak/>
        <w:t>Минюсте России (29.12.2018 №53242) и его публикации на официальном интернет – портале правовой информации (31.12.2018г.), т. е. после даты принятия постановления об установлении тарифов на услуги по передаче электрической энергии, оказываемые филиалом ПАО «МРСК Северо-Запада» «Колэнерго»;</w:t>
      </w:r>
    </w:p>
    <w:p w14:paraId="5929E695" w14:textId="77777777" w:rsidR="0075453B" w:rsidRPr="00E81D97" w:rsidRDefault="0075453B" w:rsidP="0075453B">
      <w:pPr>
        <w:pStyle w:val="afff4"/>
        <w:rPr>
          <w:lang w:val="ru-RU"/>
        </w:rPr>
      </w:pPr>
      <w:r w:rsidRPr="00E81D97">
        <w:rPr>
          <w:lang w:val="ru-RU"/>
        </w:rPr>
        <w:t>На основании положений п. 81 Основ ценообразования Исполнителем произведен расчет расходов на компенсацию потерь на 2019 год.</w:t>
      </w:r>
    </w:p>
    <w:tbl>
      <w:tblPr>
        <w:tblStyle w:val="afff6"/>
        <w:tblW w:w="5000" w:type="pct"/>
        <w:tblLayout w:type="fixed"/>
        <w:tblLook w:val="04A0" w:firstRow="1" w:lastRow="0" w:firstColumn="1" w:lastColumn="0" w:noHBand="0" w:noVBand="1"/>
      </w:tblPr>
      <w:tblGrid>
        <w:gridCol w:w="2786"/>
        <w:gridCol w:w="1106"/>
        <w:gridCol w:w="1131"/>
        <w:gridCol w:w="1119"/>
        <w:gridCol w:w="3202"/>
      </w:tblGrid>
      <w:tr w:rsidR="0075453B" w:rsidRPr="00E81D97" w14:paraId="084FDE92" w14:textId="77777777" w:rsidTr="003B1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7FCEB3" w14:textId="77777777" w:rsidR="0075453B" w:rsidRPr="00E81D97" w:rsidRDefault="0075453B" w:rsidP="003B1766">
            <w:pPr>
              <w:tabs>
                <w:tab w:val="left" w:pos="1134"/>
              </w:tabs>
              <w:jc w:val="center"/>
              <w:rPr>
                <w:rFonts w:eastAsia="Calibri" w:cs="Myriad Pro"/>
                <w:szCs w:val="18"/>
              </w:rPr>
            </w:pPr>
            <w:r w:rsidRPr="00E81D97">
              <w:rPr>
                <w:rFonts w:eastAsia="Calibri" w:cs="Myriad Pro"/>
                <w:szCs w:val="18"/>
              </w:rPr>
              <w:t>Наименование показателей</w:t>
            </w:r>
          </w:p>
        </w:tc>
        <w:tc>
          <w:tcPr>
            <w:tcW w:w="1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98A6F"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Ед. изм.</w:t>
            </w:r>
          </w:p>
        </w:tc>
        <w:tc>
          <w:tcPr>
            <w:tcW w:w="22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B0A341"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2018</w:t>
            </w:r>
          </w:p>
        </w:tc>
        <w:tc>
          <w:tcPr>
            <w:tcW w:w="32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73FA22" w14:textId="77777777" w:rsidR="0075453B" w:rsidRPr="00E81D97" w:rsidRDefault="0075453B" w:rsidP="003B1766">
            <w:pPr>
              <w:tabs>
                <w:tab w:val="left" w:pos="1134"/>
              </w:tabs>
              <w:cnfStyle w:val="100000000000" w:firstRow="1"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Обоснование</w:t>
            </w:r>
          </w:p>
        </w:tc>
      </w:tr>
      <w:tr w:rsidR="0075453B" w:rsidRPr="00E81D97" w14:paraId="50011AB6" w14:textId="77777777" w:rsidTr="003B1766">
        <w:tc>
          <w:tcPr>
            <w:cnfStyle w:val="001000000000" w:firstRow="0" w:lastRow="0" w:firstColumn="1" w:lastColumn="0" w:oddVBand="0" w:evenVBand="0" w:oddHBand="0" w:evenHBand="0" w:firstRowFirstColumn="0" w:firstRowLastColumn="0" w:lastRowFirstColumn="0" w:lastRowLastColumn="0"/>
            <w:tcW w:w="27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1A3006" w14:textId="77777777" w:rsidR="0075453B" w:rsidRPr="00E81D97" w:rsidRDefault="0075453B" w:rsidP="003B1766">
            <w:pPr>
              <w:tabs>
                <w:tab w:val="left" w:pos="1134"/>
              </w:tabs>
              <w:rPr>
                <w:rFonts w:eastAsia="Calibri" w:cs="Myriad Pro"/>
                <w:szCs w:val="18"/>
              </w:rPr>
            </w:pPr>
          </w:p>
        </w:tc>
        <w:tc>
          <w:tcPr>
            <w:tcW w:w="1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6B13DB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89A09F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color w:val="FFFFFF" w:themeColor="background1"/>
                <w:szCs w:val="18"/>
              </w:rPr>
            </w:pPr>
            <w:r w:rsidRPr="00E81D97">
              <w:rPr>
                <w:rFonts w:eastAsia="Calibri" w:cs="Myriad Pro"/>
                <w:color w:val="FFFFFF" w:themeColor="background1"/>
                <w:szCs w:val="18"/>
              </w:rPr>
              <w:t>1 полугодие</w:t>
            </w: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87D638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color w:val="FFFFFF" w:themeColor="background1"/>
                <w:szCs w:val="18"/>
              </w:rPr>
            </w:pPr>
            <w:r w:rsidRPr="00E81D97">
              <w:rPr>
                <w:rFonts w:eastAsia="Calibri" w:cs="Myriad Pro"/>
                <w:color w:val="FFFFFF" w:themeColor="background1"/>
                <w:szCs w:val="18"/>
              </w:rPr>
              <w:t>2 полугодие</w:t>
            </w:r>
          </w:p>
        </w:tc>
        <w:tc>
          <w:tcPr>
            <w:tcW w:w="32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D603C95"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r>
      <w:tr w:rsidR="0075453B" w:rsidRPr="00E81D97" w14:paraId="4D923EB9" w14:textId="77777777" w:rsidTr="003B1766">
        <w:tc>
          <w:tcPr>
            <w:cnfStyle w:val="001000000000" w:firstRow="0" w:lastRow="0" w:firstColumn="1" w:lastColumn="0" w:oddVBand="0" w:evenVBand="0" w:oddHBand="0" w:evenHBand="0" w:firstRowFirstColumn="0" w:firstRowLastColumn="0" w:lastRowFirstColumn="0" w:lastRowLastColumn="0"/>
            <w:tcW w:w="2786" w:type="dxa"/>
            <w:tcBorders>
              <w:top w:val="single" w:sz="4" w:space="0" w:color="FFFFFF" w:themeColor="background1"/>
            </w:tcBorders>
            <w:hideMark/>
          </w:tcPr>
          <w:p w14:paraId="556A9840" w14:textId="77777777" w:rsidR="0075453B" w:rsidRPr="00E81D97" w:rsidRDefault="0075453B" w:rsidP="003B1766">
            <w:pPr>
              <w:tabs>
                <w:tab w:val="left" w:pos="1134"/>
              </w:tabs>
              <w:rPr>
                <w:rFonts w:eastAsia="Calibri" w:cs="Myriad Pro"/>
                <w:szCs w:val="18"/>
              </w:rPr>
            </w:pPr>
            <w:r w:rsidRPr="00E81D97">
              <w:rPr>
                <w:rFonts w:eastAsia="Calibri" w:cs="Myriad Pro"/>
                <w:szCs w:val="18"/>
              </w:rPr>
              <w:t xml:space="preserve">Прогнозная нерегулируемая цена на мощность </w:t>
            </w:r>
          </w:p>
        </w:tc>
        <w:tc>
          <w:tcPr>
            <w:tcW w:w="1106" w:type="dxa"/>
            <w:tcBorders>
              <w:top w:val="single" w:sz="4" w:space="0" w:color="FFFFFF" w:themeColor="background1"/>
            </w:tcBorders>
            <w:hideMark/>
          </w:tcPr>
          <w:p w14:paraId="755FAAC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руб./МВт в мес.</w:t>
            </w:r>
          </w:p>
        </w:tc>
        <w:tc>
          <w:tcPr>
            <w:tcW w:w="1131" w:type="dxa"/>
            <w:tcBorders>
              <w:top w:val="single" w:sz="4" w:space="0" w:color="FFFFFF" w:themeColor="background1"/>
            </w:tcBorders>
            <w:hideMark/>
          </w:tcPr>
          <w:p w14:paraId="7228C60D"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757 374</w:t>
            </w:r>
          </w:p>
        </w:tc>
        <w:tc>
          <w:tcPr>
            <w:tcW w:w="1119" w:type="dxa"/>
            <w:tcBorders>
              <w:top w:val="single" w:sz="4" w:space="0" w:color="FFFFFF" w:themeColor="background1"/>
            </w:tcBorders>
            <w:hideMark/>
          </w:tcPr>
          <w:p w14:paraId="2142CE7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807 295</w:t>
            </w:r>
          </w:p>
        </w:tc>
        <w:tc>
          <w:tcPr>
            <w:tcW w:w="3202" w:type="dxa"/>
            <w:vMerge w:val="restart"/>
            <w:tcBorders>
              <w:top w:val="single" w:sz="4" w:space="0" w:color="FFFFFF" w:themeColor="background1"/>
            </w:tcBorders>
            <w:hideMark/>
          </w:tcPr>
          <w:p w14:paraId="1AF895A9"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75453B" w:rsidRPr="00E81D97" w14:paraId="14AAAC9E"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7E7D203C" w14:textId="77777777" w:rsidR="0075453B" w:rsidRPr="00E81D97" w:rsidRDefault="0075453B" w:rsidP="003B1766">
            <w:pPr>
              <w:tabs>
                <w:tab w:val="left" w:pos="1134"/>
              </w:tabs>
              <w:rPr>
                <w:rFonts w:eastAsia="Calibri" w:cs="Myriad Pro"/>
                <w:szCs w:val="18"/>
              </w:rPr>
            </w:pPr>
            <w:r w:rsidRPr="00E81D97">
              <w:rPr>
                <w:rFonts w:eastAsia="Calibri" w:cs="Myriad Pro"/>
                <w:szCs w:val="18"/>
              </w:rPr>
              <w:t xml:space="preserve">Прогнозная нерегулируемая цена на электрическую энергию </w:t>
            </w:r>
          </w:p>
        </w:tc>
        <w:tc>
          <w:tcPr>
            <w:tcW w:w="1106" w:type="dxa"/>
            <w:hideMark/>
          </w:tcPr>
          <w:p w14:paraId="214AA69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руб./</w:t>
            </w:r>
            <w:proofErr w:type="spellStart"/>
            <w:r w:rsidRPr="00E81D97">
              <w:rPr>
                <w:rFonts w:eastAsia="Calibri" w:cs="Myriad Pro"/>
                <w:szCs w:val="18"/>
              </w:rPr>
              <w:t>МВтч</w:t>
            </w:r>
            <w:proofErr w:type="spellEnd"/>
          </w:p>
        </w:tc>
        <w:tc>
          <w:tcPr>
            <w:tcW w:w="1131" w:type="dxa"/>
            <w:hideMark/>
          </w:tcPr>
          <w:p w14:paraId="47E6C8F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956</w:t>
            </w:r>
          </w:p>
        </w:tc>
        <w:tc>
          <w:tcPr>
            <w:tcW w:w="1119" w:type="dxa"/>
            <w:hideMark/>
          </w:tcPr>
          <w:p w14:paraId="7BB7EC0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1017</w:t>
            </w:r>
          </w:p>
        </w:tc>
        <w:tc>
          <w:tcPr>
            <w:tcW w:w="3202" w:type="dxa"/>
            <w:vMerge/>
            <w:hideMark/>
          </w:tcPr>
          <w:p w14:paraId="59E72CB3"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r>
      <w:tr w:rsidR="0075453B" w:rsidRPr="00E81D97" w14:paraId="78A827BD"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72ACD7DA" w14:textId="77777777" w:rsidR="0075453B" w:rsidRPr="00E81D97" w:rsidRDefault="0075453B" w:rsidP="003B1766">
            <w:pPr>
              <w:tabs>
                <w:tab w:val="left" w:pos="1134"/>
              </w:tabs>
              <w:rPr>
                <w:rFonts w:eastAsia="Calibri" w:cs="Myriad Pro"/>
                <w:szCs w:val="18"/>
              </w:rPr>
            </w:pPr>
            <w:r w:rsidRPr="00E81D97">
              <w:rPr>
                <w:rFonts w:eastAsia="Calibri" w:cs="Myriad Pro"/>
                <w:szCs w:val="18"/>
              </w:rPr>
              <w:t>Сбытовая надбавка</w:t>
            </w:r>
          </w:p>
        </w:tc>
        <w:tc>
          <w:tcPr>
            <w:tcW w:w="1106" w:type="dxa"/>
            <w:hideMark/>
          </w:tcPr>
          <w:p w14:paraId="6BE1B7B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руб./</w:t>
            </w:r>
            <w:proofErr w:type="spellStart"/>
            <w:r w:rsidRPr="00E81D97">
              <w:rPr>
                <w:rFonts w:eastAsia="Calibri" w:cs="Myriad Pro"/>
                <w:szCs w:val="18"/>
              </w:rPr>
              <w:t>МВтч</w:t>
            </w:r>
            <w:proofErr w:type="spellEnd"/>
          </w:p>
        </w:tc>
        <w:tc>
          <w:tcPr>
            <w:tcW w:w="1131" w:type="dxa"/>
            <w:hideMark/>
          </w:tcPr>
          <w:p w14:paraId="4D51A22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158,26</w:t>
            </w:r>
          </w:p>
        </w:tc>
        <w:tc>
          <w:tcPr>
            <w:tcW w:w="1119" w:type="dxa"/>
            <w:hideMark/>
          </w:tcPr>
          <w:p w14:paraId="4FC66E5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158,26</w:t>
            </w:r>
          </w:p>
        </w:tc>
        <w:tc>
          <w:tcPr>
            <w:tcW w:w="3202" w:type="dxa"/>
            <w:hideMark/>
          </w:tcPr>
          <w:p w14:paraId="0A83AD9D"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Постановление Комитета от 25.12.2018 № 53/1 «Об установлении сбытовых надбавок гарантирующего поставщика АО «</w:t>
            </w:r>
            <w:proofErr w:type="spellStart"/>
            <w:r w:rsidRPr="00E81D97">
              <w:rPr>
                <w:rFonts w:eastAsia="Calibri" w:cs="Myriad Pro"/>
                <w:szCs w:val="18"/>
              </w:rPr>
              <w:t>АтомЭнергоСбыт</w:t>
            </w:r>
            <w:proofErr w:type="spellEnd"/>
            <w:r w:rsidRPr="00E81D97">
              <w:rPr>
                <w:rFonts w:eastAsia="Calibri" w:cs="Myriad Pro"/>
                <w:szCs w:val="18"/>
              </w:rPr>
              <w:t xml:space="preserve">» на 2019 год» </w:t>
            </w:r>
          </w:p>
        </w:tc>
      </w:tr>
      <w:tr w:rsidR="0075453B" w:rsidRPr="00E81D97" w14:paraId="5B0909BE"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66097757" w14:textId="77777777" w:rsidR="0075453B" w:rsidRPr="00E81D97" w:rsidRDefault="0075453B" w:rsidP="003B1766">
            <w:pPr>
              <w:tabs>
                <w:tab w:val="left" w:pos="1134"/>
              </w:tabs>
              <w:rPr>
                <w:rFonts w:eastAsia="Calibri" w:cs="Myriad Pro"/>
                <w:szCs w:val="18"/>
              </w:rPr>
            </w:pPr>
            <w:r w:rsidRPr="00E81D97">
              <w:rPr>
                <w:rFonts w:eastAsia="Calibri" w:cs="Myriad Pro"/>
                <w:szCs w:val="18"/>
              </w:rPr>
              <w:t>Плата АО «АТС»</w:t>
            </w:r>
          </w:p>
        </w:tc>
        <w:tc>
          <w:tcPr>
            <w:tcW w:w="1106" w:type="dxa"/>
            <w:hideMark/>
          </w:tcPr>
          <w:p w14:paraId="14344436"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руб./</w:t>
            </w:r>
            <w:proofErr w:type="spellStart"/>
            <w:r w:rsidRPr="00E81D97">
              <w:rPr>
                <w:rFonts w:eastAsia="Calibri" w:cs="Myriad Pro"/>
                <w:szCs w:val="18"/>
              </w:rPr>
              <w:t>МВтч</w:t>
            </w:r>
            <w:proofErr w:type="spellEnd"/>
          </w:p>
        </w:tc>
        <w:tc>
          <w:tcPr>
            <w:tcW w:w="1131" w:type="dxa"/>
            <w:hideMark/>
          </w:tcPr>
          <w:p w14:paraId="34298BE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1,121</w:t>
            </w:r>
          </w:p>
        </w:tc>
        <w:tc>
          <w:tcPr>
            <w:tcW w:w="1119" w:type="dxa"/>
            <w:hideMark/>
          </w:tcPr>
          <w:p w14:paraId="38E91747"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1,173</w:t>
            </w:r>
          </w:p>
        </w:tc>
        <w:tc>
          <w:tcPr>
            <w:tcW w:w="3202" w:type="dxa"/>
            <w:hideMark/>
          </w:tcPr>
          <w:p w14:paraId="612ECA05"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Приказ ФАС России от 12.12.2017 № 1671/17, ИПЦ 104,6% на 2 полугодие 2019</w:t>
            </w:r>
          </w:p>
        </w:tc>
      </w:tr>
      <w:tr w:rsidR="0075453B" w:rsidRPr="00E81D97" w14:paraId="5DB138D7"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04C79565" w14:textId="77777777" w:rsidR="0075453B" w:rsidRPr="00E81D97" w:rsidRDefault="0075453B" w:rsidP="003B1766">
            <w:pPr>
              <w:tabs>
                <w:tab w:val="left" w:pos="1134"/>
              </w:tabs>
              <w:rPr>
                <w:rFonts w:eastAsia="Calibri" w:cs="Myriad Pro"/>
                <w:szCs w:val="18"/>
              </w:rPr>
            </w:pPr>
            <w:r w:rsidRPr="00E81D97">
              <w:rPr>
                <w:rFonts w:eastAsia="Calibri" w:cs="Myriad Pro"/>
                <w:szCs w:val="18"/>
              </w:rPr>
              <w:t>Плата АО «СО ЕЭС»</w:t>
            </w:r>
          </w:p>
        </w:tc>
        <w:tc>
          <w:tcPr>
            <w:tcW w:w="1106" w:type="dxa"/>
            <w:hideMark/>
          </w:tcPr>
          <w:p w14:paraId="77BAEF3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руб./</w:t>
            </w:r>
            <w:proofErr w:type="spellStart"/>
            <w:r w:rsidRPr="00E81D97">
              <w:rPr>
                <w:rFonts w:eastAsia="Calibri" w:cs="Myriad Pro"/>
                <w:szCs w:val="18"/>
              </w:rPr>
              <w:t>МВтч</w:t>
            </w:r>
            <w:proofErr w:type="spellEnd"/>
          </w:p>
        </w:tc>
        <w:tc>
          <w:tcPr>
            <w:tcW w:w="1131" w:type="dxa"/>
            <w:hideMark/>
          </w:tcPr>
          <w:p w14:paraId="59784C0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1,363</w:t>
            </w:r>
          </w:p>
        </w:tc>
        <w:tc>
          <w:tcPr>
            <w:tcW w:w="1119" w:type="dxa"/>
            <w:hideMark/>
          </w:tcPr>
          <w:p w14:paraId="77088439"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1,426</w:t>
            </w:r>
          </w:p>
        </w:tc>
        <w:tc>
          <w:tcPr>
            <w:tcW w:w="3202" w:type="dxa"/>
            <w:hideMark/>
          </w:tcPr>
          <w:p w14:paraId="1CC571F3"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Приказ ФАС России от 14.12.2017 №1681/17, ИПЦ 104,6% на 2 полугодие 2019</w:t>
            </w:r>
          </w:p>
        </w:tc>
      </w:tr>
      <w:tr w:rsidR="0075453B" w:rsidRPr="00E81D97" w14:paraId="2DAB7256"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72DE6778" w14:textId="77777777" w:rsidR="0075453B" w:rsidRPr="00E81D97" w:rsidRDefault="0075453B" w:rsidP="003B1766">
            <w:pPr>
              <w:tabs>
                <w:tab w:val="left" w:pos="1134"/>
              </w:tabs>
              <w:rPr>
                <w:rFonts w:eastAsia="Calibri" w:cs="Myriad Pro"/>
                <w:szCs w:val="18"/>
              </w:rPr>
            </w:pPr>
            <w:r w:rsidRPr="00E81D97">
              <w:rPr>
                <w:rFonts w:eastAsia="Calibri" w:cs="Myriad Pro"/>
                <w:szCs w:val="18"/>
              </w:rPr>
              <w:t>Плата услуг АО «ЦФР»</w:t>
            </w:r>
          </w:p>
        </w:tc>
        <w:tc>
          <w:tcPr>
            <w:tcW w:w="1106" w:type="dxa"/>
            <w:hideMark/>
          </w:tcPr>
          <w:p w14:paraId="59345ED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руб./</w:t>
            </w:r>
            <w:proofErr w:type="spellStart"/>
            <w:r w:rsidRPr="00E81D97">
              <w:rPr>
                <w:rFonts w:eastAsia="Calibri" w:cs="Myriad Pro"/>
                <w:szCs w:val="18"/>
              </w:rPr>
              <w:t>МВтч</w:t>
            </w:r>
            <w:proofErr w:type="spellEnd"/>
          </w:p>
        </w:tc>
        <w:tc>
          <w:tcPr>
            <w:tcW w:w="1131" w:type="dxa"/>
            <w:hideMark/>
          </w:tcPr>
          <w:p w14:paraId="4927BF9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0,333</w:t>
            </w:r>
          </w:p>
        </w:tc>
        <w:tc>
          <w:tcPr>
            <w:tcW w:w="1119" w:type="dxa"/>
            <w:hideMark/>
          </w:tcPr>
          <w:p w14:paraId="14ECE68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0,333</w:t>
            </w:r>
          </w:p>
        </w:tc>
        <w:tc>
          <w:tcPr>
            <w:tcW w:w="3202" w:type="dxa"/>
            <w:hideMark/>
          </w:tcPr>
          <w:p w14:paraId="5F53D1FB"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Размер платы за комплексную услугу АО «ЦФР», утвержденный Наблюдательным советом Ассоциации «НП Совет рынка» 17.04.2017 года</w:t>
            </w:r>
          </w:p>
        </w:tc>
      </w:tr>
      <w:tr w:rsidR="0075453B" w:rsidRPr="00E81D97" w14:paraId="766E0A54"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254E1327" w14:textId="77777777" w:rsidR="0075453B" w:rsidRPr="00E81D97" w:rsidRDefault="0075453B" w:rsidP="003B1766">
            <w:pPr>
              <w:tabs>
                <w:tab w:val="left" w:pos="1134"/>
              </w:tabs>
              <w:rPr>
                <w:rFonts w:eastAsia="Calibri" w:cs="Myriad Pro"/>
                <w:szCs w:val="18"/>
              </w:rPr>
            </w:pPr>
            <w:r w:rsidRPr="00E81D97">
              <w:rPr>
                <w:rFonts w:eastAsia="Calibri" w:cs="Myriad Pro"/>
                <w:szCs w:val="18"/>
              </w:rPr>
              <w:t>Объём потерь</w:t>
            </w:r>
          </w:p>
        </w:tc>
        <w:tc>
          <w:tcPr>
            <w:tcW w:w="1106" w:type="dxa"/>
            <w:hideMark/>
          </w:tcPr>
          <w:p w14:paraId="3F4184B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proofErr w:type="spellStart"/>
            <w:r w:rsidRPr="00E81D97">
              <w:rPr>
                <w:rFonts w:eastAsia="Calibri" w:cs="Myriad Pro"/>
                <w:szCs w:val="18"/>
              </w:rPr>
              <w:t>МВтч</w:t>
            </w:r>
            <w:proofErr w:type="spellEnd"/>
          </w:p>
        </w:tc>
        <w:tc>
          <w:tcPr>
            <w:tcW w:w="1131" w:type="dxa"/>
            <w:hideMark/>
          </w:tcPr>
          <w:p w14:paraId="4F8CB67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210,18</w:t>
            </w:r>
          </w:p>
        </w:tc>
        <w:tc>
          <w:tcPr>
            <w:tcW w:w="1119" w:type="dxa"/>
            <w:hideMark/>
          </w:tcPr>
          <w:p w14:paraId="64401113"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193,08</w:t>
            </w:r>
          </w:p>
        </w:tc>
        <w:tc>
          <w:tcPr>
            <w:tcW w:w="3202" w:type="dxa"/>
            <w:vMerge w:val="restart"/>
            <w:hideMark/>
          </w:tcPr>
          <w:p w14:paraId="08DBE1B1" w14:textId="77777777" w:rsidR="0075453B" w:rsidRPr="00E81D97" w:rsidRDefault="0075453B" w:rsidP="003B1766">
            <w:pPr>
              <w:tabs>
                <w:tab w:val="left" w:pos="1134"/>
              </w:tabs>
              <w:jc w:val="left"/>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Сводный прогнозный баланс электрической энергии (мощности), утвержденный приказом ФАС России от 16.11.2018 №1570/88-ДСП</w:t>
            </w:r>
          </w:p>
        </w:tc>
      </w:tr>
      <w:tr w:rsidR="0075453B" w:rsidRPr="00E81D97" w14:paraId="52D04B74"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768F4035" w14:textId="77777777" w:rsidR="0075453B" w:rsidRPr="00E81D97" w:rsidRDefault="0075453B" w:rsidP="003B1766">
            <w:pPr>
              <w:tabs>
                <w:tab w:val="left" w:pos="1134"/>
              </w:tabs>
              <w:rPr>
                <w:rFonts w:eastAsia="Calibri" w:cs="Myriad Pro"/>
                <w:szCs w:val="18"/>
              </w:rPr>
            </w:pPr>
            <w:r w:rsidRPr="00E81D97">
              <w:rPr>
                <w:rFonts w:eastAsia="Calibri" w:cs="Myriad Pro"/>
                <w:szCs w:val="18"/>
              </w:rPr>
              <w:t>Мощность потерь</w:t>
            </w:r>
          </w:p>
        </w:tc>
        <w:tc>
          <w:tcPr>
            <w:tcW w:w="1106" w:type="dxa"/>
            <w:hideMark/>
          </w:tcPr>
          <w:p w14:paraId="709F2FA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МВт</w:t>
            </w:r>
          </w:p>
        </w:tc>
        <w:tc>
          <w:tcPr>
            <w:tcW w:w="1131" w:type="dxa"/>
            <w:hideMark/>
          </w:tcPr>
          <w:p w14:paraId="25F42A5B"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61,25</w:t>
            </w:r>
          </w:p>
        </w:tc>
        <w:tc>
          <w:tcPr>
            <w:tcW w:w="1119" w:type="dxa"/>
            <w:hideMark/>
          </w:tcPr>
          <w:p w14:paraId="2309B54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57,51</w:t>
            </w:r>
          </w:p>
        </w:tc>
        <w:tc>
          <w:tcPr>
            <w:tcW w:w="3202" w:type="dxa"/>
            <w:vMerge/>
            <w:hideMark/>
          </w:tcPr>
          <w:p w14:paraId="467D5FC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p>
        </w:tc>
      </w:tr>
      <w:tr w:rsidR="0075453B" w:rsidRPr="00E81D97" w14:paraId="39C0FCF4"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1BEB8C24" w14:textId="77777777" w:rsidR="0075453B" w:rsidRPr="00E81D97" w:rsidRDefault="0075453B" w:rsidP="003B1766">
            <w:pPr>
              <w:tabs>
                <w:tab w:val="left" w:pos="1134"/>
              </w:tabs>
              <w:rPr>
                <w:rFonts w:eastAsia="Calibri" w:cs="Myriad Pro"/>
                <w:szCs w:val="18"/>
              </w:rPr>
            </w:pPr>
            <w:r w:rsidRPr="00E81D97">
              <w:rPr>
                <w:rFonts w:eastAsia="Calibri" w:cs="Myriad Pro"/>
                <w:szCs w:val="18"/>
              </w:rPr>
              <w:t>Прогнозная цена покупки потерь</w:t>
            </w:r>
          </w:p>
        </w:tc>
        <w:tc>
          <w:tcPr>
            <w:tcW w:w="1106" w:type="dxa"/>
            <w:hideMark/>
          </w:tcPr>
          <w:p w14:paraId="366C033E"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руб./</w:t>
            </w:r>
            <w:proofErr w:type="spellStart"/>
            <w:r w:rsidRPr="00E81D97">
              <w:rPr>
                <w:rFonts w:eastAsia="Calibri" w:cs="Myriad Pro"/>
                <w:szCs w:val="18"/>
              </w:rPr>
              <w:t>МВтч</w:t>
            </w:r>
            <w:proofErr w:type="spellEnd"/>
          </w:p>
        </w:tc>
        <w:tc>
          <w:tcPr>
            <w:tcW w:w="1131" w:type="dxa"/>
            <w:hideMark/>
          </w:tcPr>
          <w:p w14:paraId="68C523E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2 441,35</w:t>
            </w:r>
          </w:p>
        </w:tc>
        <w:tc>
          <w:tcPr>
            <w:tcW w:w="1119" w:type="dxa"/>
            <w:hideMark/>
          </w:tcPr>
          <w:p w14:paraId="6DFF78E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2 620,94</w:t>
            </w:r>
          </w:p>
        </w:tc>
        <w:tc>
          <w:tcPr>
            <w:tcW w:w="3202" w:type="dxa"/>
            <w:hideMark/>
          </w:tcPr>
          <w:p w14:paraId="7CCF5A1D"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 </w:t>
            </w:r>
          </w:p>
        </w:tc>
      </w:tr>
      <w:tr w:rsidR="0075453B" w:rsidRPr="00E81D97" w14:paraId="2A13CB31"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3BB4DE34" w14:textId="77777777" w:rsidR="0075453B" w:rsidRPr="00E81D97" w:rsidRDefault="0075453B" w:rsidP="003B1766">
            <w:pPr>
              <w:tabs>
                <w:tab w:val="left" w:pos="1134"/>
              </w:tabs>
              <w:rPr>
                <w:rFonts w:eastAsia="Calibri" w:cs="Myriad Pro"/>
                <w:szCs w:val="18"/>
              </w:rPr>
            </w:pPr>
            <w:r w:rsidRPr="00E81D97">
              <w:rPr>
                <w:rFonts w:eastAsia="Calibri" w:cs="Myriad Pro"/>
                <w:szCs w:val="18"/>
              </w:rPr>
              <w:t>Расходы на покупку потерь по полугодиям</w:t>
            </w:r>
          </w:p>
        </w:tc>
        <w:tc>
          <w:tcPr>
            <w:tcW w:w="1106" w:type="dxa"/>
            <w:hideMark/>
          </w:tcPr>
          <w:p w14:paraId="24BD4842"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тыс. руб.</w:t>
            </w:r>
          </w:p>
        </w:tc>
        <w:tc>
          <w:tcPr>
            <w:tcW w:w="1131" w:type="dxa"/>
            <w:hideMark/>
          </w:tcPr>
          <w:p w14:paraId="0C89DDE0"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513 122,40</w:t>
            </w:r>
          </w:p>
        </w:tc>
        <w:tc>
          <w:tcPr>
            <w:tcW w:w="1119" w:type="dxa"/>
            <w:hideMark/>
          </w:tcPr>
          <w:p w14:paraId="2011A24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506 050,58</w:t>
            </w:r>
          </w:p>
        </w:tc>
        <w:tc>
          <w:tcPr>
            <w:tcW w:w="3202" w:type="dxa"/>
            <w:hideMark/>
          </w:tcPr>
          <w:p w14:paraId="5F8C728F"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 </w:t>
            </w:r>
          </w:p>
        </w:tc>
      </w:tr>
      <w:tr w:rsidR="0075453B" w:rsidRPr="00E81D97" w14:paraId="48DE7E72" w14:textId="77777777" w:rsidTr="003B1766">
        <w:tc>
          <w:tcPr>
            <w:cnfStyle w:val="001000000000" w:firstRow="0" w:lastRow="0" w:firstColumn="1" w:lastColumn="0" w:oddVBand="0" w:evenVBand="0" w:oddHBand="0" w:evenHBand="0" w:firstRowFirstColumn="0" w:firstRowLastColumn="0" w:lastRowFirstColumn="0" w:lastRowLastColumn="0"/>
            <w:tcW w:w="2786" w:type="dxa"/>
            <w:hideMark/>
          </w:tcPr>
          <w:p w14:paraId="5466D836" w14:textId="77777777" w:rsidR="0075453B" w:rsidRPr="00E81D97" w:rsidRDefault="0075453B" w:rsidP="003B1766">
            <w:pPr>
              <w:tabs>
                <w:tab w:val="left" w:pos="1134"/>
              </w:tabs>
              <w:rPr>
                <w:rFonts w:eastAsia="Calibri" w:cs="Myriad Pro"/>
                <w:szCs w:val="18"/>
              </w:rPr>
            </w:pPr>
            <w:r w:rsidRPr="00E81D97">
              <w:rPr>
                <w:rFonts w:eastAsia="Calibri" w:cs="Myriad Pro"/>
                <w:szCs w:val="18"/>
              </w:rPr>
              <w:t>Расходы на покупку потерь на 2019 год</w:t>
            </w:r>
          </w:p>
        </w:tc>
        <w:tc>
          <w:tcPr>
            <w:tcW w:w="1106" w:type="dxa"/>
            <w:hideMark/>
          </w:tcPr>
          <w:p w14:paraId="08817F6A"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 </w:t>
            </w:r>
          </w:p>
        </w:tc>
        <w:tc>
          <w:tcPr>
            <w:tcW w:w="2250" w:type="dxa"/>
            <w:gridSpan w:val="2"/>
            <w:hideMark/>
          </w:tcPr>
          <w:p w14:paraId="6B01B948"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1 019 172,97</w:t>
            </w:r>
          </w:p>
        </w:tc>
        <w:tc>
          <w:tcPr>
            <w:tcW w:w="3202" w:type="dxa"/>
            <w:hideMark/>
          </w:tcPr>
          <w:p w14:paraId="3C2DECB4" w14:textId="77777777" w:rsidR="0075453B" w:rsidRPr="00E81D97" w:rsidRDefault="0075453B" w:rsidP="003B1766">
            <w:pPr>
              <w:tabs>
                <w:tab w:val="left" w:pos="1134"/>
              </w:tabs>
              <w:cnfStyle w:val="000000000000" w:firstRow="0" w:lastRow="0" w:firstColumn="0" w:lastColumn="0" w:oddVBand="0" w:evenVBand="0" w:oddHBand="0" w:evenHBand="0" w:firstRowFirstColumn="0" w:firstRowLastColumn="0" w:lastRowFirstColumn="0" w:lastRowLastColumn="0"/>
              <w:rPr>
                <w:rFonts w:eastAsia="Calibri" w:cs="Myriad Pro"/>
                <w:szCs w:val="18"/>
              </w:rPr>
            </w:pPr>
            <w:r w:rsidRPr="00E81D97">
              <w:rPr>
                <w:rFonts w:eastAsia="Calibri" w:cs="Myriad Pro"/>
                <w:szCs w:val="18"/>
              </w:rPr>
              <w:t> </w:t>
            </w:r>
          </w:p>
        </w:tc>
      </w:tr>
    </w:tbl>
    <w:p w14:paraId="1AA5B914" w14:textId="77777777" w:rsidR="0075453B" w:rsidRPr="0075453B" w:rsidRDefault="0075453B" w:rsidP="0075453B">
      <w:pPr>
        <w:pStyle w:val="afff7"/>
        <w:spacing w:before="0"/>
      </w:pPr>
    </w:p>
    <w:p w14:paraId="62B9E9B0" w14:textId="77777777" w:rsidR="0075453B" w:rsidRPr="00E81D97" w:rsidRDefault="0075453B" w:rsidP="0075453B">
      <w:pPr>
        <w:pStyle w:val="affff"/>
        <w:rPr>
          <w:i/>
          <w:iCs/>
          <w:u w:val="single"/>
        </w:rPr>
      </w:pPr>
      <w:r w:rsidRPr="00E81D97">
        <w:rPr>
          <w:i/>
          <w:iCs/>
          <w:u w:val="single"/>
        </w:rPr>
        <w:t>Заключение</w:t>
      </w:r>
    </w:p>
    <w:p w14:paraId="1146F256" w14:textId="77777777" w:rsidR="0075453B" w:rsidRPr="00E81D97" w:rsidRDefault="0075453B" w:rsidP="0075453B">
      <w:pPr>
        <w:pStyle w:val="afff7"/>
        <w:spacing w:after="200"/>
      </w:pPr>
      <w:r w:rsidRPr="00E81D97">
        <w:t xml:space="preserve">На основании вышеизложенного Исполнитель делает вывод, что Комитетом </w:t>
      </w:r>
      <w:r>
        <w:t xml:space="preserve">по тарифному регулированию Мурманской области </w:t>
      </w:r>
      <w:r w:rsidRPr="00E81D97">
        <w:t xml:space="preserve">в составе НВВ </w:t>
      </w:r>
      <w:r>
        <w:t xml:space="preserve">Мурманского </w:t>
      </w:r>
      <w:r w:rsidRPr="00E81D97">
        <w:lastRenderedPageBreak/>
        <w:t>филиала ПАО</w:t>
      </w:r>
      <w:r>
        <w:t> </w:t>
      </w:r>
      <w:r w:rsidRPr="00E81D97">
        <w:t xml:space="preserve">«МРСК Северо-Запада» на 2019 год необоснованно не учтена сумма расходов на компенсацию потерь электроэнергии при ее передаче в размере 197 188,6 тыс. руб. </w:t>
      </w:r>
      <w:r>
        <w:t>(с нарушением пункта 81 Основ ценообразования № 1178).</w:t>
      </w:r>
    </w:p>
    <w:p w14:paraId="27609D35" w14:textId="65A79AE0" w:rsidR="00A92B77" w:rsidRDefault="00A92B77" w:rsidP="00DC7434">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br w:type="page"/>
      </w:r>
    </w:p>
    <w:p w14:paraId="7EA0B75B" w14:textId="09ACF763" w:rsidR="00A92B77" w:rsidRPr="00A92B77" w:rsidRDefault="00A92B77" w:rsidP="004C6300">
      <w:pPr>
        <w:pStyle w:val="3"/>
        <w:numPr>
          <w:ilvl w:val="0"/>
          <w:numId w:val="7"/>
        </w:numPr>
        <w:spacing w:line="360" w:lineRule="auto"/>
        <w:jc w:val="both"/>
        <w:rPr>
          <w:rFonts w:ascii="Myriad Pro" w:hAnsi="Myriad Pro"/>
          <w:b/>
          <w:color w:val="4F6228" w:themeColor="accent3" w:themeShade="80"/>
          <w:sz w:val="28"/>
          <w:szCs w:val="28"/>
        </w:rPr>
      </w:pPr>
      <w:bookmarkStart w:id="64" w:name="_Toc54021033"/>
      <w:bookmarkStart w:id="65" w:name="_Toc54357429"/>
      <w:bookmarkStart w:id="66" w:name="_Toc62063346"/>
      <w:bookmarkStart w:id="67" w:name="_Hlk54357514"/>
      <w:r w:rsidRPr="00A92B77">
        <w:rPr>
          <w:rFonts w:ascii="Myriad Pro" w:hAnsi="Myriad Pro"/>
          <w:b/>
          <w:color w:val="4F6228" w:themeColor="accent3" w:themeShade="80"/>
          <w:sz w:val="28"/>
          <w:szCs w:val="28"/>
        </w:rPr>
        <w:lastRenderedPageBreak/>
        <w:t xml:space="preserve">Способы решения проблем, существующих в тарифном регулировании </w:t>
      </w:r>
      <w:r>
        <w:rPr>
          <w:rFonts w:ascii="Myriad Pro" w:hAnsi="Myriad Pro"/>
          <w:b/>
          <w:color w:val="4F6228" w:themeColor="accent3" w:themeShade="80"/>
          <w:sz w:val="28"/>
          <w:szCs w:val="28"/>
        </w:rPr>
        <w:t>Мурманского</w:t>
      </w:r>
      <w:r w:rsidRPr="00A92B77">
        <w:rPr>
          <w:rFonts w:ascii="Myriad Pro" w:hAnsi="Myriad Pro"/>
          <w:b/>
          <w:color w:val="4F6228" w:themeColor="accent3" w:themeShade="80"/>
          <w:sz w:val="28"/>
          <w:szCs w:val="28"/>
        </w:rPr>
        <w:t xml:space="preserve">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64"/>
      <w:bookmarkEnd w:id="65"/>
      <w:bookmarkEnd w:id="66"/>
    </w:p>
    <w:bookmarkEnd w:id="67"/>
    <w:p w14:paraId="69ED8154" w14:textId="61815DA4" w:rsidR="00A92B77" w:rsidRDefault="00A92B77" w:rsidP="00DC7434">
      <w:pPr>
        <w:spacing w:after="0" w:line="360" w:lineRule="auto"/>
        <w:ind w:firstLine="567"/>
        <w:contextualSpacing/>
        <w:jc w:val="both"/>
        <w:rPr>
          <w:rFonts w:ascii="Myriad Pro" w:hAnsi="Myriad Pro" w:cs="Myriad Pro"/>
          <w:sz w:val="26"/>
          <w:szCs w:val="26"/>
        </w:rPr>
      </w:pPr>
    </w:p>
    <w:p w14:paraId="6C3D4780" w14:textId="77777777" w:rsidR="003F0A04" w:rsidRPr="00CC3554" w:rsidRDefault="003F0A04" w:rsidP="003F0A04">
      <w:pPr>
        <w:spacing w:after="0"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05ECF463" w14:textId="77777777" w:rsidR="003F0A04" w:rsidRPr="00CC3554" w:rsidRDefault="003F0A04" w:rsidP="004C6300">
      <w:pPr>
        <w:pStyle w:val="a4"/>
        <w:numPr>
          <w:ilvl w:val="0"/>
          <w:numId w:val="11"/>
        </w:numPr>
        <w:spacing w:after="0"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6E68293E" w14:textId="77777777" w:rsidR="003F0A04" w:rsidRPr="00CC3554" w:rsidRDefault="003F0A04" w:rsidP="004C6300">
      <w:pPr>
        <w:pStyle w:val="a4"/>
        <w:numPr>
          <w:ilvl w:val="0"/>
          <w:numId w:val="11"/>
        </w:numPr>
        <w:spacing w:after="0"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D0320F7" w14:textId="77777777" w:rsidR="003F0A04" w:rsidRDefault="003F0A04" w:rsidP="003F0A04">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FA29978" w14:textId="77777777" w:rsidR="0075453B" w:rsidRDefault="0075453B" w:rsidP="003F0A04">
      <w:pPr>
        <w:spacing w:after="0" w:line="360" w:lineRule="auto"/>
        <w:ind w:firstLine="567"/>
        <w:jc w:val="both"/>
        <w:rPr>
          <w:rFonts w:ascii="Myriad Pro" w:hAnsi="Myriad Pro"/>
          <w:sz w:val="26"/>
          <w:szCs w:val="26"/>
        </w:rPr>
      </w:pPr>
    </w:p>
    <w:p w14:paraId="6FDE7A99" w14:textId="77777777" w:rsidR="0075453B" w:rsidRDefault="0075453B" w:rsidP="0075453B">
      <w:pPr>
        <w:spacing w:after="0" w:line="360" w:lineRule="auto"/>
        <w:ind w:firstLine="567"/>
        <w:jc w:val="both"/>
        <w:rPr>
          <w:rFonts w:ascii="Myriad Pro" w:hAnsi="Myriad Pro"/>
          <w:sz w:val="26"/>
          <w:szCs w:val="26"/>
        </w:rPr>
      </w:pPr>
      <w:r w:rsidRPr="00EE29C7">
        <w:rPr>
          <w:rFonts w:ascii="Myriad Pro"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w:t>
      </w:r>
    </w:p>
    <w:p w14:paraId="45122FC0" w14:textId="77777777" w:rsidR="0075453B" w:rsidRPr="00B20938" w:rsidRDefault="0075453B" w:rsidP="009A400D">
      <w:pPr>
        <w:pStyle w:val="a4"/>
        <w:numPr>
          <w:ilvl w:val="0"/>
          <w:numId w:val="53"/>
        </w:numPr>
        <w:spacing w:after="0" w:line="360" w:lineRule="auto"/>
        <w:ind w:left="-142" w:firstLine="709"/>
        <w:jc w:val="both"/>
        <w:rPr>
          <w:rFonts w:ascii="Myriad Pro" w:hAnsi="Myriad Pro"/>
          <w:sz w:val="26"/>
          <w:szCs w:val="26"/>
        </w:rPr>
      </w:pPr>
      <w:r w:rsidRPr="00B20938">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65BEAF71" w14:textId="77777777" w:rsidR="0075453B" w:rsidRPr="00EE29C7" w:rsidRDefault="0075453B" w:rsidP="0075453B">
      <w:pPr>
        <w:spacing w:after="0" w:line="360" w:lineRule="auto"/>
        <w:ind w:firstLine="567"/>
        <w:jc w:val="both"/>
        <w:rPr>
          <w:rFonts w:ascii="Myriad Pro" w:hAnsi="Myriad Pro"/>
          <w:sz w:val="26"/>
          <w:szCs w:val="26"/>
        </w:rPr>
      </w:pPr>
      <w:r w:rsidRPr="00EE29C7">
        <w:rPr>
          <w:rFonts w:ascii="Myriad Pro" w:hAnsi="Myriad Pro"/>
          <w:sz w:val="26"/>
          <w:szCs w:val="26"/>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5F5D61F5" w14:textId="77777777" w:rsidR="0075453B" w:rsidRDefault="0075453B" w:rsidP="0075453B">
      <w:pPr>
        <w:spacing w:after="0" w:line="360" w:lineRule="auto"/>
        <w:ind w:firstLine="567"/>
        <w:jc w:val="both"/>
        <w:rPr>
          <w:rFonts w:ascii="Myriad Pro" w:hAnsi="Myriad Pro"/>
          <w:sz w:val="26"/>
          <w:szCs w:val="26"/>
        </w:rPr>
      </w:pPr>
    </w:p>
    <w:p w14:paraId="1C83E107" w14:textId="77777777" w:rsidR="0075453B" w:rsidRPr="00B20938" w:rsidRDefault="0075453B" w:rsidP="009A400D">
      <w:pPr>
        <w:pStyle w:val="a4"/>
        <w:numPr>
          <w:ilvl w:val="0"/>
          <w:numId w:val="53"/>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приняты тарифно-балансовые решения </w:t>
      </w:r>
      <w:r w:rsidRPr="00B20938">
        <w:rPr>
          <w:rFonts w:ascii="Myriad Pro" w:hAnsi="Myriad Pro"/>
          <w:b/>
          <w:bCs/>
          <w:sz w:val="26"/>
          <w:szCs w:val="26"/>
        </w:rPr>
        <w:t>с превышением полномочий</w:t>
      </w:r>
      <w:r w:rsidRPr="00B20938">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B20938">
        <w:rPr>
          <w:rFonts w:ascii="Myriad Pro" w:hAnsi="Myriad Pro"/>
          <w:b/>
          <w:bCs/>
          <w:sz w:val="26"/>
          <w:szCs w:val="26"/>
        </w:rPr>
        <w:t>с нарушением законодательства</w:t>
      </w:r>
      <w:r w:rsidRPr="00B20938">
        <w:rPr>
          <w:rFonts w:ascii="Myriad Pro" w:hAnsi="Myriad Pro"/>
          <w:sz w:val="26"/>
          <w:szCs w:val="26"/>
        </w:rPr>
        <w:t xml:space="preserve"> Российской Федерации, </w:t>
      </w:r>
      <w:r w:rsidRPr="00B20938">
        <w:rPr>
          <w:rFonts w:ascii="Myriad Pro" w:hAnsi="Myriad Pro"/>
          <w:sz w:val="26"/>
          <w:szCs w:val="26"/>
        </w:rPr>
        <w:lastRenderedPageBreak/>
        <w:t xml:space="preserve">основанием для обращения в Федеральную антимонопольную службу являются Правила № 123. Предельный срок обращения не установлен. </w:t>
      </w:r>
    </w:p>
    <w:p w14:paraId="0A5C8809" w14:textId="77777777" w:rsidR="0075453B" w:rsidRDefault="0075453B" w:rsidP="0075453B">
      <w:pPr>
        <w:spacing w:after="0" w:line="360" w:lineRule="auto"/>
        <w:ind w:firstLine="567"/>
        <w:jc w:val="both"/>
        <w:rPr>
          <w:rFonts w:ascii="Myriad Pro" w:hAnsi="Myriad Pro"/>
          <w:sz w:val="26"/>
          <w:szCs w:val="26"/>
        </w:rPr>
      </w:pPr>
    </w:p>
    <w:p w14:paraId="1ADB877B" w14:textId="0418F5C1" w:rsidR="0075453B" w:rsidRPr="00B20938" w:rsidRDefault="0075453B" w:rsidP="009A400D">
      <w:pPr>
        <w:pStyle w:val="a4"/>
        <w:numPr>
          <w:ilvl w:val="0"/>
          <w:numId w:val="53"/>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w:t>
      </w:r>
      <w:r w:rsidRPr="00B20938">
        <w:rPr>
          <w:rFonts w:ascii="Myriad Pro" w:hAnsi="Myriad Pro"/>
          <w:b/>
          <w:bCs/>
          <w:sz w:val="26"/>
          <w:szCs w:val="26"/>
        </w:rPr>
        <w:t>нарушены права</w:t>
      </w:r>
      <w:r w:rsidRPr="00B20938">
        <w:rPr>
          <w:rFonts w:ascii="Myriad Pro" w:hAnsi="Myriad Pro"/>
          <w:sz w:val="26"/>
          <w:szCs w:val="26"/>
        </w:rPr>
        <w:t xml:space="preserve"> </w:t>
      </w:r>
      <w:r>
        <w:rPr>
          <w:rFonts w:ascii="Myriad Pro" w:hAnsi="Myriad Pro"/>
          <w:sz w:val="26"/>
          <w:szCs w:val="26"/>
        </w:rPr>
        <w:t>Мурманского</w:t>
      </w:r>
      <w:r w:rsidRPr="00B20938">
        <w:rPr>
          <w:rFonts w:ascii="Myriad Pro" w:hAnsi="Myriad Pro"/>
          <w:sz w:val="26"/>
          <w:szCs w:val="26"/>
        </w:rPr>
        <w:t xml:space="preserve"> филиала ПАО «МРСК Северо-Запада»,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72E934B9" w14:textId="77777777" w:rsidR="0075453B" w:rsidRDefault="0075453B" w:rsidP="0075453B">
      <w:pPr>
        <w:spacing w:after="0" w:line="360" w:lineRule="auto"/>
        <w:ind w:firstLine="567"/>
        <w:jc w:val="both"/>
        <w:rPr>
          <w:rFonts w:ascii="Myriad Pro" w:hAnsi="Myriad Pro"/>
          <w:sz w:val="26"/>
          <w:szCs w:val="26"/>
        </w:rPr>
      </w:pPr>
    </w:p>
    <w:p w14:paraId="7798A280" w14:textId="77777777" w:rsidR="0075453B" w:rsidRPr="00EE29C7" w:rsidRDefault="0075453B" w:rsidP="0075453B">
      <w:pPr>
        <w:spacing w:after="0" w:line="360" w:lineRule="auto"/>
        <w:ind w:firstLine="567"/>
        <w:jc w:val="both"/>
        <w:rPr>
          <w:rFonts w:ascii="Myriad Pro" w:hAnsi="Myriad Pro"/>
          <w:sz w:val="26"/>
          <w:szCs w:val="26"/>
        </w:rPr>
      </w:pPr>
      <w:r w:rsidRPr="00EE29C7">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w:t>
      </w:r>
      <w:r w:rsidRPr="0043066D">
        <w:rPr>
          <w:rFonts w:ascii="Myriad Pro" w:hAnsi="Myriad Pro"/>
          <w:sz w:val="26"/>
          <w:szCs w:val="26"/>
        </w:rPr>
        <w:t>Приказом ФАС</w:t>
      </w:r>
      <w:r>
        <w:rPr>
          <w:rFonts w:ascii="Myriad Pro" w:hAnsi="Myriad Pro"/>
          <w:sz w:val="26"/>
          <w:szCs w:val="26"/>
        </w:rPr>
        <w:t> </w:t>
      </w:r>
      <w:r w:rsidRPr="0043066D">
        <w:rPr>
          <w:rFonts w:ascii="Myriad Pro" w:hAnsi="Myriad Pro"/>
          <w:sz w:val="26"/>
          <w:szCs w:val="26"/>
        </w:rPr>
        <w:t xml:space="preserve">России от 21.08.2020 № 769/20 </w:t>
      </w:r>
      <w:r>
        <w:rPr>
          <w:rFonts w:ascii="Myriad Pro" w:hAnsi="Myriad Pro"/>
          <w:sz w:val="26"/>
          <w:szCs w:val="26"/>
        </w:rPr>
        <w:t xml:space="preserve">«Об </w:t>
      </w:r>
      <w:r w:rsidRPr="0043066D">
        <w:rPr>
          <w:rFonts w:ascii="Myriad Pro" w:hAnsi="Myriad Pro"/>
          <w:sz w:val="26"/>
          <w:szCs w:val="26"/>
        </w:rPr>
        <w:t>утвержден</w:t>
      </w:r>
      <w:r>
        <w:rPr>
          <w:rFonts w:ascii="Myriad Pro" w:hAnsi="Myriad Pro"/>
          <w:sz w:val="26"/>
          <w:szCs w:val="26"/>
        </w:rPr>
        <w:t>ии</w:t>
      </w:r>
      <w:r w:rsidRPr="0043066D">
        <w:rPr>
          <w:rFonts w:ascii="Myriad Pro" w:hAnsi="Myriad Pro"/>
          <w:sz w:val="26"/>
          <w:szCs w:val="26"/>
        </w:rPr>
        <w:t xml:space="preserve"> Административн</w:t>
      </w:r>
      <w:r>
        <w:rPr>
          <w:rFonts w:ascii="Myriad Pro" w:hAnsi="Myriad Pro"/>
          <w:sz w:val="26"/>
          <w:szCs w:val="26"/>
        </w:rPr>
        <w:t>ого</w:t>
      </w:r>
      <w:r w:rsidRPr="0043066D">
        <w:rPr>
          <w:rFonts w:ascii="Myriad Pro" w:hAnsi="Myriad Pro"/>
          <w:sz w:val="26"/>
          <w:szCs w:val="26"/>
        </w:rPr>
        <w:t xml:space="preserve"> регламент</w:t>
      </w:r>
      <w:r>
        <w:rPr>
          <w:rFonts w:ascii="Myriad Pro" w:hAnsi="Myriad Pro"/>
          <w:sz w:val="26"/>
          <w:szCs w:val="26"/>
        </w:rPr>
        <w:t>а</w:t>
      </w:r>
      <w:r w:rsidRPr="0043066D">
        <w:rPr>
          <w:rFonts w:ascii="Myriad Pro" w:hAnsi="Myriad Pro"/>
          <w:sz w:val="26"/>
          <w:szCs w:val="26"/>
        </w:rPr>
        <w:t xml:space="preserve">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w:t>
      </w:r>
      <w:r w:rsidRPr="00EE29C7">
        <w:rPr>
          <w:rFonts w:ascii="Myriad Pro" w:hAnsi="Myriad Pro"/>
          <w:sz w:val="26"/>
          <w:szCs w:val="26"/>
        </w:rPr>
        <w:t xml:space="preserve">). </w:t>
      </w:r>
    </w:p>
    <w:p w14:paraId="359F0E19" w14:textId="77777777" w:rsidR="0075453B" w:rsidRDefault="0075453B" w:rsidP="0075453B">
      <w:pPr>
        <w:spacing w:after="0" w:line="360" w:lineRule="auto"/>
        <w:ind w:firstLine="567"/>
        <w:jc w:val="both"/>
        <w:rPr>
          <w:rFonts w:ascii="Myriad Pro" w:hAnsi="Myriad Pro"/>
          <w:sz w:val="26"/>
          <w:szCs w:val="26"/>
        </w:rPr>
      </w:pPr>
    </w:p>
    <w:p w14:paraId="31ECA9D4" w14:textId="77777777" w:rsidR="0075453B" w:rsidRPr="008D286F" w:rsidRDefault="0075453B" w:rsidP="0075453B">
      <w:pPr>
        <w:spacing w:after="0" w:line="360" w:lineRule="auto"/>
        <w:ind w:firstLine="567"/>
        <w:jc w:val="both"/>
        <w:outlineLvl w:val="3"/>
        <w:rPr>
          <w:rFonts w:ascii="Myriad Pro" w:hAnsi="Myriad Pro"/>
          <w:b/>
          <w:bCs/>
          <w:i/>
          <w:iCs/>
          <w:sz w:val="26"/>
          <w:szCs w:val="26"/>
          <w:u w:val="single"/>
        </w:rPr>
      </w:pPr>
      <w:r w:rsidRPr="008D286F">
        <w:rPr>
          <w:rFonts w:ascii="Myriad Pro" w:hAnsi="Myriad Pro"/>
          <w:b/>
          <w:bCs/>
          <w:i/>
          <w:iCs/>
          <w:sz w:val="26"/>
          <w:szCs w:val="26"/>
          <w:u w:val="single"/>
        </w:rPr>
        <w:t>Судебный порядок</w:t>
      </w:r>
    </w:p>
    <w:p w14:paraId="5F3BEE33" w14:textId="77777777" w:rsidR="0075453B" w:rsidRPr="0075453B" w:rsidRDefault="0075453B" w:rsidP="0075453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75453B">
        <w:rPr>
          <w:rFonts w:ascii="Myriad Pro" w:eastAsiaTheme="minorHAnsi" w:hAnsi="Myriad Pro" w:cstheme="minorBidi"/>
          <w:sz w:val="26"/>
          <w:szCs w:val="26"/>
          <w:lang w:val="ru-RU"/>
        </w:rPr>
        <w:t>В силу постановления Пленума Верховного Суда Российской Федерации от 25.12.2018</w:t>
      </w:r>
      <w:r w:rsidRPr="008D286F">
        <w:rPr>
          <w:rFonts w:ascii="Myriad Pro" w:eastAsiaTheme="minorHAnsi" w:hAnsi="Myriad Pro" w:cstheme="minorBidi"/>
          <w:sz w:val="26"/>
          <w:szCs w:val="26"/>
        </w:rPr>
        <w:t> </w:t>
      </w:r>
      <w:r w:rsidRPr="0075453B">
        <w:rPr>
          <w:rFonts w:ascii="Myriad Pro" w:eastAsiaTheme="minorHAnsi" w:hAnsi="Myriad Pro" w:cstheme="minorBidi"/>
          <w:sz w:val="26"/>
          <w:szCs w:val="26"/>
          <w:lang w:val="ru-RU"/>
        </w:rPr>
        <w:t>г. №</w:t>
      </w:r>
      <w:r w:rsidRPr="008D286F">
        <w:rPr>
          <w:rFonts w:ascii="Myriad Pro" w:eastAsiaTheme="minorHAnsi" w:hAnsi="Myriad Pro" w:cstheme="minorBidi"/>
          <w:sz w:val="26"/>
          <w:szCs w:val="26"/>
        </w:rPr>
        <w:t> </w:t>
      </w:r>
      <w:r w:rsidRPr="0075453B">
        <w:rPr>
          <w:rFonts w:ascii="Myriad Pro" w:eastAsiaTheme="minorHAnsi" w:hAnsi="Myriad Pro" w:cstheme="minorBidi"/>
          <w:sz w:val="26"/>
          <w:szCs w:val="26"/>
          <w:lang w:val="ru-RU"/>
        </w:rPr>
        <w:t xml:space="preserve">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w:t>
      </w:r>
      <w:r w:rsidRPr="0075453B">
        <w:rPr>
          <w:rFonts w:ascii="Myriad Pro" w:eastAsiaTheme="minorHAnsi" w:hAnsi="Myriad Pro" w:cstheme="minorBidi"/>
          <w:sz w:val="26"/>
          <w:szCs w:val="26"/>
          <w:lang w:val="ru-RU"/>
        </w:rPr>
        <w:lastRenderedPageBreak/>
        <w:t xml:space="preserve">постановлений об утверждении тарифов для сетевых организаций, являются нормативными правовыми актами, которые могут быть оспорены в период действия данных правовых актов в соответствии с действующим законодательством. </w:t>
      </w:r>
    </w:p>
    <w:p w14:paraId="192DFF9C" w14:textId="77777777" w:rsidR="0075453B" w:rsidRPr="0075453B" w:rsidRDefault="0075453B" w:rsidP="0075453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75453B">
        <w:rPr>
          <w:rFonts w:ascii="Myriad Pro" w:eastAsiaTheme="minorHAnsi" w:hAnsi="Myriad Pro" w:cstheme="minorBidi"/>
          <w:sz w:val="26"/>
          <w:szCs w:val="26"/>
          <w:lang w:val="ru-RU"/>
        </w:rPr>
        <w:t>В соответствии со статьей 1 Кодекса об административном судопроизводстве Российской Федерации (далее – КАС РФ)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14:paraId="14B3B86D" w14:textId="77777777" w:rsidR="0075453B" w:rsidRPr="0075453B" w:rsidRDefault="0075453B" w:rsidP="0075453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75453B">
        <w:rPr>
          <w:rFonts w:ascii="Myriad Pro" w:eastAsiaTheme="minorHAnsi" w:hAnsi="Myriad Pro" w:cstheme="minorBidi"/>
          <w:sz w:val="26"/>
          <w:szCs w:val="26"/>
          <w:lang w:val="ru-RU"/>
        </w:rPr>
        <w:t>Согласно пункту 2 статьи 1 суды в порядке, предусмотренном Кодексом об административном судопроизводстве Российской Федерации,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p w14:paraId="4DB6DC47" w14:textId="77777777" w:rsidR="0075453B" w:rsidRDefault="0075453B" w:rsidP="0075453B">
      <w:pPr>
        <w:spacing w:after="0" w:line="360" w:lineRule="auto"/>
        <w:ind w:firstLine="567"/>
        <w:jc w:val="both"/>
        <w:rPr>
          <w:rFonts w:ascii="Myriad Pro" w:hAnsi="Myriad Pro"/>
          <w:sz w:val="26"/>
          <w:szCs w:val="26"/>
        </w:rPr>
      </w:pPr>
      <w:r w:rsidRPr="008D286F">
        <w:rPr>
          <w:rFonts w:ascii="Myriad Pro" w:hAnsi="Myriad Pro"/>
          <w:sz w:val="26"/>
          <w:szCs w:val="26"/>
        </w:rPr>
        <w:t>1) об оспаривании нормативных правовых актов полностью или в части.</w:t>
      </w:r>
    </w:p>
    <w:p w14:paraId="7B2D6FD9"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w:t>
      </w:r>
      <w:r w:rsidRPr="006878CA">
        <w:rPr>
          <w:rFonts w:ascii="Myriad Pro" w:hAnsi="Myriad Pro"/>
          <w:sz w:val="26"/>
          <w:szCs w:val="26"/>
        </w:rPr>
        <w:t>актам,</w:t>
      </w:r>
      <w:r w:rsidRPr="006878CA">
        <w:rPr>
          <w:rFonts w:ascii="Calibri" w:eastAsia="Calibri" w:hAnsi="Calibri" w:cs="Times New Roman"/>
          <w:sz w:val="26"/>
          <w:szCs w:val="26"/>
        </w:rPr>
        <w:t xml:space="preserve"> </w:t>
      </w:r>
      <w:r w:rsidRPr="006878CA">
        <w:rPr>
          <w:rFonts w:ascii="Myriad Pro" w:hAnsi="Myriad Pro"/>
          <w:sz w:val="26"/>
          <w:szCs w:val="26"/>
        </w:rPr>
        <w:t xml:space="preserve">так как </w:t>
      </w:r>
      <w:r w:rsidRPr="006878CA">
        <w:rPr>
          <w:rFonts w:ascii="Myriad Pro" w:hAnsi="Myriad Pro"/>
          <w:b/>
          <w:bCs/>
          <w:sz w:val="26"/>
          <w:szCs w:val="26"/>
        </w:rPr>
        <w:t>существенными признаками,</w:t>
      </w:r>
      <w:r w:rsidRPr="006878CA">
        <w:rPr>
          <w:rFonts w:ascii="Myriad Pro" w:hAnsi="Myriad Pro"/>
          <w:sz w:val="26"/>
          <w:szCs w:val="26"/>
        </w:rPr>
        <w:t xml:space="preserve"> характеризующими акты, содержащие разъяснения законодательства и обладающие нормативными свойствами, </w:t>
      </w:r>
      <w:r w:rsidRPr="006878CA">
        <w:rPr>
          <w:rFonts w:ascii="Myriad Pro" w:hAnsi="Myriad Pro"/>
          <w:b/>
          <w:bCs/>
          <w:sz w:val="26"/>
          <w:szCs w:val="26"/>
        </w:rPr>
        <w:t>являются:</w:t>
      </w:r>
      <w:r w:rsidRPr="006878CA">
        <w:rPr>
          <w:rFonts w:ascii="Myriad Pro" w:hAnsi="Myriad Pro"/>
          <w:sz w:val="26"/>
          <w:szCs w:val="26"/>
        </w:rPr>
        <w:t xml:space="preserve"> </w:t>
      </w:r>
      <w:r w:rsidRPr="006878CA">
        <w:rPr>
          <w:rFonts w:ascii="Myriad Pro" w:hAnsi="Myriad Pro"/>
          <w:i/>
          <w:iCs/>
          <w:sz w:val="26"/>
          <w:szCs w:val="26"/>
        </w:rPr>
        <w:t>издание их органами государственной власти</w:t>
      </w:r>
      <w:r w:rsidRPr="006878CA">
        <w:rPr>
          <w:rFonts w:ascii="Myriad Pro" w:hAnsi="Myriad Pro"/>
          <w:sz w:val="26"/>
          <w:szCs w:val="26"/>
        </w:rPr>
        <w:t xml:space="preserve">, органами местного самоуправления, иными органами, уполномоченными организациями или должностными лицами, наличие в них результатов толкования норм права, которые используются в качестве </w:t>
      </w:r>
      <w:r w:rsidRPr="006878CA">
        <w:rPr>
          <w:rFonts w:ascii="Myriad Pro" w:hAnsi="Myriad Pro"/>
          <w:i/>
          <w:iCs/>
          <w:sz w:val="26"/>
          <w:szCs w:val="26"/>
        </w:rPr>
        <w:t>общеобязательных в правоприменительной деятельности в отношении неопределенного круга лиц</w:t>
      </w:r>
      <w:r w:rsidRPr="006878CA">
        <w:rPr>
          <w:rFonts w:ascii="Myriad Pro" w:hAnsi="Myriad Pro"/>
          <w:sz w:val="26"/>
          <w:szCs w:val="26"/>
        </w:rPr>
        <w:t xml:space="preserve">, то рассмотрение споров </w:t>
      </w:r>
      <w:r w:rsidRPr="006878CA">
        <w:rPr>
          <w:rFonts w:ascii="Myriad Pro" w:hAnsi="Myriad Pro"/>
          <w:sz w:val="26"/>
          <w:szCs w:val="26"/>
        </w:rPr>
        <w:lastRenderedPageBreak/>
        <w:t>об установлении тарифов осуществляется согласно правилам главы 21 КАС РФ Верховными Судами субъектов РФ и Верховным Судом Российской Федерации</w:t>
      </w:r>
      <w:r>
        <w:rPr>
          <w:rFonts w:ascii="Myriad Pro" w:hAnsi="Myriad Pro"/>
          <w:sz w:val="26"/>
          <w:szCs w:val="26"/>
        </w:rPr>
        <w:t>.</w:t>
      </w:r>
    </w:p>
    <w:p w14:paraId="1928D2CB"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4E2B6C12"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72DDBC76" w14:textId="77777777" w:rsidR="0075453B"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3F93F779" w14:textId="77777777" w:rsidR="0075453B" w:rsidRPr="0075453B" w:rsidRDefault="0075453B" w:rsidP="0075453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75453B">
        <w:rPr>
          <w:rFonts w:ascii="Myriad Pro" w:hAnsi="Myriad Pro"/>
          <w:sz w:val="26"/>
          <w:szCs w:val="26"/>
          <w:lang w:val="ru-RU"/>
        </w:rPr>
        <w:t xml:space="preserve">Пунктом 7 Основ ценообразования № 1178 предусмотрено, что </w:t>
      </w:r>
      <w:r w:rsidRPr="0075453B">
        <w:rPr>
          <w:rFonts w:ascii="Myriad Pro" w:hAnsi="Myriad Pro"/>
          <w:i/>
          <w:iCs/>
          <w:sz w:val="26"/>
          <w:szCs w:val="26"/>
          <w:lang w:val="ru-RU"/>
        </w:rPr>
        <w:t>регулирующий орган принимает решения об установлении (пересмотре)</w:t>
      </w:r>
      <w:r w:rsidRPr="0075453B">
        <w:rPr>
          <w:rFonts w:ascii="Myriad Pro" w:hAnsi="Myriad Pro"/>
          <w:sz w:val="26"/>
          <w:szCs w:val="26"/>
          <w:lang w:val="ru-RU"/>
        </w:rPr>
        <w:t xml:space="preserve"> долгосрочных параметров регулирования, об установлении (изменении) регулируемых цен (тарифов) </w:t>
      </w:r>
      <w:r w:rsidRPr="0075453B">
        <w:rPr>
          <w:rFonts w:ascii="Myriad Pro" w:hAnsi="Myriad Pro"/>
          <w:b/>
          <w:bCs/>
          <w:sz w:val="26"/>
          <w:szCs w:val="26"/>
          <w:lang w:val="ru-RU"/>
        </w:rPr>
        <w:t>во исполнение вступившего в законную силу решения</w:t>
      </w:r>
      <w:r w:rsidRPr="00492067">
        <w:rPr>
          <w:rFonts w:ascii="Myriad Pro" w:hAnsi="Myriad Pro"/>
          <w:b/>
          <w:bCs/>
          <w:sz w:val="26"/>
          <w:szCs w:val="26"/>
        </w:rPr>
        <w:t> </w:t>
      </w:r>
      <w:r w:rsidRPr="0075453B">
        <w:rPr>
          <w:rFonts w:ascii="Myriad Pro" w:hAnsi="Myriad Pro"/>
          <w:b/>
          <w:bCs/>
          <w:sz w:val="26"/>
          <w:szCs w:val="26"/>
          <w:lang w:val="ru-RU"/>
        </w:rPr>
        <w:t>суда</w:t>
      </w:r>
      <w:r w:rsidRPr="0075453B">
        <w:rPr>
          <w:rFonts w:ascii="Myriad Pro" w:hAnsi="Myriad Pro"/>
          <w:sz w:val="26"/>
          <w:szCs w:val="26"/>
          <w:lang w:val="ru-RU"/>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75453B">
        <w:rPr>
          <w:rFonts w:ascii="Myriad Pro" w:hAnsi="Myriad Pro"/>
          <w:i/>
          <w:iCs/>
          <w:sz w:val="26"/>
          <w:szCs w:val="26"/>
          <w:lang w:val="ru-RU"/>
        </w:rPr>
        <w:lastRenderedPageBreak/>
        <w:t xml:space="preserve">в целях приведения решений </w:t>
      </w:r>
      <w:r w:rsidRPr="0075453B">
        <w:rPr>
          <w:rFonts w:ascii="Myriad Pro" w:hAnsi="Myriad Pro"/>
          <w:sz w:val="26"/>
          <w:szCs w:val="26"/>
          <w:lang w:val="ru-RU"/>
        </w:rPr>
        <w:t xml:space="preserve">об установлении указанных цен (тарифов) и (или) их предельных уровней в соответствие с законодательством Российской Федерации </w:t>
      </w:r>
      <w:r w:rsidRPr="0075453B">
        <w:rPr>
          <w:rFonts w:ascii="Myriad Pro" w:hAnsi="Myriad Pro"/>
          <w:i/>
          <w:iCs/>
          <w:sz w:val="26"/>
          <w:szCs w:val="26"/>
          <w:lang w:val="ru-RU"/>
        </w:rPr>
        <w:t>в месячный срок со дня вступления в силу решения суда</w:t>
      </w:r>
      <w:r w:rsidRPr="0075453B">
        <w:rPr>
          <w:rFonts w:ascii="Myriad Pro" w:hAnsi="Myriad Pro"/>
          <w:sz w:val="26"/>
          <w:szCs w:val="26"/>
          <w:lang w:val="ru-RU"/>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2A89B97F" w14:textId="77777777" w:rsidR="0075453B" w:rsidRPr="00492067" w:rsidRDefault="0075453B" w:rsidP="0075453B">
      <w:pPr>
        <w:spacing w:after="0" w:line="360" w:lineRule="auto"/>
        <w:ind w:firstLine="709"/>
        <w:jc w:val="both"/>
        <w:rPr>
          <w:rFonts w:ascii="Myriad Pro" w:hAnsi="Myriad Pro"/>
          <w:sz w:val="26"/>
          <w:szCs w:val="26"/>
        </w:rPr>
      </w:pPr>
      <w:r>
        <w:rPr>
          <w:rFonts w:ascii="Myriad Pro" w:hAnsi="Myriad Pro"/>
          <w:sz w:val="26"/>
          <w:szCs w:val="26"/>
        </w:rPr>
        <w:t>Действующим законодательством предусмотрено, что если</w:t>
      </w:r>
      <w:r w:rsidRPr="00492067">
        <w:rPr>
          <w:rFonts w:ascii="Myriad Pro" w:hAnsi="Myriad Pro"/>
          <w:sz w:val="26"/>
          <w:szCs w:val="26"/>
        </w:rPr>
        <w:t xml:space="preserve">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26" w:anchor="101145" w:history="1">
        <w:r w:rsidRPr="00492067">
          <w:rPr>
            <w:rFonts w:ascii="Myriad Pro" w:hAnsi="Myriad Pro"/>
            <w:sz w:val="26"/>
            <w:szCs w:val="26"/>
          </w:rPr>
          <w:t>часть 2 статьи 178</w:t>
        </w:r>
      </w:hyperlink>
      <w:r w:rsidRPr="00492067">
        <w:rPr>
          <w:rFonts w:ascii="Myriad Pro" w:hAnsi="Myriad Pro"/>
          <w:sz w:val="26"/>
          <w:szCs w:val="26"/>
        </w:rPr>
        <w:t>,</w:t>
      </w:r>
      <w:r>
        <w:rPr>
          <w:rFonts w:ascii="Myriad Pro" w:hAnsi="Myriad Pro"/>
          <w:sz w:val="26"/>
          <w:szCs w:val="26"/>
        </w:rPr>
        <w:t xml:space="preserve"> </w:t>
      </w:r>
      <w:hyperlink r:id="rId27" w:anchor="101166" w:history="1">
        <w:r w:rsidRPr="00492067">
          <w:rPr>
            <w:rFonts w:ascii="Myriad Pro" w:hAnsi="Myriad Pro"/>
            <w:sz w:val="26"/>
            <w:szCs w:val="26"/>
          </w:rPr>
          <w:t>часть 6 статьи 180</w:t>
        </w:r>
      </w:hyperlink>
      <w:r w:rsidRPr="00492067">
        <w:rPr>
          <w:rFonts w:ascii="Myriad Pro" w:hAnsi="Myriad Pro"/>
          <w:sz w:val="26"/>
          <w:szCs w:val="26"/>
        </w:rPr>
        <w:t>,</w:t>
      </w:r>
      <w:r>
        <w:rPr>
          <w:rFonts w:ascii="Myriad Pro" w:hAnsi="Myriad Pro"/>
          <w:sz w:val="26"/>
          <w:szCs w:val="26"/>
        </w:rPr>
        <w:t xml:space="preserve"> </w:t>
      </w:r>
      <w:hyperlink r:id="rId28" w:anchor="101410" w:history="1">
        <w:r w:rsidRPr="00492067">
          <w:rPr>
            <w:rFonts w:ascii="Myriad Pro" w:hAnsi="Myriad Pro"/>
            <w:sz w:val="26"/>
            <w:szCs w:val="26"/>
          </w:rPr>
          <w:t>часть 4 статьи 216</w:t>
        </w:r>
      </w:hyperlink>
      <w:r>
        <w:rPr>
          <w:rFonts w:ascii="Myriad Pro" w:hAnsi="Myriad Pro"/>
          <w:sz w:val="26"/>
          <w:szCs w:val="26"/>
        </w:rPr>
        <w:t xml:space="preserve"> </w:t>
      </w:r>
      <w:r w:rsidRPr="00492067">
        <w:rPr>
          <w:rFonts w:ascii="Myriad Pro" w:hAnsi="Myriad Pro"/>
          <w:sz w:val="26"/>
          <w:szCs w:val="26"/>
        </w:rPr>
        <w:t>Кодекса административного судопроизводства Российской Федерации).</w:t>
      </w:r>
    </w:p>
    <w:p w14:paraId="009DFD21" w14:textId="77777777" w:rsidR="0075453B" w:rsidRPr="0075453B" w:rsidRDefault="0075453B" w:rsidP="0075453B">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75453B">
        <w:rPr>
          <w:rFonts w:ascii="Myriad Pro" w:hAnsi="Myriad Pro"/>
          <w:sz w:val="26"/>
          <w:szCs w:val="26"/>
          <w:lang w:val="ru-RU"/>
        </w:rPr>
        <w:t>Пунктом 33.1 Правил государственного регулирования № 1178 определено, что в</w:t>
      </w:r>
      <w:r w:rsidRPr="0075453B">
        <w:rPr>
          <w:rFonts w:ascii="Myriad Pro" w:hAnsi="Myriad Pro"/>
          <w:color w:val="22272F"/>
          <w:sz w:val="26"/>
          <w:szCs w:val="26"/>
          <w:lang w:val="ru-RU"/>
        </w:rPr>
        <w:t xml:space="preserve"> случае </w:t>
      </w:r>
      <w:r w:rsidRPr="0075453B">
        <w:rPr>
          <w:rFonts w:ascii="Myriad Pro" w:hAnsi="Myriad Pro"/>
          <w:b/>
          <w:bCs/>
          <w:color w:val="22272F"/>
          <w:sz w:val="26"/>
          <w:szCs w:val="26"/>
          <w:lang w:val="ru-RU"/>
        </w:rPr>
        <w:t xml:space="preserve">признания судом в текущем периоде регулирования решения </w:t>
      </w:r>
      <w:r w:rsidRPr="0075453B">
        <w:rPr>
          <w:rFonts w:ascii="Myriad Pro" w:hAnsi="Myriad Pro"/>
          <w:color w:val="22272F"/>
          <w:sz w:val="26"/>
          <w:szCs w:val="26"/>
          <w:lang w:val="ru-RU"/>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75453B">
        <w:rPr>
          <w:rFonts w:ascii="Myriad Pro" w:hAnsi="Myriad Pro"/>
          <w:i/>
          <w:iCs/>
          <w:color w:val="22272F"/>
          <w:sz w:val="26"/>
          <w:szCs w:val="26"/>
          <w:lang w:val="ru-RU"/>
        </w:rPr>
        <w:t>не соответствующим нормативному правовому акту</w:t>
      </w:r>
      <w:r w:rsidRPr="0075453B">
        <w:rPr>
          <w:rFonts w:ascii="Myriad Pro" w:hAnsi="Myriad Pro"/>
          <w:color w:val="22272F"/>
          <w:sz w:val="26"/>
          <w:szCs w:val="26"/>
          <w:lang w:val="ru-RU"/>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75453B">
        <w:rPr>
          <w:rFonts w:ascii="Myriad Pro" w:hAnsi="Myriad Pro"/>
          <w:i/>
          <w:iCs/>
          <w:color w:val="22272F"/>
          <w:sz w:val="26"/>
          <w:szCs w:val="26"/>
          <w:u w:val="single"/>
          <w:lang w:val="ru-RU"/>
        </w:rPr>
        <w:t>обязан в течение 20 рабочих дней со дня вступления</w:t>
      </w:r>
      <w:r w:rsidRPr="0075453B">
        <w:rPr>
          <w:rFonts w:ascii="Myriad Pro" w:hAnsi="Myriad Pro"/>
          <w:color w:val="22272F"/>
          <w:sz w:val="26"/>
          <w:szCs w:val="26"/>
          <w:lang w:val="ru-RU"/>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75453B">
        <w:rPr>
          <w:rFonts w:ascii="Myriad Pro" w:hAnsi="Myriad Pro"/>
          <w:color w:val="22272F"/>
          <w:sz w:val="26"/>
          <w:szCs w:val="26"/>
          <w:u w:val="single"/>
          <w:lang w:val="ru-RU"/>
        </w:rPr>
        <w:t>заменяющее решение</w:t>
      </w:r>
      <w:r w:rsidRPr="0075453B">
        <w:rPr>
          <w:rFonts w:ascii="Myriad Pro" w:hAnsi="Myriad Pro"/>
          <w:color w:val="22272F"/>
          <w:sz w:val="26"/>
          <w:szCs w:val="26"/>
          <w:lang w:val="ru-RU"/>
        </w:rPr>
        <w:t>, признанное недействующим полностью или в части.</w:t>
      </w:r>
    </w:p>
    <w:p w14:paraId="4804931C" w14:textId="77777777" w:rsidR="0075453B" w:rsidRPr="0075453B" w:rsidRDefault="0075453B" w:rsidP="0075453B">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75453B">
        <w:rPr>
          <w:rFonts w:ascii="Myriad Pro" w:hAnsi="Myriad Pro"/>
          <w:b/>
          <w:bCs/>
          <w:color w:val="22272F"/>
          <w:sz w:val="26"/>
          <w:szCs w:val="26"/>
          <w:lang w:val="ru-RU"/>
        </w:rPr>
        <w:t>Указанное решение</w:t>
      </w:r>
      <w:r w:rsidRPr="0075453B">
        <w:rPr>
          <w:rFonts w:ascii="Myriad Pro" w:hAnsi="Myriad Pro"/>
          <w:color w:val="22272F"/>
          <w:sz w:val="26"/>
          <w:szCs w:val="26"/>
          <w:lang w:val="ru-RU"/>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w:t>
      </w:r>
      <w:r w:rsidRPr="0075453B">
        <w:rPr>
          <w:rFonts w:ascii="Myriad Pro" w:hAnsi="Myriad Pro"/>
          <w:color w:val="22272F"/>
          <w:sz w:val="26"/>
          <w:szCs w:val="26"/>
          <w:lang w:val="ru-RU"/>
        </w:rPr>
        <w:lastRenderedPageBreak/>
        <w:t xml:space="preserve">полностью или в части, </w:t>
      </w:r>
      <w:r w:rsidRPr="0075453B">
        <w:rPr>
          <w:rFonts w:ascii="Myriad Pro" w:hAnsi="Myriad Pro"/>
          <w:b/>
          <w:bCs/>
          <w:color w:val="22272F"/>
          <w:sz w:val="26"/>
          <w:szCs w:val="26"/>
          <w:lang w:val="ru-RU"/>
        </w:rPr>
        <w:t>вступает в силу со дня отмены решения</w:t>
      </w:r>
      <w:r w:rsidRPr="0075453B">
        <w:rPr>
          <w:rFonts w:ascii="Myriad Pro" w:hAnsi="Myriad Pro"/>
          <w:color w:val="22272F"/>
          <w:sz w:val="26"/>
          <w:szCs w:val="26"/>
          <w:lang w:val="ru-RU"/>
        </w:rPr>
        <w:t>, признанного недействующим полностью или в части.</w:t>
      </w:r>
    </w:p>
    <w:p w14:paraId="728C74E2" w14:textId="77777777" w:rsidR="0075453B" w:rsidRPr="0075453B" w:rsidRDefault="0075453B" w:rsidP="0075453B">
      <w:pPr>
        <w:pStyle w:val="s1"/>
        <w:spacing w:before="0" w:beforeAutospacing="0" w:after="0" w:afterAutospacing="0" w:line="360" w:lineRule="auto"/>
        <w:ind w:firstLine="709"/>
        <w:contextualSpacing/>
        <w:jc w:val="both"/>
        <w:rPr>
          <w:rFonts w:ascii="Myriad Pro" w:hAnsi="Myriad Pro"/>
          <w:sz w:val="26"/>
          <w:szCs w:val="26"/>
          <w:lang w:val="ru-RU"/>
        </w:rPr>
      </w:pPr>
      <w:r w:rsidRPr="0075453B">
        <w:rPr>
          <w:rFonts w:ascii="Myriad Pro" w:hAnsi="Myriad Pro"/>
          <w:sz w:val="26"/>
          <w:szCs w:val="26"/>
          <w:lang w:val="ru-RU"/>
        </w:rPr>
        <w:t>В случае, если требования законодательства не были исполнены органом регулирования, регулируемая организация имеет право обратиться в арбитражный суд с иском к субъекту Российской Федерации о возмещении убытков.</w:t>
      </w:r>
    </w:p>
    <w:p w14:paraId="116CF3FF" w14:textId="77777777" w:rsidR="0075453B" w:rsidRPr="0075453B" w:rsidRDefault="0075453B" w:rsidP="0075453B">
      <w:pPr>
        <w:pStyle w:val="s1"/>
        <w:spacing w:before="0" w:beforeAutospacing="0" w:after="0" w:afterAutospacing="0" w:line="360" w:lineRule="auto"/>
        <w:ind w:firstLine="709"/>
        <w:contextualSpacing/>
        <w:jc w:val="both"/>
        <w:rPr>
          <w:rFonts w:ascii="Myriad Pro" w:hAnsi="Myriad Pro"/>
          <w:sz w:val="26"/>
          <w:szCs w:val="26"/>
          <w:lang w:val="ru-RU"/>
        </w:rPr>
      </w:pPr>
      <w:r w:rsidRPr="0075453B">
        <w:rPr>
          <w:rFonts w:ascii="Myriad Pro" w:hAnsi="Myriad Pro"/>
          <w:sz w:val="26"/>
          <w:szCs w:val="26"/>
          <w:lang w:val="ru-RU"/>
        </w:rP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Российской Федерации.</w:t>
      </w:r>
    </w:p>
    <w:p w14:paraId="1BD934B6" w14:textId="77777777" w:rsidR="0075453B" w:rsidRPr="0075453B" w:rsidRDefault="0075453B" w:rsidP="0075453B">
      <w:pPr>
        <w:pStyle w:val="s1"/>
        <w:spacing w:before="0" w:beforeAutospacing="0" w:after="0" w:afterAutospacing="0" w:line="360" w:lineRule="auto"/>
        <w:ind w:firstLine="709"/>
        <w:contextualSpacing/>
        <w:jc w:val="both"/>
        <w:rPr>
          <w:rFonts w:ascii="Myriad Pro" w:hAnsi="Myriad Pro"/>
          <w:sz w:val="26"/>
          <w:szCs w:val="26"/>
          <w:lang w:val="ru-RU"/>
        </w:rPr>
      </w:pPr>
      <w:r w:rsidRPr="0075453B">
        <w:rPr>
          <w:rFonts w:ascii="Myriad Pro" w:hAnsi="Myriad Pro"/>
          <w:sz w:val="26"/>
          <w:szCs w:val="26"/>
          <w:lang w:val="ru-RU"/>
        </w:rPr>
        <w:t xml:space="preserve">Согласно статье 212 Гражданского процессуального кодекса Российской Федерации суд может по просьбе истца обратить к немедленному исполнению решение, если </w:t>
      </w:r>
      <w:r w:rsidRPr="0075453B">
        <w:rPr>
          <w:rFonts w:ascii="Myriad Pro" w:hAnsi="Myriad Pro"/>
          <w:i/>
          <w:iCs/>
          <w:sz w:val="26"/>
          <w:szCs w:val="26"/>
          <w:lang w:val="ru-RU"/>
        </w:rPr>
        <w:t>вследствие особых обстоятельств замедление его исполнения может привести к значительному ущербу</w:t>
      </w:r>
      <w:r w:rsidRPr="0075453B">
        <w:rPr>
          <w:rFonts w:ascii="Myriad Pro" w:hAnsi="Myriad Pro"/>
          <w:sz w:val="26"/>
          <w:szCs w:val="26"/>
          <w:lang w:val="ru-RU"/>
        </w:rPr>
        <w:t xml:space="preserve"> для взыскателя или </w:t>
      </w:r>
      <w:r w:rsidRPr="0075453B">
        <w:rPr>
          <w:rFonts w:ascii="Myriad Pro" w:hAnsi="Myriad Pro"/>
          <w:i/>
          <w:iCs/>
          <w:sz w:val="26"/>
          <w:szCs w:val="26"/>
          <w:lang w:val="ru-RU"/>
        </w:rPr>
        <w:t>исполнение может оказаться невозможным</w:t>
      </w:r>
      <w:r w:rsidRPr="0075453B">
        <w:rPr>
          <w:rFonts w:ascii="Myriad Pro" w:hAnsi="Myriad Pro"/>
          <w:sz w:val="26"/>
          <w:szCs w:val="26"/>
          <w:lang w:val="ru-RU"/>
        </w:rPr>
        <w:t>.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14:paraId="76C7F0FF" w14:textId="77777777" w:rsidR="0075453B" w:rsidRDefault="0075453B" w:rsidP="0075453B">
      <w:pPr>
        <w:spacing w:after="0" w:line="360" w:lineRule="auto"/>
        <w:ind w:firstLine="567"/>
        <w:jc w:val="both"/>
        <w:rPr>
          <w:rFonts w:ascii="Myriad Pro" w:hAnsi="Myriad Pro"/>
          <w:sz w:val="26"/>
          <w:szCs w:val="26"/>
        </w:rPr>
      </w:pPr>
    </w:p>
    <w:p w14:paraId="6F756065" w14:textId="77777777" w:rsidR="0075453B" w:rsidRPr="00EE29C7" w:rsidRDefault="0075453B" w:rsidP="0075453B">
      <w:pPr>
        <w:spacing w:after="0" w:line="360" w:lineRule="auto"/>
        <w:ind w:firstLine="567"/>
        <w:jc w:val="both"/>
        <w:outlineLvl w:val="3"/>
        <w:rPr>
          <w:rFonts w:ascii="Myriad Pro" w:hAnsi="Myriad Pro"/>
          <w:b/>
          <w:bCs/>
          <w:i/>
          <w:iCs/>
          <w:sz w:val="26"/>
          <w:szCs w:val="26"/>
          <w:u w:val="single"/>
        </w:rPr>
      </w:pPr>
      <w:r w:rsidRPr="00EE29C7">
        <w:rPr>
          <w:rFonts w:ascii="Myriad Pro" w:hAnsi="Myriad Pro"/>
          <w:b/>
          <w:bCs/>
          <w:i/>
          <w:iCs/>
          <w:sz w:val="26"/>
          <w:szCs w:val="26"/>
          <w:u w:val="single"/>
        </w:rPr>
        <w:t xml:space="preserve">Досудебное рассмотрение </w:t>
      </w:r>
      <w:r>
        <w:rPr>
          <w:rFonts w:ascii="Myriad Pro" w:hAnsi="Myriad Pro"/>
          <w:b/>
          <w:bCs/>
          <w:i/>
          <w:iCs/>
          <w:sz w:val="26"/>
          <w:szCs w:val="26"/>
          <w:u w:val="single"/>
        </w:rPr>
        <w:t xml:space="preserve">(урегулирование) </w:t>
      </w:r>
      <w:r w:rsidRPr="00EE29C7">
        <w:rPr>
          <w:rFonts w:ascii="Myriad Pro" w:hAnsi="Myriad Pro"/>
          <w:b/>
          <w:bCs/>
          <w:i/>
          <w:iCs/>
          <w:sz w:val="26"/>
          <w:szCs w:val="26"/>
          <w:u w:val="single"/>
        </w:rPr>
        <w:t>споров</w:t>
      </w:r>
    </w:p>
    <w:p w14:paraId="04FFE2FA" w14:textId="77777777" w:rsidR="0075453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w:t>
      </w:r>
      <w:r>
        <w:rPr>
          <w:rFonts w:ascii="Myriad Pro" w:hAnsi="Myriad Pro"/>
          <w:sz w:val="26"/>
          <w:szCs w:val="26"/>
        </w:rPr>
        <w:t xml:space="preserve">установлены </w:t>
      </w:r>
      <w:r w:rsidRPr="00493509">
        <w:rPr>
          <w:rFonts w:ascii="Myriad Pro" w:hAnsi="Myriad Pro"/>
          <w:sz w:val="26"/>
          <w:szCs w:val="26"/>
        </w:rPr>
        <w:t>порядок и сроки рассмотрения (урегулирования) следующих споров и разногласий</w:t>
      </w:r>
      <w:r>
        <w:rPr>
          <w:rFonts w:ascii="Myriad Pro" w:hAnsi="Myriad Pro"/>
          <w:sz w:val="26"/>
          <w:szCs w:val="26"/>
        </w:rPr>
        <w:t xml:space="preserve"> </w:t>
      </w:r>
      <w:r w:rsidRPr="00485B4B">
        <w:rPr>
          <w:rFonts w:ascii="Myriad Pro" w:hAnsi="Myriad Pro"/>
          <w:sz w:val="26"/>
          <w:szCs w:val="26"/>
        </w:rPr>
        <w:t xml:space="preserve">(далее – Правила № 533) . </w:t>
      </w:r>
    </w:p>
    <w:p w14:paraId="67B35407" w14:textId="77777777" w:rsidR="0075453B" w:rsidRDefault="0075453B" w:rsidP="0075453B">
      <w:pPr>
        <w:spacing w:after="0" w:line="360" w:lineRule="auto"/>
        <w:ind w:firstLine="567"/>
        <w:jc w:val="both"/>
        <w:rPr>
          <w:rFonts w:ascii="Myriad Pro" w:hAnsi="Myriad Pro"/>
          <w:sz w:val="26"/>
          <w:szCs w:val="26"/>
        </w:rPr>
      </w:pPr>
      <w:r>
        <w:rPr>
          <w:rFonts w:ascii="Myriad Pro" w:hAnsi="Myriad Pro"/>
          <w:sz w:val="26"/>
          <w:szCs w:val="26"/>
        </w:rPr>
        <w:t xml:space="preserve">Правила </w:t>
      </w:r>
      <w:r w:rsidRPr="00493509">
        <w:rPr>
          <w:rFonts w:ascii="Myriad Pro" w:hAnsi="Myriad Pro"/>
          <w:sz w:val="26"/>
          <w:szCs w:val="26"/>
        </w:rPr>
        <w:t>устанавливают порядок и сроки рассмотрения (урегулирования) следующих споров и разногласий, связанных с установлением и (или) применением цен (тарифов) в сфер</w:t>
      </w:r>
      <w:r>
        <w:rPr>
          <w:rFonts w:ascii="Myriad Pro" w:hAnsi="Myriad Pro"/>
          <w:sz w:val="26"/>
          <w:szCs w:val="26"/>
        </w:rPr>
        <w:t>е</w:t>
      </w:r>
      <w:r w:rsidRPr="00493509">
        <w:rPr>
          <w:rFonts w:ascii="Myriad Pro" w:hAnsi="Myriad Pro"/>
          <w:sz w:val="26"/>
          <w:szCs w:val="26"/>
        </w:rPr>
        <w:t xml:space="preserve"> электроэнергетики</w:t>
      </w:r>
      <w:r>
        <w:rPr>
          <w:rFonts w:ascii="Myriad Pro" w:hAnsi="Myriad Pro"/>
          <w:sz w:val="26"/>
          <w:szCs w:val="26"/>
        </w:rPr>
        <w:t>:</w:t>
      </w:r>
    </w:p>
    <w:p w14:paraId="65AB8E1F" w14:textId="77777777" w:rsidR="0075453B" w:rsidRDefault="0075453B" w:rsidP="0075453B">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 </w:t>
      </w:r>
      <w:r w:rsidRPr="00493509">
        <w:rPr>
          <w:rFonts w:ascii="Myriad Pro" w:hAnsi="Myriad Pro"/>
          <w:sz w:val="26"/>
          <w:szCs w:val="26"/>
        </w:rPr>
        <w:t>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w:t>
      </w:r>
      <w:r>
        <w:rPr>
          <w:rFonts w:ascii="Myriad Pro" w:hAnsi="Myriad Pro"/>
          <w:sz w:val="26"/>
          <w:szCs w:val="26"/>
        </w:rPr>
        <w:t>;</w:t>
      </w:r>
    </w:p>
    <w:p w14:paraId="01782597" w14:textId="77777777" w:rsidR="0075453B" w:rsidRDefault="0075453B" w:rsidP="0075453B">
      <w:pPr>
        <w:spacing w:after="0" w:line="360" w:lineRule="auto"/>
        <w:ind w:firstLine="567"/>
        <w:jc w:val="both"/>
        <w:rPr>
          <w:rFonts w:ascii="Myriad Pro" w:hAnsi="Myriad Pro"/>
          <w:sz w:val="26"/>
          <w:szCs w:val="26"/>
        </w:rPr>
      </w:pPr>
      <w:r>
        <w:rPr>
          <w:rFonts w:ascii="Myriad Pro" w:hAnsi="Myriad Pro"/>
          <w:sz w:val="26"/>
          <w:szCs w:val="26"/>
        </w:rPr>
        <w:t xml:space="preserve">- </w:t>
      </w:r>
      <w:r w:rsidRPr="00493509">
        <w:rPr>
          <w:rFonts w:ascii="Myriad Pro" w:hAnsi="Myriad Pro"/>
          <w:sz w:val="26"/>
          <w:szCs w:val="26"/>
        </w:rPr>
        <w:t>досудебные споры, связанные с установлением и применением регулируемых цен (тарифов) в сферах деятельности субъектов естественных монополий.</w:t>
      </w:r>
    </w:p>
    <w:p w14:paraId="7946BBAA"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p w14:paraId="299A503D" w14:textId="77777777" w:rsidR="0075453B" w:rsidRDefault="0075453B" w:rsidP="0075453B">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2004ED55" w14:textId="77777777" w:rsidR="0075453B" w:rsidRDefault="0075453B" w:rsidP="0075453B">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7811A00E"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5736328B" w14:textId="77777777" w:rsidR="0075453B" w:rsidRPr="00192517" w:rsidRDefault="0075453B" w:rsidP="0075453B">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553DE945" w14:textId="77777777" w:rsidR="0075453B" w:rsidRDefault="0075453B" w:rsidP="0075453B">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432ACFB0" w14:textId="77777777" w:rsidR="0075453B" w:rsidRPr="00054989" w:rsidRDefault="0075453B" w:rsidP="0075453B">
      <w:pPr>
        <w:spacing w:after="0" w:line="360" w:lineRule="auto"/>
        <w:ind w:firstLine="567"/>
        <w:jc w:val="both"/>
        <w:rPr>
          <w:rFonts w:ascii="Myriad Pro" w:hAnsi="Myriad Pro"/>
          <w:sz w:val="26"/>
          <w:szCs w:val="26"/>
        </w:rPr>
      </w:pPr>
      <w:r w:rsidRPr="00054989">
        <w:rPr>
          <w:rFonts w:ascii="Myriad Pro" w:hAnsi="Myriad Pro"/>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w:t>
      </w:r>
      <w:r w:rsidRPr="00054989">
        <w:rPr>
          <w:rFonts w:ascii="Myriad Pro" w:hAnsi="Myriad Pro"/>
          <w:b/>
          <w:bCs/>
          <w:sz w:val="26"/>
          <w:szCs w:val="26"/>
          <w:u w:val="single"/>
        </w:rPr>
        <w:t>принимаются к рассмотрению и учитываются</w:t>
      </w:r>
      <w:r w:rsidRPr="00054989">
        <w:rPr>
          <w:rFonts w:ascii="Myriad Pro" w:hAnsi="Myriad Pro"/>
          <w:sz w:val="26"/>
          <w:szCs w:val="26"/>
        </w:rPr>
        <w:t xml:space="preserve"> </w:t>
      </w:r>
    </w:p>
    <w:p w14:paraId="5C6E61B0" w14:textId="77777777" w:rsidR="0075453B" w:rsidRPr="00054989" w:rsidRDefault="0075453B" w:rsidP="009A400D">
      <w:pPr>
        <w:numPr>
          <w:ilvl w:val="0"/>
          <w:numId w:val="36"/>
        </w:numPr>
        <w:spacing w:after="0" w:line="360" w:lineRule="auto"/>
        <w:jc w:val="both"/>
        <w:rPr>
          <w:rFonts w:ascii="Myriad Pro" w:hAnsi="Myriad Pro"/>
          <w:sz w:val="26"/>
          <w:szCs w:val="26"/>
        </w:rPr>
      </w:pPr>
      <w:r w:rsidRPr="00054989">
        <w:rPr>
          <w:rFonts w:ascii="Myriad Pro" w:hAnsi="Myriad Pro"/>
          <w:sz w:val="26"/>
          <w:szCs w:val="26"/>
        </w:rPr>
        <w:t xml:space="preserve">документы и материалы, </w:t>
      </w:r>
      <w:r w:rsidRPr="00054989">
        <w:rPr>
          <w:rFonts w:ascii="Myriad Pro" w:hAnsi="Myriad Pro"/>
          <w:b/>
          <w:bCs/>
          <w:sz w:val="26"/>
          <w:szCs w:val="26"/>
          <w:u w:val="single"/>
        </w:rPr>
        <w:t>которые были представлены регулируемой организацией в адрес органа исполнительной власти субъекта Российской Федерации</w:t>
      </w:r>
      <w:r w:rsidRPr="00054989">
        <w:rPr>
          <w:rFonts w:ascii="Myriad Pro" w:hAnsi="Myriad Pro"/>
          <w:sz w:val="26"/>
          <w:szCs w:val="26"/>
        </w:rPr>
        <w:t xml:space="preserve">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11A6731C" w14:textId="77777777" w:rsidR="0075453B" w:rsidRPr="00054989" w:rsidRDefault="0075453B" w:rsidP="009A400D">
      <w:pPr>
        <w:numPr>
          <w:ilvl w:val="0"/>
          <w:numId w:val="36"/>
        </w:numPr>
        <w:spacing w:after="0" w:line="360" w:lineRule="auto"/>
        <w:jc w:val="both"/>
        <w:rPr>
          <w:rFonts w:ascii="Myriad Pro" w:hAnsi="Myriad Pro"/>
          <w:sz w:val="26"/>
          <w:szCs w:val="26"/>
        </w:rPr>
      </w:pPr>
      <w:r w:rsidRPr="00054989">
        <w:rPr>
          <w:rFonts w:ascii="Myriad Pro" w:hAnsi="Myriad Pro"/>
          <w:b/>
          <w:bCs/>
          <w:sz w:val="26"/>
          <w:szCs w:val="26"/>
          <w:u w:val="single"/>
        </w:rPr>
        <w:t>имеющиеся данные за предшествующие периоды регулирования</w:t>
      </w:r>
      <w:r w:rsidRPr="00054989">
        <w:rPr>
          <w:rFonts w:ascii="Myriad Pro" w:hAnsi="Myriad Pro"/>
          <w:sz w:val="26"/>
          <w:szCs w:val="26"/>
        </w:rPr>
        <w:t xml:space="preserve">, использованные в том числе для установления действующих цен (тарифов); </w:t>
      </w:r>
    </w:p>
    <w:p w14:paraId="399AA84D" w14:textId="77777777" w:rsidR="0075453B" w:rsidRPr="00054989" w:rsidRDefault="0075453B" w:rsidP="009A400D">
      <w:pPr>
        <w:numPr>
          <w:ilvl w:val="0"/>
          <w:numId w:val="36"/>
        </w:numPr>
        <w:spacing w:after="0" w:line="360" w:lineRule="auto"/>
        <w:jc w:val="both"/>
        <w:rPr>
          <w:rFonts w:ascii="Myriad Pro" w:hAnsi="Myriad Pro"/>
          <w:sz w:val="26"/>
          <w:szCs w:val="26"/>
        </w:rPr>
      </w:pPr>
      <w:r w:rsidRPr="00054989">
        <w:rPr>
          <w:rFonts w:ascii="Myriad Pro" w:hAnsi="Myriad Pro"/>
          <w:b/>
          <w:bCs/>
          <w:sz w:val="26"/>
          <w:szCs w:val="26"/>
          <w:u w:val="single"/>
        </w:rPr>
        <w:lastRenderedPageBreak/>
        <w:t>результаты проверки хозяйственной деятельности</w:t>
      </w:r>
      <w:r w:rsidRPr="00054989">
        <w:rPr>
          <w:rFonts w:ascii="Myriad Pro" w:hAnsi="Myriad Pro"/>
          <w:sz w:val="26"/>
          <w:szCs w:val="26"/>
        </w:rPr>
        <w:t xml:space="preserve"> регулируемых организаций.</w:t>
      </w:r>
    </w:p>
    <w:p w14:paraId="7D377579" w14:textId="77777777" w:rsidR="0075453B" w:rsidRDefault="0075453B" w:rsidP="0075453B">
      <w:pPr>
        <w:spacing w:after="0" w:line="360" w:lineRule="auto"/>
        <w:ind w:firstLine="567"/>
        <w:jc w:val="both"/>
        <w:rPr>
          <w:rFonts w:ascii="Myriad Pro" w:hAnsi="Myriad Pro"/>
          <w:sz w:val="26"/>
          <w:szCs w:val="26"/>
        </w:rPr>
      </w:pPr>
    </w:p>
    <w:p w14:paraId="53A2AB8D" w14:textId="77777777" w:rsidR="0075453B" w:rsidRPr="004F010D" w:rsidRDefault="0075453B" w:rsidP="0075453B">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Обжалование решений органов регулирования цен (тарифов) субъектов Российской Федерации, принятых с нарушением действующего законодательства, в органах государственного контроля (надзора)</w:t>
      </w:r>
    </w:p>
    <w:p w14:paraId="229C1F29"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5A6420B0"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4E46F400"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130B8BB4"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 xml:space="preserve">О газоснабжении в </w:t>
      </w:r>
      <w:r w:rsidRPr="00485B4B">
        <w:rPr>
          <w:rFonts w:ascii="Myriad Pro" w:hAnsi="Myriad Pro"/>
          <w:sz w:val="26"/>
          <w:szCs w:val="26"/>
        </w:rPr>
        <w:lastRenderedPageBreak/>
        <w:t>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3CFB3ADA"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0D0D9B75" w14:textId="77777777" w:rsidR="0075453B" w:rsidRPr="00485B4B" w:rsidRDefault="0075453B" w:rsidP="0075453B">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5E119E4F" w14:textId="77777777" w:rsidR="0075453B" w:rsidRDefault="0075453B" w:rsidP="0075453B">
      <w:pPr>
        <w:spacing w:after="0" w:line="360" w:lineRule="auto"/>
        <w:ind w:firstLine="567"/>
        <w:jc w:val="both"/>
        <w:rPr>
          <w:rFonts w:ascii="Myriad Pro" w:hAnsi="Myriad Pro"/>
          <w:sz w:val="26"/>
          <w:szCs w:val="26"/>
        </w:rPr>
      </w:pPr>
    </w:p>
    <w:p w14:paraId="64F32F7D" w14:textId="77777777" w:rsidR="0075453B" w:rsidRDefault="0075453B" w:rsidP="0075453B">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6071B2BD" w14:textId="77777777" w:rsidR="0075453B" w:rsidRDefault="0075453B" w:rsidP="0075453B">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 xml:space="preserve">(тарифов, надбавок) в сфере </w:t>
      </w:r>
      <w:r w:rsidRPr="004542CA">
        <w:rPr>
          <w:rFonts w:ascii="Myriad Pro" w:hAnsi="Myriad Pro"/>
          <w:sz w:val="26"/>
          <w:szCs w:val="26"/>
        </w:rPr>
        <w:lastRenderedPageBreak/>
        <w:t>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04E2DED2" w14:textId="77777777" w:rsidR="0075453B" w:rsidRPr="00607BB6" w:rsidRDefault="0075453B" w:rsidP="0075453B">
      <w:pPr>
        <w:pStyle w:val="26"/>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0E8ACFD2"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w:t>
      </w:r>
      <w:r w:rsidRPr="00607BB6">
        <w:rPr>
          <w:rFonts w:ascii="Myriad Pro" w:hAnsi="Myriad Pro"/>
          <w:sz w:val="26"/>
          <w:szCs w:val="26"/>
        </w:rPr>
        <w:lastRenderedPageBreak/>
        <w:t>направленных в Федеральную антимонопольную службу в соответствии с пунктом 4 стандартов раскрытия информации № 24.</w:t>
      </w:r>
    </w:p>
    <w:p w14:paraId="7E53613C"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5FC6329B"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51904F3B" w14:textId="77777777" w:rsidR="0075453B" w:rsidRPr="00607BB6" w:rsidRDefault="0075453B" w:rsidP="0075453B">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283C6BFE" w14:textId="77777777" w:rsidR="0075453B" w:rsidRPr="00607BB6" w:rsidRDefault="0075453B" w:rsidP="0075453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3107B5C8" w14:textId="77777777" w:rsidR="0075453B" w:rsidRPr="00607BB6" w:rsidRDefault="0075453B" w:rsidP="0075453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0FD59094" w14:textId="77777777" w:rsidR="0075453B" w:rsidRPr="00607BB6" w:rsidRDefault="0075453B" w:rsidP="0075453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0F1825DB"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2C70FCDB"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05A11D2D" w14:textId="77777777" w:rsidR="0075453B" w:rsidRPr="00607BB6" w:rsidRDefault="0075453B" w:rsidP="0075453B">
      <w:pPr>
        <w:spacing w:after="0" w:line="360" w:lineRule="auto"/>
        <w:ind w:firstLine="567"/>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10E902FE" w14:textId="77777777" w:rsidR="0075453B" w:rsidRPr="00607BB6" w:rsidRDefault="0075453B" w:rsidP="0075453B">
      <w:pPr>
        <w:spacing w:after="0"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5624943A" w14:textId="77777777" w:rsidR="0075453B" w:rsidRPr="00607BB6" w:rsidRDefault="0075453B" w:rsidP="0075453B">
      <w:pPr>
        <w:spacing w:after="0"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545759A0" w14:textId="77777777" w:rsidR="0075453B" w:rsidRDefault="0075453B" w:rsidP="0075453B">
      <w:pPr>
        <w:pStyle w:val="26"/>
        <w:shd w:val="clear" w:color="auto" w:fill="auto"/>
        <w:tabs>
          <w:tab w:val="left" w:pos="1404"/>
        </w:tabs>
        <w:spacing w:line="360" w:lineRule="auto"/>
        <w:ind w:firstLine="709"/>
        <w:rPr>
          <w:rFonts w:ascii="Myriad Pro" w:eastAsiaTheme="minorHAnsi" w:hAnsi="Myriad Pro" w:cstheme="minorBidi"/>
          <w:b/>
          <w:bCs/>
          <w:sz w:val="26"/>
          <w:szCs w:val="26"/>
        </w:rPr>
      </w:pPr>
    </w:p>
    <w:p w14:paraId="36161FD3" w14:textId="77777777" w:rsidR="0075453B" w:rsidRPr="00607BB6" w:rsidRDefault="0075453B" w:rsidP="0075453B">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09CFAD2F" w14:textId="77777777" w:rsidR="0075453B" w:rsidRPr="00607BB6" w:rsidRDefault="0075453B" w:rsidP="0075453B">
      <w:pPr>
        <w:pStyle w:val="26"/>
        <w:numPr>
          <w:ilvl w:val="0"/>
          <w:numId w:val="12"/>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7F339B25" w14:textId="77777777" w:rsidR="0075453B" w:rsidRPr="00607BB6" w:rsidRDefault="0075453B" w:rsidP="0075453B">
      <w:pPr>
        <w:pStyle w:val="26"/>
        <w:numPr>
          <w:ilvl w:val="0"/>
          <w:numId w:val="12"/>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приведение в соответствие с законодательством Российской Федерации </w:t>
      </w:r>
      <w:r w:rsidRPr="00607BB6">
        <w:rPr>
          <w:rFonts w:ascii="Myriad Pro" w:eastAsiaTheme="minorHAnsi" w:hAnsi="Myriad Pro" w:cstheme="minorBidi"/>
          <w:sz w:val="26"/>
          <w:szCs w:val="26"/>
        </w:rPr>
        <w:lastRenderedPageBreak/>
        <w:t>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79D3C7AF" w14:textId="77777777" w:rsidR="0075453B" w:rsidRPr="00607BB6" w:rsidRDefault="0075453B" w:rsidP="0075453B">
      <w:pPr>
        <w:pStyle w:val="26"/>
        <w:numPr>
          <w:ilvl w:val="0"/>
          <w:numId w:val="12"/>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4CA07E7B" w14:textId="77777777" w:rsidR="0075453B" w:rsidRPr="00607BB6" w:rsidRDefault="0075453B" w:rsidP="0075453B">
      <w:pPr>
        <w:pStyle w:val="26"/>
        <w:numPr>
          <w:ilvl w:val="0"/>
          <w:numId w:val="12"/>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442122E7" w14:textId="77777777" w:rsidR="0075453B" w:rsidRDefault="0075453B" w:rsidP="0075453B">
      <w:pPr>
        <w:spacing w:after="0"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4644D92D" w14:textId="77777777" w:rsidR="0075453B" w:rsidRPr="00607BB6" w:rsidRDefault="0075453B" w:rsidP="0075453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w:t>
      </w:r>
      <w:r w:rsidRPr="0075453B">
        <w:rPr>
          <w:rFonts w:ascii="Myriad Pro" w:eastAsiaTheme="minorHAnsi" w:hAnsi="Myriad Pro" w:cstheme="minorBidi"/>
          <w:sz w:val="26"/>
          <w:szCs w:val="26"/>
        </w:rPr>
        <w:t>Основанием для нач</w:t>
      </w:r>
      <w:r w:rsidRPr="00607BB6">
        <w:rPr>
          <w:rFonts w:ascii="Myriad Pro" w:eastAsiaTheme="minorHAnsi" w:hAnsi="Myriad Pro" w:cstheme="minorBidi"/>
          <w:sz w:val="26"/>
          <w:szCs w:val="26"/>
        </w:rPr>
        <w:t>ала процедуры досудебного (внесудебного) обжалования является обращение (жалоба)</w:t>
      </w:r>
      <w:r>
        <w:rPr>
          <w:rFonts w:ascii="Myriad Pro" w:eastAsiaTheme="minorHAnsi" w:hAnsi="Myriad Pro" w:cstheme="minorBidi"/>
          <w:sz w:val="26"/>
          <w:szCs w:val="26"/>
        </w:rPr>
        <w:t>,</w:t>
      </w:r>
      <w:r w:rsidRPr="00607BB6">
        <w:rPr>
          <w:rFonts w:ascii="Myriad Pro" w:eastAsiaTheme="minorHAnsi" w:hAnsi="Myriad Pro" w:cstheme="minorBidi"/>
          <w:sz w:val="26"/>
          <w:szCs w:val="26"/>
        </w:rPr>
        <w:t xml:space="preserve">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5A4C6458" w14:textId="77777777" w:rsidR="0075453B" w:rsidRPr="00607BB6" w:rsidRDefault="0075453B" w:rsidP="0075453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3FB26B5F" w14:textId="77777777" w:rsidR="0075453B" w:rsidRPr="00607BB6" w:rsidRDefault="0075453B" w:rsidP="0075453B">
      <w:pPr>
        <w:pStyle w:val="26"/>
        <w:numPr>
          <w:ilvl w:val="0"/>
          <w:numId w:val="13"/>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w:t>
      </w:r>
      <w:r w:rsidRPr="00607BB6">
        <w:rPr>
          <w:rFonts w:ascii="Myriad Pro" w:hAnsi="Myriad Pro"/>
          <w:sz w:val="26"/>
          <w:szCs w:val="26"/>
        </w:rPr>
        <w:lastRenderedPageBreak/>
        <w:t xml:space="preserve">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3ACDE877" w14:textId="77777777" w:rsidR="0075453B" w:rsidRPr="00607BB6" w:rsidRDefault="0075453B" w:rsidP="0075453B">
      <w:pPr>
        <w:pStyle w:val="26"/>
        <w:numPr>
          <w:ilvl w:val="0"/>
          <w:numId w:val="13"/>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085BE59D" w14:textId="77777777" w:rsidR="0075453B" w:rsidRPr="00607BB6" w:rsidRDefault="0075453B" w:rsidP="0075453B">
      <w:pPr>
        <w:pStyle w:val="26"/>
        <w:numPr>
          <w:ilvl w:val="0"/>
          <w:numId w:val="13"/>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48847D58" w14:textId="77777777" w:rsidR="0075453B" w:rsidRPr="00607BB6" w:rsidRDefault="0075453B" w:rsidP="0075453B">
      <w:pPr>
        <w:pStyle w:val="26"/>
        <w:numPr>
          <w:ilvl w:val="0"/>
          <w:numId w:val="13"/>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1DC9737C" w14:textId="77777777" w:rsidR="0075453B" w:rsidRPr="00607BB6" w:rsidRDefault="0075453B" w:rsidP="0075453B">
      <w:pPr>
        <w:pStyle w:val="26"/>
        <w:numPr>
          <w:ilvl w:val="0"/>
          <w:numId w:val="13"/>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54601FB5" w14:textId="77777777" w:rsidR="0075453B" w:rsidRPr="00607BB6" w:rsidRDefault="0075453B" w:rsidP="0075453B">
      <w:pPr>
        <w:pStyle w:val="26"/>
        <w:numPr>
          <w:ilvl w:val="0"/>
          <w:numId w:val="13"/>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06AD3D6C" w14:textId="77777777" w:rsidR="0075453B" w:rsidRPr="00607BB6" w:rsidRDefault="0075453B" w:rsidP="0075453B">
      <w:pPr>
        <w:pStyle w:val="26"/>
        <w:numPr>
          <w:ilvl w:val="0"/>
          <w:numId w:val="13"/>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3F1A0378" w14:textId="77777777" w:rsidR="0075453B" w:rsidRPr="00607BB6" w:rsidRDefault="0075453B" w:rsidP="0075453B">
      <w:pPr>
        <w:pStyle w:val="26"/>
        <w:numPr>
          <w:ilvl w:val="0"/>
          <w:numId w:val="13"/>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6403E503" w14:textId="77777777" w:rsidR="0075453B" w:rsidRPr="00607BB6" w:rsidRDefault="0075453B" w:rsidP="0075453B">
      <w:pPr>
        <w:pStyle w:val="26"/>
        <w:numPr>
          <w:ilvl w:val="0"/>
          <w:numId w:val="13"/>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04759CCE" w14:textId="77777777" w:rsidR="0075453B" w:rsidRPr="00607BB6" w:rsidRDefault="0075453B" w:rsidP="0075453B">
      <w:pPr>
        <w:pStyle w:val="26"/>
        <w:numPr>
          <w:ilvl w:val="0"/>
          <w:numId w:val="13"/>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2F0D2FDA" w14:textId="77777777" w:rsidR="0075453B" w:rsidRPr="00607BB6" w:rsidRDefault="0075453B" w:rsidP="0075453B">
      <w:pPr>
        <w:pStyle w:val="26"/>
        <w:numPr>
          <w:ilvl w:val="0"/>
          <w:numId w:val="13"/>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lastRenderedPageBreak/>
        <w:t>копии договоров</w:t>
      </w:r>
      <w:r w:rsidRPr="00607BB6">
        <w:rPr>
          <w:rFonts w:ascii="Myriad Pro" w:hAnsi="Myriad Pro"/>
          <w:sz w:val="26"/>
          <w:szCs w:val="26"/>
        </w:rPr>
        <w:t xml:space="preserve"> об осуществлении регулируемой деятельности. </w:t>
      </w:r>
    </w:p>
    <w:p w14:paraId="27F18DB2" w14:textId="77777777" w:rsidR="0075453B" w:rsidRPr="00607BB6" w:rsidRDefault="0075453B" w:rsidP="0075453B">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78D5B4C9" w14:textId="77777777" w:rsidR="0075453B" w:rsidRPr="00607BB6" w:rsidRDefault="0075453B" w:rsidP="0075453B">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39857C08" w14:textId="77777777" w:rsidR="0075453B" w:rsidRPr="00607BB6" w:rsidRDefault="0075453B" w:rsidP="0075453B">
      <w:pPr>
        <w:pStyle w:val="26"/>
        <w:numPr>
          <w:ilvl w:val="0"/>
          <w:numId w:val="14"/>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50F3FFDE" w14:textId="77777777" w:rsidR="0075453B" w:rsidRPr="00607BB6" w:rsidRDefault="0075453B" w:rsidP="0075453B">
      <w:pPr>
        <w:pStyle w:val="26"/>
        <w:numPr>
          <w:ilvl w:val="0"/>
          <w:numId w:val="14"/>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3BABD3FF" w14:textId="77777777" w:rsidR="0075453B" w:rsidRPr="00607BB6" w:rsidRDefault="0075453B" w:rsidP="0075453B">
      <w:pPr>
        <w:pStyle w:val="26"/>
        <w:numPr>
          <w:ilvl w:val="0"/>
          <w:numId w:val="14"/>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49F0AA23" w14:textId="77777777" w:rsidR="0075453B" w:rsidRPr="00607BB6" w:rsidRDefault="0075453B" w:rsidP="0075453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30BBEC03" w14:textId="77777777" w:rsidR="0075453B" w:rsidRPr="00607BB6" w:rsidRDefault="0075453B" w:rsidP="0075453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345A0D20" w14:textId="77777777" w:rsidR="0075453B" w:rsidRDefault="0075453B" w:rsidP="0075453B">
      <w:pPr>
        <w:spacing w:after="0" w:line="360" w:lineRule="auto"/>
        <w:ind w:firstLine="567"/>
        <w:jc w:val="both"/>
        <w:rPr>
          <w:rFonts w:ascii="Myriad Pro" w:hAnsi="Myriad Pro"/>
          <w:sz w:val="26"/>
          <w:szCs w:val="26"/>
        </w:rPr>
      </w:pPr>
    </w:p>
    <w:p w14:paraId="7DB65CE3" w14:textId="77777777" w:rsidR="0075453B" w:rsidRPr="003F0587" w:rsidRDefault="0075453B" w:rsidP="0075453B">
      <w:pPr>
        <w:keepNext/>
        <w:keepLines/>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lastRenderedPageBreak/>
        <w:t>У</w:t>
      </w:r>
      <w:r w:rsidRPr="000572EB">
        <w:rPr>
          <w:rFonts w:ascii="Myriad Pro" w:hAnsi="Myriad Pro"/>
          <w:b/>
          <w:bCs/>
          <w:i/>
          <w:iCs/>
          <w:sz w:val="26"/>
          <w:szCs w:val="26"/>
          <w:u w:val="single"/>
        </w:rPr>
        <w:t>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(пересмотр) долгосрочных параметров регулирования, установлени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(изменени</w:t>
      </w:r>
      <w:r>
        <w:rPr>
          <w:rFonts w:ascii="Myriad Pro" w:hAnsi="Myriad Pro"/>
          <w:b/>
          <w:bCs/>
          <w:i/>
          <w:iCs/>
          <w:sz w:val="26"/>
          <w:szCs w:val="26"/>
          <w:u w:val="single"/>
        </w:rPr>
        <w:t>е</w:t>
      </w:r>
      <w:r w:rsidRPr="000572EB">
        <w:rPr>
          <w:rFonts w:ascii="Myriad Pro" w:hAnsi="Myriad Pro"/>
          <w:b/>
          <w:bCs/>
          <w:i/>
          <w:iCs/>
          <w:sz w:val="26"/>
          <w:szCs w:val="26"/>
          <w:u w:val="single"/>
        </w:rPr>
        <w:t>) регулируемых цен (тарифов) во</w:t>
      </w:r>
      <w:r>
        <w:rPr>
          <w:rFonts w:ascii="Myriad Pro" w:hAnsi="Myriad Pro"/>
          <w:b/>
          <w:bCs/>
          <w:i/>
          <w:iCs/>
          <w:sz w:val="26"/>
          <w:szCs w:val="26"/>
          <w:u w:val="single"/>
        </w:rPr>
        <w:t xml:space="preserve"> исполнение</w:t>
      </w:r>
      <w:r w:rsidRPr="003F0587">
        <w:rPr>
          <w:rFonts w:ascii="Myriad Pro" w:hAnsi="Myriad Pro"/>
          <w:b/>
          <w:bCs/>
          <w:i/>
          <w:iCs/>
          <w:sz w:val="26"/>
          <w:szCs w:val="26"/>
          <w:u w:val="single"/>
        </w:rPr>
        <w:t xml:space="preserve"> </w:t>
      </w:r>
      <w:r>
        <w:rPr>
          <w:rFonts w:ascii="Myriad Pro" w:hAnsi="Myriad Pro"/>
          <w:b/>
          <w:bCs/>
          <w:i/>
          <w:iCs/>
          <w:sz w:val="26"/>
          <w:szCs w:val="26"/>
          <w:u w:val="single"/>
        </w:rPr>
        <w:t>решений, принятых по итогам реализации судебного и досудебного порядка защиты интересов.</w:t>
      </w:r>
    </w:p>
    <w:p w14:paraId="58166F9E" w14:textId="77777777" w:rsidR="0075453B" w:rsidRDefault="0075453B" w:rsidP="0075453B">
      <w:pPr>
        <w:pStyle w:val="a4"/>
        <w:keepLines/>
        <w:spacing w:after="0" w:line="360" w:lineRule="auto"/>
        <w:ind w:left="0" w:firstLine="567"/>
        <w:jc w:val="both"/>
        <w:rPr>
          <w:rFonts w:ascii="Myriad Pro" w:hAnsi="Myriad Pro"/>
          <w:sz w:val="26"/>
          <w:szCs w:val="26"/>
        </w:rPr>
      </w:pPr>
      <w:r>
        <w:rPr>
          <w:rFonts w:ascii="Myriad Pro" w:hAnsi="Myriad Pro"/>
          <w:sz w:val="26"/>
          <w:szCs w:val="26"/>
        </w:rPr>
        <w:t>В соответствии с пунктом 7 Основ ценообразования № 1178 р</w:t>
      </w:r>
      <w:r w:rsidRPr="00F6668C">
        <w:rPr>
          <w:rFonts w:ascii="Myriad Pro" w:hAnsi="Myriad Pro"/>
          <w:sz w:val="26"/>
          <w:szCs w:val="26"/>
        </w:rPr>
        <w:t xml:space="preserve">егулирующий орган принимает решения об установлении (пересмотре) долгосрочных параметров регулирования, об установлении (изменении) регулируемых цен (тарифов) во исполнение </w:t>
      </w:r>
    </w:p>
    <w:p w14:paraId="6FC4E3AD" w14:textId="77777777" w:rsidR="0075453B" w:rsidRDefault="0075453B" w:rsidP="009A400D">
      <w:pPr>
        <w:pStyle w:val="a4"/>
        <w:numPr>
          <w:ilvl w:val="0"/>
          <w:numId w:val="54"/>
        </w:numPr>
        <w:spacing w:after="0" w:line="360" w:lineRule="auto"/>
        <w:jc w:val="both"/>
        <w:rPr>
          <w:rFonts w:ascii="Myriad Pro" w:hAnsi="Myriad Pro"/>
          <w:sz w:val="26"/>
          <w:szCs w:val="26"/>
        </w:rPr>
      </w:pPr>
      <w:r w:rsidRPr="00F6668C">
        <w:rPr>
          <w:rFonts w:ascii="Myriad Pro" w:hAnsi="Myriad Pro"/>
          <w:sz w:val="26"/>
          <w:szCs w:val="26"/>
        </w:rPr>
        <w:t xml:space="preserve">вступившего в законную силу решения суда, </w:t>
      </w:r>
    </w:p>
    <w:p w14:paraId="6F5F5789" w14:textId="77777777" w:rsidR="0075453B" w:rsidRDefault="0075453B" w:rsidP="009A400D">
      <w:pPr>
        <w:pStyle w:val="a4"/>
        <w:numPr>
          <w:ilvl w:val="0"/>
          <w:numId w:val="54"/>
        </w:numPr>
        <w:spacing w:after="0" w:line="360" w:lineRule="auto"/>
        <w:jc w:val="both"/>
        <w:rPr>
          <w:rFonts w:ascii="Myriad Pro" w:hAnsi="Myriad Pro"/>
          <w:sz w:val="26"/>
          <w:szCs w:val="26"/>
        </w:rPr>
      </w:pPr>
      <w:r w:rsidRPr="00F6668C">
        <w:rPr>
          <w:rFonts w:ascii="Myriad Pro" w:hAnsi="Myriad Pro"/>
          <w:sz w:val="26"/>
          <w:szCs w:val="26"/>
        </w:rPr>
        <w:t xml:space="preserve">решения Федеральной антимонопольной службы, принятого по итогам рассмотрения разногласий или досудебного урегулирования споров, </w:t>
      </w:r>
    </w:p>
    <w:p w14:paraId="37AE0DFE" w14:textId="77777777" w:rsidR="0075453B" w:rsidRPr="000572EB" w:rsidRDefault="0075453B" w:rsidP="009A400D">
      <w:pPr>
        <w:pStyle w:val="a4"/>
        <w:numPr>
          <w:ilvl w:val="0"/>
          <w:numId w:val="54"/>
        </w:numPr>
        <w:spacing w:after="0" w:line="360" w:lineRule="auto"/>
        <w:jc w:val="both"/>
        <w:rPr>
          <w:rFonts w:ascii="Myriad Pro" w:hAnsi="Myriad Pro"/>
          <w:sz w:val="26"/>
          <w:szCs w:val="26"/>
        </w:rPr>
      </w:pPr>
      <w:r w:rsidRPr="000572EB">
        <w:rPr>
          <w:rFonts w:ascii="Myriad Pro" w:hAnsi="Myriad Pro"/>
          <w:sz w:val="26"/>
          <w:szCs w:val="26"/>
        </w:rPr>
        <w:t xml:space="preserve">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w:t>
      </w:r>
    </w:p>
    <w:p w14:paraId="2B5BA06B" w14:textId="77777777" w:rsidR="0075453B" w:rsidRDefault="0075453B" w:rsidP="0075453B">
      <w:pPr>
        <w:pStyle w:val="a4"/>
        <w:spacing w:after="0" w:line="360" w:lineRule="auto"/>
        <w:ind w:left="0" w:firstLine="567"/>
        <w:jc w:val="both"/>
        <w:rPr>
          <w:rFonts w:ascii="Myriad Pro" w:hAnsi="Myriad Pro"/>
          <w:sz w:val="26"/>
          <w:szCs w:val="26"/>
        </w:rPr>
      </w:pPr>
      <w:r w:rsidRPr="00F6668C">
        <w:rPr>
          <w:rFonts w:ascii="Myriad Pro" w:hAnsi="Myriad Pro"/>
          <w:sz w:val="26"/>
          <w:szCs w:val="26"/>
        </w:rPr>
        <w:t>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7525E5DC" w14:textId="77777777" w:rsidR="0075453B" w:rsidRDefault="0075453B" w:rsidP="0075453B">
      <w:pPr>
        <w:spacing w:after="0" w:line="360" w:lineRule="auto"/>
        <w:ind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7A874109" w14:textId="77777777" w:rsidR="0075453B" w:rsidRDefault="0075453B" w:rsidP="003F0A04">
      <w:pPr>
        <w:spacing w:after="0" w:line="360" w:lineRule="auto"/>
        <w:ind w:firstLine="567"/>
        <w:jc w:val="both"/>
        <w:rPr>
          <w:rFonts w:ascii="Myriad Pro" w:hAnsi="Myriad Pro"/>
          <w:sz w:val="26"/>
          <w:szCs w:val="26"/>
        </w:rPr>
      </w:pPr>
    </w:p>
    <w:tbl>
      <w:tblPr>
        <w:tblW w:w="9666" w:type="dxa"/>
        <w:tblLook w:val="04A0" w:firstRow="1" w:lastRow="0" w:firstColumn="1" w:lastColumn="0" w:noHBand="0" w:noVBand="1"/>
      </w:tblPr>
      <w:tblGrid>
        <w:gridCol w:w="1553"/>
        <w:gridCol w:w="1175"/>
        <w:gridCol w:w="1175"/>
        <w:gridCol w:w="1287"/>
        <w:gridCol w:w="1831"/>
        <w:gridCol w:w="2645"/>
      </w:tblGrid>
      <w:tr w:rsidR="0075453B" w:rsidRPr="0075453B" w14:paraId="2BB3E7EB" w14:textId="77777777" w:rsidTr="002B2674">
        <w:trPr>
          <w:trHeight w:val="450"/>
        </w:trPr>
        <w:tc>
          <w:tcPr>
            <w:tcW w:w="9666" w:type="dxa"/>
            <w:gridSpan w:val="6"/>
            <w:vMerge w:val="restart"/>
            <w:tcBorders>
              <w:top w:val="nil"/>
              <w:left w:val="nil"/>
              <w:bottom w:val="nil"/>
              <w:right w:val="nil"/>
            </w:tcBorders>
            <w:shd w:val="clear" w:color="auto" w:fill="auto"/>
            <w:vAlign w:val="bottom"/>
            <w:hideMark/>
          </w:tcPr>
          <w:p w14:paraId="384E377F" w14:textId="53854BB7" w:rsidR="0075453B" w:rsidRPr="0075453B" w:rsidRDefault="0075453B" w:rsidP="002B2674">
            <w:pPr>
              <w:keepNext/>
              <w:spacing w:after="0" w:line="240" w:lineRule="auto"/>
              <w:jc w:val="center"/>
              <w:rPr>
                <w:rFonts w:ascii="Myriad Pro" w:eastAsia="Times New Roman" w:hAnsi="Myriad Pro" w:cs="Times New Roman"/>
                <w:color w:val="000000"/>
                <w:sz w:val="20"/>
                <w:szCs w:val="20"/>
                <w:lang w:eastAsia="ru-RU"/>
              </w:rPr>
            </w:pPr>
            <w:bookmarkStart w:id="68" w:name="_Hlk51940656"/>
            <w:r w:rsidRPr="0075453B">
              <w:rPr>
                <w:rFonts w:ascii="Myriad Pro" w:eastAsia="Times New Roman" w:hAnsi="Myriad Pro" w:cs="Times New Roman"/>
                <w:color w:val="000000"/>
                <w:sz w:val="20"/>
                <w:szCs w:val="20"/>
                <w:lang w:eastAsia="ru-RU"/>
              </w:rPr>
              <w:lastRenderedPageBreak/>
              <w:t>Информация о величине перекрестного суб</w:t>
            </w:r>
            <w:r>
              <w:rPr>
                <w:rFonts w:ascii="Myriad Pro" w:eastAsia="Times New Roman" w:hAnsi="Myriad Pro" w:cs="Times New Roman"/>
                <w:color w:val="000000"/>
                <w:sz w:val="20"/>
                <w:szCs w:val="20"/>
                <w:lang w:eastAsia="ru-RU"/>
              </w:rPr>
              <w:t>си</w:t>
            </w:r>
            <w:r w:rsidRPr="0075453B">
              <w:rPr>
                <w:rFonts w:ascii="Myriad Pro" w:eastAsia="Times New Roman" w:hAnsi="Myriad Pro" w:cs="Times New Roman"/>
                <w:color w:val="000000"/>
                <w:sz w:val="20"/>
                <w:szCs w:val="20"/>
                <w:lang w:eastAsia="ru-RU"/>
              </w:rPr>
              <w:t>дирования населения, учтенной в тарифах на услуги по передаче электрической энергии</w:t>
            </w:r>
            <w:r w:rsidRPr="0075453B">
              <w:rPr>
                <w:rFonts w:ascii="Myriad Pro" w:eastAsia="Times New Roman" w:hAnsi="Myriad Pro" w:cs="Times New Roman"/>
                <w:color w:val="000000"/>
                <w:sz w:val="20"/>
                <w:szCs w:val="20"/>
                <w:lang w:eastAsia="ru-RU"/>
              </w:rPr>
              <w:br/>
              <w:t xml:space="preserve"> (на основании решений регулирующего органа)</w:t>
            </w:r>
          </w:p>
        </w:tc>
      </w:tr>
      <w:tr w:rsidR="0075453B" w:rsidRPr="0075453B" w14:paraId="14E00334" w14:textId="77777777" w:rsidTr="002B2674">
        <w:trPr>
          <w:trHeight w:val="450"/>
        </w:trPr>
        <w:tc>
          <w:tcPr>
            <w:tcW w:w="9666" w:type="dxa"/>
            <w:gridSpan w:val="6"/>
            <w:vMerge/>
            <w:tcBorders>
              <w:top w:val="nil"/>
              <w:left w:val="nil"/>
              <w:bottom w:val="nil"/>
              <w:right w:val="nil"/>
            </w:tcBorders>
            <w:vAlign w:val="center"/>
            <w:hideMark/>
          </w:tcPr>
          <w:p w14:paraId="2FD4E19D" w14:textId="77777777" w:rsidR="0075453B" w:rsidRPr="0075453B" w:rsidRDefault="0075453B" w:rsidP="002B2674">
            <w:pPr>
              <w:keepNext/>
              <w:spacing w:after="0" w:line="240" w:lineRule="auto"/>
              <w:rPr>
                <w:rFonts w:ascii="Myriad Pro" w:eastAsia="Times New Roman" w:hAnsi="Myriad Pro" w:cs="Times New Roman"/>
                <w:color w:val="000000"/>
                <w:sz w:val="20"/>
                <w:szCs w:val="20"/>
                <w:lang w:eastAsia="ru-RU"/>
              </w:rPr>
            </w:pPr>
          </w:p>
        </w:tc>
      </w:tr>
      <w:tr w:rsidR="002B2674" w:rsidRPr="0075453B" w14:paraId="1D822D0B" w14:textId="77777777" w:rsidTr="002B2674">
        <w:trPr>
          <w:trHeight w:val="20"/>
        </w:trPr>
        <w:tc>
          <w:tcPr>
            <w:tcW w:w="155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A8A4614" w14:textId="77777777" w:rsidR="0075453B" w:rsidRPr="0075453B" w:rsidRDefault="0075453B" w:rsidP="002B2674">
            <w:pPr>
              <w:keepNext/>
              <w:spacing w:after="0" w:line="240" w:lineRule="auto"/>
              <w:jc w:val="center"/>
              <w:rPr>
                <w:rFonts w:ascii="Myriad Pro" w:eastAsia="Times New Roman" w:hAnsi="Myriad Pro" w:cs="Times New Roman"/>
                <w:color w:val="FFFFFF"/>
                <w:sz w:val="20"/>
                <w:szCs w:val="20"/>
                <w:lang w:eastAsia="ru-RU"/>
              </w:rPr>
            </w:pPr>
            <w:r w:rsidRPr="0075453B">
              <w:rPr>
                <w:rFonts w:ascii="Myriad Pro" w:eastAsia="Times New Roman" w:hAnsi="Myriad Pro" w:cs="Times New Roman"/>
                <w:color w:val="FFFFFF"/>
                <w:sz w:val="20"/>
                <w:szCs w:val="20"/>
                <w:lang w:eastAsia="ru-RU"/>
              </w:rPr>
              <w:t>Период регулирования</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55AF6F1E" w14:textId="77777777" w:rsidR="0075453B" w:rsidRPr="0075453B" w:rsidRDefault="0075453B" w:rsidP="002B2674">
            <w:pPr>
              <w:keepNext/>
              <w:spacing w:after="0" w:line="240" w:lineRule="auto"/>
              <w:jc w:val="center"/>
              <w:rPr>
                <w:rFonts w:ascii="Myriad Pro" w:eastAsia="Times New Roman" w:hAnsi="Myriad Pro" w:cs="Times New Roman"/>
                <w:color w:val="FFFFFF"/>
                <w:sz w:val="20"/>
                <w:szCs w:val="20"/>
                <w:lang w:eastAsia="ru-RU"/>
              </w:rPr>
            </w:pPr>
            <w:r w:rsidRPr="0075453B">
              <w:rPr>
                <w:rFonts w:ascii="Myriad Pro" w:eastAsia="Times New Roman" w:hAnsi="Myriad Pro" w:cs="Times New Roman"/>
                <w:color w:val="FFFFFF"/>
                <w:sz w:val="20"/>
                <w:szCs w:val="20"/>
                <w:lang w:eastAsia="ru-RU"/>
              </w:rPr>
              <w:t>1 полугодие,</w:t>
            </w:r>
            <w:r w:rsidRPr="0075453B">
              <w:rPr>
                <w:rFonts w:ascii="Myriad Pro" w:eastAsia="Times New Roman" w:hAnsi="Myriad Pro" w:cs="Times New Roman"/>
                <w:color w:val="FFFFFF"/>
                <w:sz w:val="20"/>
                <w:szCs w:val="20"/>
                <w:lang w:eastAsia="ru-RU"/>
              </w:rPr>
              <w:br/>
              <w:t>тыс. руб.</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4646A36C" w14:textId="77777777" w:rsidR="0075453B" w:rsidRPr="0075453B" w:rsidRDefault="0075453B" w:rsidP="002B2674">
            <w:pPr>
              <w:keepNext/>
              <w:spacing w:after="0" w:line="240" w:lineRule="auto"/>
              <w:jc w:val="center"/>
              <w:rPr>
                <w:rFonts w:ascii="Myriad Pro" w:eastAsia="Times New Roman" w:hAnsi="Myriad Pro" w:cs="Times New Roman"/>
                <w:color w:val="FFFFFF"/>
                <w:sz w:val="20"/>
                <w:szCs w:val="20"/>
                <w:lang w:eastAsia="ru-RU"/>
              </w:rPr>
            </w:pPr>
            <w:r w:rsidRPr="0075453B">
              <w:rPr>
                <w:rFonts w:ascii="Myriad Pro" w:eastAsia="Times New Roman" w:hAnsi="Myriad Pro" w:cs="Times New Roman"/>
                <w:color w:val="FFFFFF"/>
                <w:sz w:val="20"/>
                <w:szCs w:val="20"/>
                <w:lang w:eastAsia="ru-RU"/>
              </w:rPr>
              <w:t>2 полугодие,</w:t>
            </w:r>
            <w:r w:rsidRPr="0075453B">
              <w:rPr>
                <w:rFonts w:ascii="Myriad Pro" w:eastAsia="Times New Roman" w:hAnsi="Myriad Pro" w:cs="Times New Roman"/>
                <w:color w:val="FFFFFF"/>
                <w:sz w:val="20"/>
                <w:szCs w:val="20"/>
                <w:lang w:eastAsia="ru-RU"/>
              </w:rPr>
              <w:br/>
              <w:t>тыс. руб.</w:t>
            </w:r>
          </w:p>
        </w:tc>
        <w:tc>
          <w:tcPr>
            <w:tcW w:w="1287" w:type="dxa"/>
            <w:tcBorders>
              <w:top w:val="single" w:sz="4" w:space="0" w:color="FFFFFF"/>
              <w:left w:val="nil"/>
              <w:bottom w:val="single" w:sz="4" w:space="0" w:color="FFFFFF"/>
              <w:right w:val="single" w:sz="4" w:space="0" w:color="FFFFFF"/>
            </w:tcBorders>
            <w:shd w:val="clear" w:color="000000" w:fill="4F6228"/>
            <w:vAlign w:val="center"/>
            <w:hideMark/>
          </w:tcPr>
          <w:p w14:paraId="1EF831B1" w14:textId="77777777" w:rsidR="0075453B" w:rsidRPr="0075453B" w:rsidRDefault="0075453B" w:rsidP="002B2674">
            <w:pPr>
              <w:keepNext/>
              <w:spacing w:after="0" w:line="240" w:lineRule="auto"/>
              <w:jc w:val="center"/>
              <w:rPr>
                <w:rFonts w:ascii="Myriad Pro" w:eastAsia="Times New Roman" w:hAnsi="Myriad Pro" w:cs="Times New Roman"/>
                <w:color w:val="FFFFFF"/>
                <w:sz w:val="20"/>
                <w:szCs w:val="20"/>
                <w:lang w:eastAsia="ru-RU"/>
              </w:rPr>
            </w:pPr>
            <w:r w:rsidRPr="0075453B">
              <w:rPr>
                <w:rFonts w:ascii="Myriad Pro" w:eastAsia="Times New Roman" w:hAnsi="Myriad Pro" w:cs="Times New Roman"/>
                <w:color w:val="FFFFFF"/>
                <w:sz w:val="20"/>
                <w:szCs w:val="20"/>
                <w:lang w:eastAsia="ru-RU"/>
              </w:rPr>
              <w:t>Годовая сумма,</w:t>
            </w:r>
            <w:r w:rsidRPr="0075453B">
              <w:rPr>
                <w:rFonts w:ascii="Myriad Pro" w:eastAsia="Times New Roman" w:hAnsi="Myriad Pro" w:cs="Times New Roman"/>
                <w:color w:val="FFFFFF"/>
                <w:sz w:val="20"/>
                <w:szCs w:val="20"/>
                <w:lang w:eastAsia="ru-RU"/>
              </w:rPr>
              <w:br/>
              <w:t>тыс. руб.</w:t>
            </w:r>
          </w:p>
        </w:tc>
        <w:tc>
          <w:tcPr>
            <w:tcW w:w="1831" w:type="dxa"/>
            <w:tcBorders>
              <w:top w:val="single" w:sz="4" w:space="0" w:color="FFFFFF"/>
              <w:left w:val="nil"/>
              <w:bottom w:val="single" w:sz="4" w:space="0" w:color="FFFFFF"/>
              <w:right w:val="single" w:sz="4" w:space="0" w:color="FFFFFF"/>
            </w:tcBorders>
            <w:shd w:val="clear" w:color="000000" w:fill="4F6228"/>
            <w:vAlign w:val="center"/>
            <w:hideMark/>
          </w:tcPr>
          <w:p w14:paraId="32970368" w14:textId="3DBC6AEB" w:rsidR="0075453B" w:rsidRPr="0075453B" w:rsidRDefault="0075453B" w:rsidP="002B2674">
            <w:pPr>
              <w:keepNext/>
              <w:spacing w:after="0" w:line="240" w:lineRule="auto"/>
              <w:jc w:val="center"/>
              <w:rPr>
                <w:rFonts w:ascii="Myriad Pro" w:eastAsia="Times New Roman" w:hAnsi="Myriad Pro" w:cs="Times New Roman"/>
                <w:color w:val="FFFFFF"/>
                <w:sz w:val="20"/>
                <w:szCs w:val="20"/>
                <w:lang w:eastAsia="ru-RU"/>
              </w:rPr>
            </w:pPr>
            <w:r w:rsidRPr="0075453B">
              <w:rPr>
                <w:rFonts w:ascii="Myriad Pro" w:eastAsia="Times New Roman" w:hAnsi="Myriad Pro" w:cs="Times New Roman"/>
                <w:color w:val="FFFFFF"/>
                <w:sz w:val="20"/>
                <w:szCs w:val="20"/>
                <w:lang w:eastAsia="ru-RU"/>
              </w:rPr>
              <w:t>Предельная величина перекрестного субсидирования, согласно приложени</w:t>
            </w:r>
            <w:r w:rsidR="00590393">
              <w:rPr>
                <w:rFonts w:ascii="Myriad Pro" w:eastAsia="Times New Roman" w:hAnsi="Myriad Pro" w:cs="Times New Roman"/>
                <w:color w:val="FFFFFF"/>
                <w:sz w:val="20"/>
                <w:szCs w:val="20"/>
                <w:lang w:eastAsia="ru-RU"/>
              </w:rPr>
              <w:t>ю</w:t>
            </w:r>
            <w:r w:rsidRPr="0075453B">
              <w:rPr>
                <w:rFonts w:ascii="Myriad Pro" w:eastAsia="Times New Roman" w:hAnsi="Myriad Pro" w:cs="Times New Roman"/>
                <w:color w:val="FFFFFF"/>
                <w:sz w:val="20"/>
                <w:szCs w:val="20"/>
                <w:lang w:eastAsia="ru-RU"/>
              </w:rPr>
              <w:t xml:space="preserve"> № 6 к Основам ценообразования № 1178</w:t>
            </w:r>
          </w:p>
        </w:tc>
        <w:tc>
          <w:tcPr>
            <w:tcW w:w="2645" w:type="dxa"/>
            <w:tcBorders>
              <w:top w:val="single" w:sz="4" w:space="0" w:color="FFFFFF"/>
              <w:left w:val="nil"/>
              <w:bottom w:val="single" w:sz="4" w:space="0" w:color="FFFFFF"/>
              <w:right w:val="single" w:sz="4" w:space="0" w:color="FFFFFF"/>
            </w:tcBorders>
            <w:shd w:val="clear" w:color="000000" w:fill="4F6228"/>
            <w:vAlign w:val="center"/>
            <w:hideMark/>
          </w:tcPr>
          <w:p w14:paraId="666A77C8" w14:textId="005E90F7" w:rsidR="0075453B" w:rsidRPr="0075453B" w:rsidRDefault="0075453B" w:rsidP="002B2674">
            <w:pPr>
              <w:keepNext/>
              <w:spacing w:after="0" w:line="240" w:lineRule="auto"/>
              <w:jc w:val="center"/>
              <w:rPr>
                <w:rFonts w:ascii="Myriad Pro" w:eastAsia="Times New Roman" w:hAnsi="Myriad Pro" w:cs="Times New Roman"/>
                <w:color w:val="FFFFFF"/>
                <w:sz w:val="20"/>
                <w:szCs w:val="20"/>
                <w:lang w:eastAsia="ru-RU"/>
              </w:rPr>
            </w:pPr>
            <w:r w:rsidRPr="0075453B">
              <w:rPr>
                <w:rFonts w:ascii="Myriad Pro" w:eastAsia="Times New Roman" w:hAnsi="Myriad Pro" w:cs="Times New Roman"/>
                <w:color w:val="FFFFFF"/>
                <w:sz w:val="20"/>
                <w:szCs w:val="20"/>
                <w:lang w:eastAsia="ru-RU"/>
              </w:rPr>
              <w:t>Отклонение,</w:t>
            </w:r>
            <w:r w:rsidRPr="0075453B">
              <w:rPr>
                <w:rFonts w:ascii="Myriad Pro" w:eastAsia="Times New Roman" w:hAnsi="Myriad Pro" w:cs="Times New Roman"/>
                <w:color w:val="FFFFFF"/>
                <w:sz w:val="20"/>
                <w:szCs w:val="20"/>
                <w:lang w:eastAsia="ru-RU"/>
              </w:rPr>
              <w:br/>
            </w:r>
            <w:r w:rsidRPr="0075453B">
              <w:rPr>
                <w:rFonts w:ascii="Myriad Pro" w:eastAsia="Times New Roman" w:hAnsi="Myriad Pro" w:cs="Times New Roman"/>
                <w:color w:val="FFFFFF"/>
                <w:sz w:val="18"/>
                <w:szCs w:val="18"/>
                <w:lang w:eastAsia="ru-RU"/>
              </w:rPr>
              <w:t xml:space="preserve"> (+ предельная величина перекрестного субсидирования не превышена,</w:t>
            </w:r>
            <w:r w:rsidRPr="0075453B">
              <w:rPr>
                <w:rFonts w:ascii="Myriad Pro" w:eastAsia="Times New Roman" w:hAnsi="Myriad Pro" w:cs="Times New Roman"/>
                <w:color w:val="FFFFFF"/>
                <w:sz w:val="18"/>
                <w:szCs w:val="18"/>
                <w:lang w:eastAsia="ru-RU"/>
              </w:rPr>
              <w:br/>
              <w:t xml:space="preserve"> - предельная величина перекрестного субсидирования превышена, сумма рисков изъятия средств у ТСО субъекта РФ),</w:t>
            </w:r>
            <w:r w:rsidRPr="0075453B">
              <w:rPr>
                <w:rFonts w:ascii="Myriad Pro" w:eastAsia="Times New Roman" w:hAnsi="Myriad Pro" w:cs="Times New Roman"/>
                <w:color w:val="FFFFFF"/>
                <w:sz w:val="18"/>
                <w:szCs w:val="18"/>
                <w:lang w:eastAsia="ru-RU"/>
              </w:rPr>
              <w:br/>
              <w:t>тыс. руб.</w:t>
            </w:r>
          </w:p>
        </w:tc>
      </w:tr>
      <w:tr w:rsidR="0075453B" w:rsidRPr="0075453B" w14:paraId="72592AA6" w14:textId="77777777" w:rsidTr="002B2674">
        <w:trPr>
          <w:trHeight w:val="20"/>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2606BC5D" w14:textId="77777777" w:rsidR="0075453B" w:rsidRPr="0075453B" w:rsidRDefault="0075453B" w:rsidP="0075453B">
            <w:pPr>
              <w:spacing w:after="0" w:line="240" w:lineRule="auto"/>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2017 год</w:t>
            </w:r>
          </w:p>
        </w:tc>
        <w:tc>
          <w:tcPr>
            <w:tcW w:w="1175" w:type="dxa"/>
            <w:tcBorders>
              <w:top w:val="nil"/>
              <w:left w:val="nil"/>
              <w:bottom w:val="single" w:sz="4" w:space="0" w:color="auto"/>
              <w:right w:val="single" w:sz="4" w:space="0" w:color="auto"/>
            </w:tcBorders>
            <w:shd w:val="clear" w:color="auto" w:fill="auto"/>
            <w:noWrap/>
            <w:vAlign w:val="center"/>
            <w:hideMark/>
          </w:tcPr>
          <w:p w14:paraId="6B750C8E"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953 563,11</w:t>
            </w:r>
          </w:p>
        </w:tc>
        <w:tc>
          <w:tcPr>
            <w:tcW w:w="1175" w:type="dxa"/>
            <w:tcBorders>
              <w:top w:val="nil"/>
              <w:left w:val="nil"/>
              <w:bottom w:val="single" w:sz="4" w:space="0" w:color="auto"/>
              <w:right w:val="single" w:sz="4" w:space="0" w:color="auto"/>
            </w:tcBorders>
            <w:shd w:val="clear" w:color="auto" w:fill="auto"/>
            <w:noWrap/>
            <w:vAlign w:val="center"/>
            <w:hideMark/>
          </w:tcPr>
          <w:p w14:paraId="046F9C73"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741 756,90</w:t>
            </w:r>
          </w:p>
        </w:tc>
        <w:tc>
          <w:tcPr>
            <w:tcW w:w="1287" w:type="dxa"/>
            <w:tcBorders>
              <w:top w:val="nil"/>
              <w:left w:val="nil"/>
              <w:bottom w:val="single" w:sz="4" w:space="0" w:color="auto"/>
              <w:right w:val="single" w:sz="4" w:space="0" w:color="auto"/>
            </w:tcBorders>
            <w:shd w:val="clear" w:color="auto" w:fill="auto"/>
            <w:noWrap/>
            <w:vAlign w:val="center"/>
            <w:hideMark/>
          </w:tcPr>
          <w:p w14:paraId="48D19ACE"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1 695 320,01</w:t>
            </w:r>
          </w:p>
        </w:tc>
        <w:tc>
          <w:tcPr>
            <w:tcW w:w="1831" w:type="dxa"/>
            <w:tcBorders>
              <w:top w:val="single" w:sz="4" w:space="0" w:color="auto"/>
              <w:left w:val="nil"/>
              <w:bottom w:val="single" w:sz="4" w:space="0" w:color="auto"/>
              <w:right w:val="single" w:sz="4" w:space="0" w:color="auto"/>
            </w:tcBorders>
            <w:shd w:val="clear" w:color="auto" w:fill="auto"/>
            <w:noWrap/>
            <w:vAlign w:val="center"/>
            <w:hideMark/>
          </w:tcPr>
          <w:p w14:paraId="2C2C9F10"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1 952 870,42</w:t>
            </w:r>
          </w:p>
        </w:tc>
        <w:tc>
          <w:tcPr>
            <w:tcW w:w="2645" w:type="dxa"/>
            <w:tcBorders>
              <w:top w:val="nil"/>
              <w:left w:val="nil"/>
              <w:bottom w:val="single" w:sz="4" w:space="0" w:color="auto"/>
              <w:right w:val="single" w:sz="4" w:space="0" w:color="auto"/>
            </w:tcBorders>
            <w:shd w:val="clear" w:color="auto" w:fill="auto"/>
            <w:noWrap/>
            <w:vAlign w:val="center"/>
            <w:hideMark/>
          </w:tcPr>
          <w:p w14:paraId="46DEF491"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257 550,41</w:t>
            </w:r>
          </w:p>
        </w:tc>
      </w:tr>
      <w:tr w:rsidR="0075453B" w:rsidRPr="0075453B" w14:paraId="33C4D85E" w14:textId="77777777" w:rsidTr="002B2674">
        <w:trPr>
          <w:trHeight w:val="20"/>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61C6298C" w14:textId="77777777" w:rsidR="0075453B" w:rsidRPr="0075453B" w:rsidRDefault="0075453B" w:rsidP="0075453B">
            <w:pPr>
              <w:spacing w:after="0" w:line="240" w:lineRule="auto"/>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2018 год</w:t>
            </w:r>
          </w:p>
        </w:tc>
        <w:tc>
          <w:tcPr>
            <w:tcW w:w="1175" w:type="dxa"/>
            <w:tcBorders>
              <w:top w:val="nil"/>
              <w:left w:val="nil"/>
              <w:bottom w:val="single" w:sz="4" w:space="0" w:color="auto"/>
              <w:right w:val="single" w:sz="4" w:space="0" w:color="auto"/>
            </w:tcBorders>
            <w:shd w:val="clear" w:color="auto" w:fill="auto"/>
            <w:noWrap/>
            <w:vAlign w:val="center"/>
            <w:hideMark/>
          </w:tcPr>
          <w:p w14:paraId="0A34DAD2"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963 032,59</w:t>
            </w:r>
          </w:p>
        </w:tc>
        <w:tc>
          <w:tcPr>
            <w:tcW w:w="1175" w:type="dxa"/>
            <w:tcBorders>
              <w:top w:val="nil"/>
              <w:left w:val="nil"/>
              <w:bottom w:val="single" w:sz="4" w:space="0" w:color="auto"/>
              <w:right w:val="single" w:sz="4" w:space="0" w:color="auto"/>
            </w:tcBorders>
            <w:shd w:val="clear" w:color="auto" w:fill="auto"/>
            <w:noWrap/>
            <w:vAlign w:val="center"/>
            <w:hideMark/>
          </w:tcPr>
          <w:p w14:paraId="28BB608A"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989 685,59</w:t>
            </w:r>
          </w:p>
        </w:tc>
        <w:tc>
          <w:tcPr>
            <w:tcW w:w="1287" w:type="dxa"/>
            <w:tcBorders>
              <w:top w:val="nil"/>
              <w:left w:val="nil"/>
              <w:bottom w:val="single" w:sz="4" w:space="0" w:color="auto"/>
              <w:right w:val="single" w:sz="4" w:space="0" w:color="auto"/>
            </w:tcBorders>
            <w:shd w:val="clear" w:color="auto" w:fill="auto"/>
            <w:noWrap/>
            <w:vAlign w:val="center"/>
            <w:hideMark/>
          </w:tcPr>
          <w:p w14:paraId="37735517"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1 952 718,18</w:t>
            </w:r>
          </w:p>
        </w:tc>
        <w:tc>
          <w:tcPr>
            <w:tcW w:w="1831" w:type="dxa"/>
            <w:tcBorders>
              <w:top w:val="nil"/>
              <w:left w:val="nil"/>
              <w:bottom w:val="single" w:sz="4" w:space="0" w:color="auto"/>
              <w:right w:val="single" w:sz="4" w:space="0" w:color="auto"/>
            </w:tcBorders>
            <w:shd w:val="clear" w:color="auto" w:fill="auto"/>
            <w:noWrap/>
            <w:vAlign w:val="center"/>
            <w:hideMark/>
          </w:tcPr>
          <w:p w14:paraId="5E942DB8"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1 952 870,42</w:t>
            </w:r>
          </w:p>
        </w:tc>
        <w:tc>
          <w:tcPr>
            <w:tcW w:w="2645" w:type="dxa"/>
            <w:tcBorders>
              <w:top w:val="nil"/>
              <w:left w:val="nil"/>
              <w:bottom w:val="single" w:sz="4" w:space="0" w:color="auto"/>
              <w:right w:val="single" w:sz="4" w:space="0" w:color="auto"/>
            </w:tcBorders>
            <w:shd w:val="clear" w:color="auto" w:fill="auto"/>
            <w:noWrap/>
            <w:vAlign w:val="center"/>
            <w:hideMark/>
          </w:tcPr>
          <w:p w14:paraId="75AAC7ED"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152,24</w:t>
            </w:r>
          </w:p>
        </w:tc>
      </w:tr>
      <w:tr w:rsidR="0075453B" w:rsidRPr="0075453B" w14:paraId="4AF98D5D" w14:textId="77777777" w:rsidTr="002B2674">
        <w:trPr>
          <w:trHeight w:val="20"/>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21AD5F00" w14:textId="77777777" w:rsidR="0075453B" w:rsidRPr="0075453B" w:rsidRDefault="0075453B" w:rsidP="0075453B">
            <w:pPr>
              <w:spacing w:after="0" w:line="240" w:lineRule="auto"/>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2019 год</w:t>
            </w:r>
          </w:p>
        </w:tc>
        <w:tc>
          <w:tcPr>
            <w:tcW w:w="1175" w:type="dxa"/>
            <w:tcBorders>
              <w:top w:val="nil"/>
              <w:left w:val="nil"/>
              <w:bottom w:val="single" w:sz="4" w:space="0" w:color="auto"/>
              <w:right w:val="single" w:sz="4" w:space="0" w:color="auto"/>
            </w:tcBorders>
            <w:shd w:val="clear" w:color="auto" w:fill="auto"/>
            <w:noWrap/>
            <w:vAlign w:val="center"/>
            <w:hideMark/>
          </w:tcPr>
          <w:p w14:paraId="1322361B"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1 096 360,11</w:t>
            </w:r>
          </w:p>
        </w:tc>
        <w:tc>
          <w:tcPr>
            <w:tcW w:w="1175" w:type="dxa"/>
            <w:tcBorders>
              <w:top w:val="nil"/>
              <w:left w:val="nil"/>
              <w:bottom w:val="single" w:sz="4" w:space="0" w:color="auto"/>
              <w:right w:val="single" w:sz="4" w:space="0" w:color="auto"/>
            </w:tcBorders>
            <w:shd w:val="clear" w:color="auto" w:fill="auto"/>
            <w:noWrap/>
            <w:vAlign w:val="center"/>
            <w:hideMark/>
          </w:tcPr>
          <w:p w14:paraId="228258A4"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812 854,79</w:t>
            </w:r>
          </w:p>
        </w:tc>
        <w:tc>
          <w:tcPr>
            <w:tcW w:w="1287" w:type="dxa"/>
            <w:tcBorders>
              <w:top w:val="nil"/>
              <w:left w:val="nil"/>
              <w:bottom w:val="single" w:sz="4" w:space="0" w:color="auto"/>
              <w:right w:val="single" w:sz="4" w:space="0" w:color="auto"/>
            </w:tcBorders>
            <w:shd w:val="clear" w:color="auto" w:fill="auto"/>
            <w:noWrap/>
            <w:vAlign w:val="center"/>
            <w:hideMark/>
          </w:tcPr>
          <w:p w14:paraId="7D8F5335"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1 909 214,90</w:t>
            </w:r>
          </w:p>
        </w:tc>
        <w:tc>
          <w:tcPr>
            <w:tcW w:w="1831" w:type="dxa"/>
            <w:tcBorders>
              <w:top w:val="nil"/>
              <w:left w:val="nil"/>
              <w:bottom w:val="single" w:sz="4" w:space="0" w:color="auto"/>
              <w:right w:val="single" w:sz="4" w:space="0" w:color="auto"/>
            </w:tcBorders>
            <w:shd w:val="clear" w:color="auto" w:fill="auto"/>
            <w:noWrap/>
            <w:vAlign w:val="center"/>
            <w:hideMark/>
          </w:tcPr>
          <w:p w14:paraId="7E780AF7"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1 952 870,42</w:t>
            </w:r>
          </w:p>
        </w:tc>
        <w:tc>
          <w:tcPr>
            <w:tcW w:w="2645" w:type="dxa"/>
            <w:tcBorders>
              <w:top w:val="nil"/>
              <w:left w:val="nil"/>
              <w:bottom w:val="single" w:sz="4" w:space="0" w:color="auto"/>
              <w:right w:val="single" w:sz="4" w:space="0" w:color="auto"/>
            </w:tcBorders>
            <w:shd w:val="clear" w:color="auto" w:fill="auto"/>
            <w:noWrap/>
            <w:vAlign w:val="center"/>
            <w:hideMark/>
          </w:tcPr>
          <w:p w14:paraId="5E49A987"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43 655,52</w:t>
            </w:r>
          </w:p>
        </w:tc>
      </w:tr>
      <w:tr w:rsidR="0075453B" w:rsidRPr="0075453B" w14:paraId="5BEF8AF3" w14:textId="77777777" w:rsidTr="002B2674">
        <w:trPr>
          <w:trHeight w:val="20"/>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62B10326" w14:textId="77777777" w:rsidR="0075453B" w:rsidRPr="0075453B" w:rsidRDefault="0075453B" w:rsidP="0075453B">
            <w:pPr>
              <w:spacing w:after="0" w:line="240" w:lineRule="auto"/>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2020 год</w:t>
            </w:r>
          </w:p>
        </w:tc>
        <w:tc>
          <w:tcPr>
            <w:tcW w:w="1175" w:type="dxa"/>
            <w:tcBorders>
              <w:top w:val="nil"/>
              <w:left w:val="nil"/>
              <w:bottom w:val="single" w:sz="4" w:space="0" w:color="auto"/>
              <w:right w:val="single" w:sz="4" w:space="0" w:color="auto"/>
            </w:tcBorders>
            <w:shd w:val="clear" w:color="auto" w:fill="auto"/>
            <w:noWrap/>
            <w:vAlign w:val="center"/>
            <w:hideMark/>
          </w:tcPr>
          <w:p w14:paraId="3BD2A4E4"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842 317,41</w:t>
            </w:r>
          </w:p>
        </w:tc>
        <w:tc>
          <w:tcPr>
            <w:tcW w:w="1175" w:type="dxa"/>
            <w:tcBorders>
              <w:top w:val="nil"/>
              <w:left w:val="nil"/>
              <w:bottom w:val="single" w:sz="4" w:space="0" w:color="auto"/>
              <w:right w:val="single" w:sz="4" w:space="0" w:color="auto"/>
            </w:tcBorders>
            <w:shd w:val="clear" w:color="auto" w:fill="auto"/>
            <w:noWrap/>
            <w:vAlign w:val="center"/>
            <w:hideMark/>
          </w:tcPr>
          <w:p w14:paraId="1B0CA1BC" w14:textId="77777777" w:rsidR="0075453B" w:rsidRPr="0075453B" w:rsidRDefault="0075453B" w:rsidP="0075453B">
            <w:pPr>
              <w:spacing w:after="0" w:line="240" w:lineRule="auto"/>
              <w:jc w:val="center"/>
              <w:rPr>
                <w:rFonts w:ascii="Myriad Pro" w:eastAsia="Times New Roman" w:hAnsi="Myriad Pro" w:cs="Times New Roman"/>
                <w:color w:val="000000"/>
                <w:sz w:val="18"/>
                <w:szCs w:val="18"/>
                <w:lang w:eastAsia="ru-RU"/>
              </w:rPr>
            </w:pPr>
            <w:r w:rsidRPr="0075453B">
              <w:rPr>
                <w:rFonts w:ascii="Myriad Pro" w:eastAsia="Times New Roman" w:hAnsi="Myriad Pro" w:cs="Times New Roman"/>
                <w:color w:val="000000"/>
                <w:sz w:val="18"/>
                <w:szCs w:val="18"/>
                <w:lang w:eastAsia="ru-RU"/>
              </w:rPr>
              <w:t>973 389,29</w:t>
            </w:r>
          </w:p>
        </w:tc>
        <w:tc>
          <w:tcPr>
            <w:tcW w:w="1287" w:type="dxa"/>
            <w:tcBorders>
              <w:top w:val="nil"/>
              <w:left w:val="nil"/>
              <w:bottom w:val="single" w:sz="4" w:space="0" w:color="auto"/>
              <w:right w:val="single" w:sz="4" w:space="0" w:color="auto"/>
            </w:tcBorders>
            <w:shd w:val="clear" w:color="auto" w:fill="auto"/>
            <w:noWrap/>
            <w:vAlign w:val="center"/>
            <w:hideMark/>
          </w:tcPr>
          <w:p w14:paraId="4EA57A25"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1 815 706,70</w:t>
            </w:r>
          </w:p>
        </w:tc>
        <w:tc>
          <w:tcPr>
            <w:tcW w:w="1831" w:type="dxa"/>
            <w:tcBorders>
              <w:top w:val="nil"/>
              <w:left w:val="nil"/>
              <w:bottom w:val="single" w:sz="4" w:space="0" w:color="auto"/>
              <w:right w:val="single" w:sz="4" w:space="0" w:color="auto"/>
            </w:tcBorders>
            <w:shd w:val="clear" w:color="auto" w:fill="auto"/>
            <w:noWrap/>
            <w:vAlign w:val="center"/>
            <w:hideMark/>
          </w:tcPr>
          <w:p w14:paraId="3D4BB6E8"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1 952 870,42</w:t>
            </w:r>
          </w:p>
        </w:tc>
        <w:tc>
          <w:tcPr>
            <w:tcW w:w="2645" w:type="dxa"/>
            <w:tcBorders>
              <w:top w:val="nil"/>
              <w:left w:val="nil"/>
              <w:bottom w:val="single" w:sz="4" w:space="0" w:color="auto"/>
              <w:right w:val="single" w:sz="4" w:space="0" w:color="auto"/>
            </w:tcBorders>
            <w:shd w:val="clear" w:color="auto" w:fill="auto"/>
            <w:noWrap/>
            <w:vAlign w:val="center"/>
            <w:hideMark/>
          </w:tcPr>
          <w:p w14:paraId="1CB4B77A" w14:textId="77777777" w:rsidR="0075453B" w:rsidRPr="0075453B" w:rsidRDefault="0075453B" w:rsidP="0075453B">
            <w:pPr>
              <w:spacing w:after="0" w:line="240" w:lineRule="auto"/>
              <w:jc w:val="center"/>
              <w:rPr>
                <w:rFonts w:ascii="Myriad Pro" w:eastAsia="Times New Roman" w:hAnsi="Myriad Pro" w:cs="Times New Roman"/>
                <w:b/>
                <w:bCs/>
                <w:color w:val="000000"/>
                <w:sz w:val="18"/>
                <w:szCs w:val="18"/>
                <w:lang w:eastAsia="ru-RU"/>
              </w:rPr>
            </w:pPr>
            <w:r w:rsidRPr="0075453B">
              <w:rPr>
                <w:rFonts w:ascii="Myriad Pro" w:eastAsia="Times New Roman" w:hAnsi="Myriad Pro" w:cs="Times New Roman"/>
                <w:b/>
                <w:bCs/>
                <w:color w:val="000000"/>
                <w:sz w:val="18"/>
                <w:szCs w:val="18"/>
                <w:lang w:eastAsia="ru-RU"/>
              </w:rPr>
              <w:t>137 163,72</w:t>
            </w:r>
          </w:p>
        </w:tc>
      </w:tr>
    </w:tbl>
    <w:p w14:paraId="62FDB8FF" w14:textId="385B65E1" w:rsidR="0075453B" w:rsidRDefault="0075453B" w:rsidP="003F0A04">
      <w:pPr>
        <w:pStyle w:val="s1"/>
        <w:shd w:val="clear" w:color="auto" w:fill="FFFFFF"/>
        <w:spacing w:before="0" w:beforeAutospacing="0" w:after="0" w:afterAutospacing="0" w:line="360" w:lineRule="auto"/>
        <w:ind w:firstLine="567"/>
        <w:jc w:val="both"/>
        <w:rPr>
          <w:rFonts w:ascii="Myriad Pro" w:hAnsi="Myriad Pro"/>
          <w:color w:val="000000"/>
          <w:sz w:val="26"/>
          <w:szCs w:val="26"/>
          <w:lang w:val="ru-RU"/>
        </w:rPr>
      </w:pPr>
    </w:p>
    <w:p w14:paraId="71FAF9E2" w14:textId="77777777" w:rsidR="009B7423" w:rsidRPr="004C7FEE" w:rsidRDefault="002B2674" w:rsidP="002B2674">
      <w:pPr>
        <w:spacing w:after="0" w:line="360" w:lineRule="auto"/>
        <w:ind w:firstLine="709"/>
        <w:jc w:val="both"/>
        <w:rPr>
          <w:rFonts w:ascii="Myriad Pro" w:hAnsi="Myriad Pro"/>
          <w:sz w:val="26"/>
          <w:szCs w:val="26"/>
        </w:rPr>
      </w:pPr>
      <w:r w:rsidRPr="004C7FEE">
        <w:rPr>
          <w:rFonts w:ascii="Myriad Pro" w:hAnsi="Myriad Pro"/>
          <w:sz w:val="26"/>
          <w:szCs w:val="26"/>
        </w:rPr>
        <w:t xml:space="preserve">В соответствии с пунктом 81 (5) Основ ценообразования № 1178 в редакции </w:t>
      </w:r>
      <w:r w:rsidRPr="004C7FEE">
        <w:rPr>
          <w:rFonts w:ascii="Myriad Pro" w:hAnsi="Myriad Pro"/>
          <w:color w:val="22272F"/>
          <w:sz w:val="26"/>
          <w:szCs w:val="26"/>
          <w:shd w:val="clear" w:color="auto" w:fill="FFFFFF"/>
        </w:rPr>
        <w:t>Постановления Правительства Российской Федерации от 13.11.2019 № </w:t>
      </w:r>
      <w:r w:rsidRPr="004C7FEE">
        <w:rPr>
          <w:rFonts w:ascii="Myriad Pro" w:hAnsi="Myriad Pro"/>
          <w:sz w:val="26"/>
          <w:szCs w:val="26"/>
        </w:rPr>
        <w:t>1450</w:t>
      </w:r>
      <w:r w:rsidRPr="004C7FEE">
        <w:rPr>
          <w:rFonts w:ascii="Myriad Pro" w:hAnsi="Myriad Pro"/>
          <w:color w:val="22272F"/>
          <w:sz w:val="26"/>
          <w:szCs w:val="26"/>
          <w:shd w:val="clear" w:color="auto" w:fill="FFFFFF"/>
        </w:rPr>
        <w:t xml:space="preserve"> </w:t>
      </w:r>
      <w:r w:rsidRPr="004C7FEE">
        <w:rPr>
          <w:rFonts w:ascii="Myriad Pro" w:hAnsi="Myriad Pro"/>
          <w:i/>
          <w:iCs/>
          <w:color w:val="22272F"/>
          <w:sz w:val="26"/>
          <w:szCs w:val="26"/>
          <w:shd w:val="clear" w:color="auto" w:fill="FFFFFF"/>
        </w:rPr>
        <w:t>н</w:t>
      </w:r>
      <w:r w:rsidRPr="004C7FEE">
        <w:rPr>
          <w:rFonts w:ascii="Myriad Pro" w:hAnsi="Myriad Pro"/>
          <w:i/>
          <w:iCs/>
          <w:sz w:val="26"/>
          <w:szCs w:val="26"/>
        </w:rPr>
        <w:t>е допускается установление органом исполнительной власти</w:t>
      </w:r>
      <w:r w:rsidRPr="004C7FEE">
        <w:rPr>
          <w:rFonts w:ascii="Myriad Pro" w:hAnsi="Myriad Pro"/>
          <w:sz w:val="26"/>
          <w:szCs w:val="26"/>
        </w:rPr>
        <w:t xml:space="preserve"> субъекта Российской Федерации в области государственного регулирования тарифов </w:t>
      </w:r>
      <w:r w:rsidRPr="004C7FEE">
        <w:rPr>
          <w:rFonts w:ascii="Myriad Pro" w:hAnsi="Myriad Pro"/>
          <w:b/>
          <w:bCs/>
          <w:sz w:val="26"/>
          <w:szCs w:val="26"/>
        </w:rPr>
        <w:t>единых (котловых) тарифов на услуги по передаче электрической энергии по электрическим сетям</w:t>
      </w:r>
      <w:r w:rsidRPr="004C7FEE">
        <w:rPr>
          <w:rFonts w:ascii="Myriad Pro" w:hAnsi="Myriad Pro"/>
          <w:sz w:val="26"/>
          <w:szCs w:val="26"/>
        </w:rPr>
        <w:t xml:space="preserve">, в составе которых учитывается ставка перекрестного субсидирования </w:t>
      </w:r>
      <w:r w:rsidRPr="004C7FEE">
        <w:rPr>
          <w:rFonts w:ascii="Myriad Pro" w:hAnsi="Myriad Pro"/>
          <w:b/>
          <w:bCs/>
          <w:sz w:val="26"/>
          <w:szCs w:val="26"/>
        </w:rPr>
        <w:t>в размере, отличном от размера ставки</w:t>
      </w:r>
      <w:r w:rsidRPr="004C7FEE">
        <w:rPr>
          <w:rFonts w:ascii="Myriad Pro" w:hAnsi="Myriad Pro"/>
          <w:sz w:val="26"/>
          <w:szCs w:val="26"/>
        </w:rPr>
        <w:t xml:space="preserve">, рассчитанного в соответствии с методическими указаниями по расчету величины и ставки перекрестного субсидирования, за исключением случаев, предусмотренных пунктом 81 (5) Основ ценообразования № 1178. </w:t>
      </w:r>
    </w:p>
    <w:p w14:paraId="7C6EE641" w14:textId="77777777" w:rsidR="009B7423" w:rsidRPr="004C7FEE" w:rsidRDefault="002B2674" w:rsidP="002B2674">
      <w:pPr>
        <w:spacing w:after="0" w:line="360" w:lineRule="auto"/>
        <w:ind w:firstLine="709"/>
        <w:jc w:val="both"/>
        <w:rPr>
          <w:rFonts w:ascii="Myriad Pro" w:hAnsi="Myriad Pro"/>
          <w:sz w:val="26"/>
          <w:szCs w:val="26"/>
        </w:rPr>
      </w:pPr>
      <w:r w:rsidRPr="004C7FEE">
        <w:rPr>
          <w:rFonts w:ascii="Myriad Pro" w:hAnsi="Myriad Pro"/>
          <w:sz w:val="26"/>
          <w:szCs w:val="26"/>
        </w:rPr>
        <w:t xml:space="preserve">Превышение предельной величины перекрестного субсидирования </w:t>
      </w:r>
      <w:r w:rsidR="009B7423" w:rsidRPr="004C7FEE">
        <w:rPr>
          <w:rFonts w:ascii="Myriad Pro" w:hAnsi="Myriad Pro"/>
          <w:sz w:val="26"/>
          <w:szCs w:val="26"/>
        </w:rPr>
        <w:t>требует</w:t>
      </w:r>
      <w:r w:rsidRPr="004C7FEE">
        <w:rPr>
          <w:rFonts w:ascii="Myriad Pro" w:hAnsi="Myriad Pro"/>
          <w:sz w:val="26"/>
          <w:szCs w:val="26"/>
        </w:rPr>
        <w:t xml:space="preserve"> согласован</w:t>
      </w:r>
      <w:r w:rsidR="009B7423" w:rsidRPr="004C7FEE">
        <w:rPr>
          <w:rFonts w:ascii="Myriad Pro" w:hAnsi="Myriad Pro"/>
          <w:sz w:val="26"/>
          <w:szCs w:val="26"/>
        </w:rPr>
        <w:t>ие</w:t>
      </w:r>
      <w:r w:rsidRPr="004C7FEE">
        <w:rPr>
          <w:rFonts w:ascii="Myriad Pro" w:hAnsi="Myriad Pro"/>
          <w:sz w:val="26"/>
          <w:szCs w:val="26"/>
        </w:rPr>
        <w:t xml:space="preserve"> с ФАС России, Минэнерго России и Минэкономразвития России.</w:t>
      </w:r>
      <w:r w:rsidR="009B7423" w:rsidRPr="004C7FEE">
        <w:rPr>
          <w:rFonts w:ascii="Myriad Pro" w:hAnsi="Myriad Pro"/>
          <w:sz w:val="26"/>
          <w:szCs w:val="26"/>
        </w:rPr>
        <w:t xml:space="preserve"> </w:t>
      </w:r>
    </w:p>
    <w:p w14:paraId="786B5EFF" w14:textId="2CA3E66F" w:rsidR="002B2674" w:rsidRPr="004C7FEE" w:rsidRDefault="009B7423" w:rsidP="002B2674">
      <w:pPr>
        <w:spacing w:after="0" w:line="360" w:lineRule="auto"/>
        <w:ind w:firstLine="709"/>
        <w:jc w:val="both"/>
        <w:rPr>
          <w:rFonts w:ascii="Myriad Pro" w:hAnsi="Myriad Pro"/>
          <w:sz w:val="26"/>
          <w:szCs w:val="26"/>
        </w:rPr>
      </w:pPr>
      <w:r w:rsidRPr="004C7FEE">
        <w:rPr>
          <w:rFonts w:ascii="Myriad Pro" w:hAnsi="Myriad Pro"/>
          <w:sz w:val="26"/>
          <w:szCs w:val="26"/>
        </w:rPr>
        <w:t xml:space="preserve">Ежегодно Комитет по тарифному регулированию Мурманской области учитывает объемы потребления населения и приравненных к нему категорий потребителей в объеме ниже фактических показателей (отклонение составляет от 5% до 14% ), что формирует некорректный объем величины перекрестного субсидирования населения. </w:t>
      </w:r>
    </w:p>
    <w:p w14:paraId="4A284DC7" w14:textId="7750A5B1" w:rsidR="002B2674" w:rsidRDefault="002B2674" w:rsidP="002B2674">
      <w:pPr>
        <w:pStyle w:val="a4"/>
        <w:tabs>
          <w:tab w:val="left" w:pos="993"/>
        </w:tabs>
        <w:adjustRightInd w:val="0"/>
        <w:spacing w:after="0" w:line="360" w:lineRule="auto"/>
        <w:ind w:left="0" w:firstLine="567"/>
        <w:jc w:val="both"/>
        <w:rPr>
          <w:rFonts w:ascii="Myriad Pro" w:hAnsi="Myriad Pro"/>
          <w:color w:val="000000"/>
          <w:sz w:val="26"/>
          <w:szCs w:val="26"/>
        </w:rPr>
      </w:pPr>
      <w:r w:rsidRPr="004C7FEE">
        <w:rPr>
          <w:rFonts w:ascii="Myriad Pro" w:hAnsi="Myriad Pro"/>
          <w:color w:val="000000"/>
          <w:sz w:val="26"/>
          <w:szCs w:val="26"/>
        </w:rPr>
        <w:t>Исходя из вышеуказанных ограничений</w:t>
      </w:r>
      <w:r w:rsidR="007A62AC" w:rsidRPr="004C7FEE">
        <w:rPr>
          <w:rFonts w:ascii="Myriad Pro" w:hAnsi="Myriad Pro"/>
          <w:color w:val="000000"/>
          <w:sz w:val="26"/>
          <w:szCs w:val="26"/>
        </w:rPr>
        <w:t>, при корректном формировании балансовых показателей на период регулирования</w:t>
      </w:r>
      <w:r w:rsidRPr="004C7FEE">
        <w:rPr>
          <w:rFonts w:ascii="Myriad Pro" w:hAnsi="Myriad Pro"/>
          <w:color w:val="000000"/>
          <w:sz w:val="26"/>
          <w:szCs w:val="26"/>
        </w:rPr>
        <w:t xml:space="preserve"> может возникнуть ситуация с дефицитом средств у </w:t>
      </w:r>
      <w:r w:rsidR="007A62AC" w:rsidRPr="004C7FEE">
        <w:rPr>
          <w:rFonts w:ascii="Myriad Pro" w:hAnsi="Myriad Pro"/>
          <w:color w:val="000000"/>
          <w:sz w:val="26"/>
          <w:szCs w:val="26"/>
        </w:rPr>
        <w:t>Мурманского</w:t>
      </w:r>
      <w:r w:rsidRPr="004C7FEE">
        <w:rPr>
          <w:rFonts w:ascii="Myriad Pro" w:hAnsi="Myriad Pro"/>
          <w:color w:val="000000"/>
          <w:sz w:val="26"/>
          <w:szCs w:val="26"/>
        </w:rPr>
        <w:t xml:space="preserve"> филиала ПАО «МРСК Северо-Запада», </w:t>
      </w:r>
      <w:r w:rsidRPr="004C7FEE">
        <w:rPr>
          <w:rFonts w:ascii="Myriad Pro" w:hAnsi="Myriad Pro"/>
          <w:color w:val="000000"/>
          <w:sz w:val="26"/>
          <w:szCs w:val="26"/>
        </w:rPr>
        <w:lastRenderedPageBreak/>
        <w:t xml:space="preserve">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w:t>
      </w:r>
    </w:p>
    <w:p w14:paraId="25603F5B" w14:textId="10933E61" w:rsidR="002B2674" w:rsidRDefault="002B2674" w:rsidP="003F0A04">
      <w:pPr>
        <w:pStyle w:val="s1"/>
        <w:shd w:val="clear" w:color="auto" w:fill="FFFFFF"/>
        <w:spacing w:before="0" w:beforeAutospacing="0" w:after="0" w:afterAutospacing="0" w:line="360" w:lineRule="auto"/>
        <w:ind w:firstLine="567"/>
        <w:jc w:val="both"/>
        <w:rPr>
          <w:rFonts w:ascii="Myriad Pro" w:hAnsi="Myriad Pro"/>
          <w:color w:val="000000"/>
          <w:sz w:val="26"/>
          <w:szCs w:val="26"/>
          <w:lang w:val="ru-RU"/>
        </w:rPr>
      </w:pPr>
    </w:p>
    <w:p w14:paraId="78D55DF8" w14:textId="77777777" w:rsidR="002B2674" w:rsidRPr="00FD23F5" w:rsidRDefault="002B2674" w:rsidP="002B2674">
      <w:pPr>
        <w:pStyle w:val="a4"/>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 xml:space="preserve">Исполнитель отмечает, что </w:t>
      </w:r>
      <w:r>
        <w:rPr>
          <w:rFonts w:ascii="Myriad Pro" w:hAnsi="Myriad Pro"/>
          <w:color w:val="000000"/>
          <w:sz w:val="26"/>
          <w:szCs w:val="26"/>
        </w:rPr>
        <w:t>с 2019 года</w:t>
      </w:r>
      <w:r w:rsidRPr="00FD23F5">
        <w:rPr>
          <w:rFonts w:ascii="Myriad Pro" w:hAnsi="Myriad Pro"/>
          <w:color w:val="000000"/>
          <w:sz w:val="26"/>
          <w:szCs w:val="26"/>
        </w:rPr>
        <w:t xml:space="preserve">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2C82EC8E" w14:textId="77777777" w:rsidR="002B2674" w:rsidRPr="00FD23F5" w:rsidRDefault="002B2674" w:rsidP="009A400D">
      <w:pPr>
        <w:pStyle w:val="a4"/>
        <w:numPr>
          <w:ilvl w:val="0"/>
          <w:numId w:val="18"/>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35B9C7FF" w14:textId="77777777" w:rsidR="002B2674" w:rsidRDefault="002B2674" w:rsidP="009A400D">
      <w:pPr>
        <w:pStyle w:val="a4"/>
        <w:numPr>
          <w:ilvl w:val="0"/>
          <w:numId w:val="18"/>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333A5542" w14:textId="77777777" w:rsidR="002B2674" w:rsidRDefault="002B2674" w:rsidP="009A400D">
      <w:pPr>
        <w:pStyle w:val="a4"/>
        <w:numPr>
          <w:ilvl w:val="0"/>
          <w:numId w:val="18"/>
        </w:numPr>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5FE593B9" w14:textId="77777777" w:rsidR="002B2674" w:rsidRDefault="002B2674" w:rsidP="002B2674">
      <w:pPr>
        <w:pStyle w:val="a4"/>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05611CBE" w14:textId="77777777" w:rsidR="002B2674" w:rsidRPr="00765814" w:rsidRDefault="002B2674" w:rsidP="009A400D">
      <w:pPr>
        <w:pStyle w:val="a4"/>
        <w:numPr>
          <w:ilvl w:val="0"/>
          <w:numId w:val="18"/>
        </w:numPr>
        <w:tabs>
          <w:tab w:val="left" w:pos="993"/>
        </w:tabs>
        <w:adjustRightInd w:val="0"/>
        <w:spacing w:after="0" w:line="360" w:lineRule="auto"/>
        <w:ind w:left="0" w:firstLine="567"/>
        <w:jc w:val="both"/>
        <w:rPr>
          <w:rFonts w:ascii="Myriad Pro" w:hAnsi="Myriad Pro"/>
          <w:color w:val="000000"/>
          <w:sz w:val="24"/>
          <w:szCs w:val="24"/>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79985426" w14:textId="77777777" w:rsidR="002B2674" w:rsidRPr="00765814" w:rsidRDefault="002B2674" w:rsidP="009A400D">
      <w:pPr>
        <w:pStyle w:val="a4"/>
        <w:numPr>
          <w:ilvl w:val="0"/>
          <w:numId w:val="18"/>
        </w:numPr>
        <w:tabs>
          <w:tab w:val="left" w:pos="993"/>
        </w:tabs>
        <w:adjustRightInd w:val="0"/>
        <w:spacing w:after="0" w:line="360" w:lineRule="auto"/>
        <w:ind w:left="0" w:firstLine="567"/>
        <w:jc w:val="both"/>
        <w:rPr>
          <w:rFonts w:ascii="Myriad Pro" w:hAnsi="Myriad Pro"/>
          <w:color w:val="000000"/>
          <w:sz w:val="24"/>
          <w:szCs w:val="24"/>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63E13FAC" w14:textId="77777777" w:rsidR="002B2674" w:rsidRDefault="002B2674" w:rsidP="002B2674">
      <w:pPr>
        <w:spacing w:after="0"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 xml:space="preserve">регулирующие </w:t>
      </w:r>
      <w:r>
        <w:rPr>
          <w:rFonts w:ascii="Myriad Pro" w:hAnsi="Myriad Pro"/>
          <w:sz w:val="26"/>
          <w:szCs w:val="26"/>
        </w:rPr>
        <w:lastRenderedPageBreak/>
        <w:t>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Исполнитель отмечает,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53548BB7" w14:textId="77777777" w:rsidR="002B2674" w:rsidRPr="00D41DCC" w:rsidRDefault="002B2674" w:rsidP="002B2674">
      <w:pPr>
        <w:spacing w:after="0"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6D80CA56"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00DF43CD"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2B2674">
        <w:rPr>
          <w:rFonts w:ascii="Myriad Pro" w:hAnsi="Myriad Pro"/>
          <w:color w:val="22272F"/>
          <w:sz w:val="26"/>
          <w:szCs w:val="26"/>
          <w:lang w:val="ru-RU"/>
        </w:rPr>
        <w:t>834/18;</w:t>
      </w:r>
    </w:p>
    <w:p w14:paraId="1038BB02"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 xml:space="preserve">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w:t>
      </w:r>
      <w:r w:rsidRPr="002B2674">
        <w:rPr>
          <w:rFonts w:ascii="Myriad Pro" w:hAnsi="Myriad Pro"/>
          <w:color w:val="22272F"/>
          <w:sz w:val="26"/>
          <w:szCs w:val="26"/>
          <w:lang w:val="ru-RU"/>
        </w:rPr>
        <w:lastRenderedPageBreak/>
        <w:t>установлении цен (тарифов), соответствующий требованиям, установленным пунктом 26 Правил государственного регулирования № 1178;</w:t>
      </w:r>
    </w:p>
    <w:p w14:paraId="6B6B03A8"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037837C3"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2B2674">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2B2674">
        <w:rPr>
          <w:rFonts w:ascii="Myriad Pro" w:hAnsi="Myriad Pro"/>
          <w:color w:val="22272F"/>
          <w:sz w:val="26"/>
          <w:szCs w:val="26"/>
          <w:lang w:val="ru-RU"/>
        </w:rPr>
        <w:t>приказом</w:t>
      </w:r>
      <w:r w:rsidRPr="00D41DCC">
        <w:rPr>
          <w:rFonts w:ascii="Myriad Pro" w:hAnsi="Myriad Pro"/>
          <w:color w:val="22272F"/>
          <w:sz w:val="26"/>
          <w:szCs w:val="26"/>
        </w:rPr>
        <w:t> </w:t>
      </w:r>
      <w:r w:rsidRPr="002B2674">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2B2674">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35FFE91D"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акты внеплановых проверок, проведенных уполномоченным органом исполнительной власти субъекта Российской Федерации в случаях, предусмотренных пунктом 13 Правил осуществления контроля за реализацией инвестиционных программ субъектов электроэнергетики, утвержденных постановлением Правительства Российской Федерации от 01.12.2009 №</w:t>
      </w:r>
      <w:r w:rsidRPr="00D41DCC">
        <w:rPr>
          <w:rFonts w:ascii="Myriad Pro" w:hAnsi="Myriad Pro"/>
          <w:color w:val="22272F"/>
          <w:sz w:val="26"/>
          <w:szCs w:val="26"/>
        </w:rPr>
        <w:t> </w:t>
      </w:r>
      <w:r w:rsidRPr="002B2674">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 пункта 7</w:t>
      </w:r>
      <w:r w:rsidRPr="00D41DCC">
        <w:rPr>
          <w:rFonts w:ascii="Myriad Pro" w:hAnsi="Myriad Pro"/>
          <w:color w:val="22272F"/>
          <w:sz w:val="26"/>
          <w:szCs w:val="26"/>
        </w:rPr>
        <w:t> </w:t>
      </w:r>
      <w:r w:rsidRPr="002B2674">
        <w:rPr>
          <w:rFonts w:ascii="Myriad Pro" w:hAnsi="Myriad Pro"/>
          <w:color w:val="22272F"/>
          <w:sz w:val="26"/>
          <w:szCs w:val="26"/>
          <w:lang w:val="ru-RU"/>
        </w:rPr>
        <w:t>Основ ценообразования № 1178;</w:t>
      </w:r>
    </w:p>
    <w:p w14:paraId="359EDCFF"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2A90E5D9" w14:textId="77777777" w:rsidR="002B2674" w:rsidRPr="002B2674" w:rsidRDefault="002B2674" w:rsidP="002B267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B2674">
        <w:rPr>
          <w:rFonts w:ascii="Myriad Pro" w:hAnsi="Myriad Pro"/>
          <w:color w:val="22272F"/>
          <w:sz w:val="26"/>
          <w:szCs w:val="26"/>
          <w:lang w:val="ru-RU"/>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w:t>
      </w:r>
      <w:r w:rsidRPr="002B2674">
        <w:rPr>
          <w:rFonts w:ascii="Myriad Pro" w:hAnsi="Myriad Pro"/>
          <w:color w:val="22272F"/>
          <w:sz w:val="26"/>
          <w:szCs w:val="26"/>
          <w:lang w:val="ru-RU"/>
        </w:rPr>
        <w:lastRenderedPageBreak/>
        <w:t>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13CE8D0D" w14:textId="77777777" w:rsidR="002B2674" w:rsidRPr="002B2674" w:rsidRDefault="002B2674" w:rsidP="002B267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B2674">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7605EFAE" w14:textId="77777777" w:rsidR="002B2674" w:rsidRPr="002B2674" w:rsidRDefault="002B2674" w:rsidP="002B267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B2674">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2B2674">
        <w:rPr>
          <w:rFonts w:ascii="Myriad Pro" w:hAnsi="Myriad Pro"/>
          <w:color w:val="22272F"/>
          <w:sz w:val="26"/>
          <w:szCs w:val="26"/>
          <w:lang w:val="ru-RU"/>
        </w:rPr>
        <w:t>пункта 7</w:t>
      </w:r>
      <w:r w:rsidRPr="00D41DCC">
        <w:rPr>
          <w:rFonts w:ascii="Myriad Pro" w:hAnsi="Myriad Pro"/>
          <w:color w:val="22272F"/>
          <w:sz w:val="26"/>
          <w:szCs w:val="26"/>
        </w:rPr>
        <w:t> </w:t>
      </w:r>
      <w:r w:rsidRPr="002B2674">
        <w:rPr>
          <w:rFonts w:ascii="Myriad Pro" w:hAnsi="Myriad Pro"/>
          <w:color w:val="22272F"/>
          <w:sz w:val="26"/>
          <w:szCs w:val="26"/>
          <w:lang w:val="ru-RU"/>
        </w:rPr>
        <w:t>Основ ценообразования № 1178;</w:t>
      </w:r>
    </w:p>
    <w:p w14:paraId="5CC8DCBF"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20C97304" w14:textId="77777777" w:rsidR="002B2674" w:rsidRPr="002B2674" w:rsidRDefault="002B2674" w:rsidP="009A400D">
      <w:pPr>
        <w:pStyle w:val="s1"/>
        <w:numPr>
          <w:ilvl w:val="0"/>
          <w:numId w:val="19"/>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B2674">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w:t>
      </w:r>
      <w:r w:rsidRPr="002B2674">
        <w:rPr>
          <w:rFonts w:ascii="Myriad Pro" w:hAnsi="Myriad Pro"/>
          <w:color w:val="22272F"/>
          <w:sz w:val="26"/>
          <w:szCs w:val="26"/>
          <w:lang w:val="ru-RU"/>
        </w:rPr>
        <w:lastRenderedPageBreak/>
        <w:t>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6B4E1BF2" w14:textId="77777777" w:rsidR="002B2674" w:rsidRPr="002B2674" w:rsidRDefault="002B2674" w:rsidP="002B2674">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B2674">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2E92F54C" w14:textId="77777777" w:rsidR="002B2674" w:rsidRDefault="002B2674" w:rsidP="002B2674">
      <w:pPr>
        <w:spacing w:after="0" w:line="360" w:lineRule="auto"/>
        <w:ind w:firstLine="567"/>
        <w:jc w:val="both"/>
        <w:rPr>
          <w:rFonts w:ascii="Myriad Pro" w:hAnsi="Myriad Pro" w:cs="Myriad Pro"/>
          <w:sz w:val="26"/>
          <w:szCs w:val="26"/>
        </w:rPr>
      </w:pPr>
    </w:p>
    <w:p w14:paraId="56D92B1E" w14:textId="5F77F939" w:rsidR="002B2674" w:rsidRPr="00D11D6F" w:rsidRDefault="002B2674" w:rsidP="002B2674">
      <w:pPr>
        <w:spacing w:after="0" w:line="360" w:lineRule="auto"/>
        <w:ind w:firstLine="567"/>
        <w:jc w:val="both"/>
        <w:rPr>
          <w:rFonts w:ascii="Myriad Pro" w:hAnsi="Myriad Pro" w:cs="Myriad Pro"/>
          <w:b/>
          <w:bCs/>
          <w:i/>
          <w:iCs/>
          <w:sz w:val="26"/>
          <w:szCs w:val="26"/>
        </w:rPr>
      </w:pPr>
      <w:r w:rsidRPr="00D11D6F">
        <w:rPr>
          <w:rFonts w:ascii="Myriad Pro" w:hAnsi="Myriad Pro" w:cs="Myriad Pro"/>
          <w:b/>
          <w:bCs/>
          <w:i/>
          <w:iCs/>
          <w:sz w:val="26"/>
          <w:szCs w:val="26"/>
        </w:rPr>
        <w:t xml:space="preserve">Из представленного списка документов, </w:t>
      </w:r>
      <w:r>
        <w:rPr>
          <w:rFonts w:ascii="Myriad Pro" w:hAnsi="Myriad Pro" w:cs="Myriad Pro"/>
          <w:b/>
          <w:bCs/>
          <w:i/>
          <w:iCs/>
          <w:sz w:val="26"/>
          <w:szCs w:val="26"/>
        </w:rPr>
        <w:t>Мурман</w:t>
      </w:r>
      <w:r w:rsidRPr="00D11D6F">
        <w:rPr>
          <w:rFonts w:ascii="Myriad Pro" w:hAnsi="Myriad Pro" w:cs="Myriad Pro"/>
          <w:b/>
          <w:bCs/>
          <w:i/>
          <w:iCs/>
          <w:sz w:val="26"/>
          <w:szCs w:val="26"/>
        </w:rPr>
        <w:t>ским филиалом ПАО «МРСК Северо-Запада» возможно подготовка следующих материалов:</w:t>
      </w:r>
    </w:p>
    <w:p w14:paraId="6457F4D0" w14:textId="77777777" w:rsidR="002B2674" w:rsidRPr="002A3217" w:rsidRDefault="002B2674" w:rsidP="009A400D">
      <w:pPr>
        <w:pStyle w:val="a4"/>
        <w:numPr>
          <w:ilvl w:val="0"/>
          <w:numId w:val="17"/>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29"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1D57C461" w14:textId="77777777" w:rsidR="002B2674" w:rsidRPr="002A3217" w:rsidRDefault="002B2674" w:rsidP="009A400D">
      <w:pPr>
        <w:pStyle w:val="a4"/>
        <w:numPr>
          <w:ilvl w:val="0"/>
          <w:numId w:val="16"/>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4B157788" w14:textId="77777777" w:rsidR="002B2674" w:rsidRDefault="002B2674" w:rsidP="009A400D">
      <w:pPr>
        <w:pStyle w:val="a4"/>
        <w:numPr>
          <w:ilvl w:val="0"/>
          <w:numId w:val="15"/>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w:t>
      </w:r>
      <w:r w:rsidRPr="002A3217">
        <w:rPr>
          <w:rFonts w:ascii="Myriad Pro" w:hAnsi="Myriad Pro" w:cs="Myriad Pro"/>
          <w:sz w:val="26"/>
          <w:szCs w:val="26"/>
        </w:rPr>
        <w:lastRenderedPageBreak/>
        <w:t>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30"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11978263" w14:textId="77777777" w:rsidR="002B2674" w:rsidRDefault="002B2674" w:rsidP="002B2674">
      <w:pPr>
        <w:pStyle w:val="a4"/>
        <w:spacing w:after="0" w:line="360" w:lineRule="auto"/>
        <w:ind w:left="0" w:firstLine="567"/>
        <w:jc w:val="both"/>
        <w:rPr>
          <w:rFonts w:ascii="Myriad Pro" w:hAnsi="Myriad Pro" w:cs="Myriad Pro"/>
          <w:sz w:val="26"/>
          <w:szCs w:val="26"/>
        </w:rPr>
      </w:pPr>
    </w:p>
    <w:p w14:paraId="7C71CB9B" w14:textId="77777777" w:rsidR="002B2674" w:rsidRDefault="002B2674" w:rsidP="002B2674">
      <w:pPr>
        <w:pStyle w:val="a4"/>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w:t>
      </w:r>
      <w:r w:rsidRPr="000572EB">
        <w:rPr>
          <w:rFonts w:ascii="Myriad Pro" w:hAnsi="Myriad Pro"/>
          <w:b/>
          <w:bCs/>
          <w:sz w:val="26"/>
          <w:szCs w:val="26"/>
          <w:u w:val="single"/>
        </w:rPr>
        <w:t>в течение периода регулирования</w:t>
      </w:r>
      <w:r>
        <w:rPr>
          <w:rFonts w:ascii="Myriad Pro" w:hAnsi="Myriad Pro"/>
          <w:sz w:val="26"/>
          <w:szCs w:val="26"/>
        </w:rPr>
        <w:t xml:space="preserve">. С целью согласования превышения тарифов на услуги по передаче электрической энергии в течение периода к вышеперечисленным документам дополнительно необходимо представить </w:t>
      </w:r>
      <w:r w:rsidRPr="00F6668C">
        <w:rPr>
          <w:rFonts w:ascii="Myriad Pro" w:hAnsi="Myriad Pro"/>
          <w:b/>
          <w:bCs/>
          <w:i/>
          <w:iCs/>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w:t>
      </w:r>
      <w:r w:rsidRPr="00BD7EEA">
        <w:rPr>
          <w:rFonts w:ascii="Myriad Pro" w:hAnsi="Myriad Pro"/>
          <w:b/>
          <w:bCs/>
          <w:i/>
          <w:iCs/>
          <w:sz w:val="26"/>
          <w:szCs w:val="26"/>
          <w:u w:val="single"/>
        </w:rPr>
        <w:t>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sidRPr="006709BB">
        <w:rPr>
          <w:rFonts w:ascii="Myriad Pro" w:hAnsi="Myriad Pro"/>
          <w:sz w:val="26"/>
          <w:szCs w:val="26"/>
        </w:rPr>
        <w:t>.</w:t>
      </w:r>
      <w:r>
        <w:rPr>
          <w:rFonts w:ascii="Myriad Pro" w:hAnsi="Myriad Pro"/>
          <w:sz w:val="26"/>
          <w:szCs w:val="26"/>
        </w:rPr>
        <w:t xml:space="preserve"> </w:t>
      </w:r>
    </w:p>
    <w:p w14:paraId="349CE9A1" w14:textId="77777777" w:rsidR="002B2674" w:rsidRPr="006709BB" w:rsidRDefault="002B2674" w:rsidP="002B2674">
      <w:pPr>
        <w:spacing w:after="0" w:line="360" w:lineRule="auto"/>
        <w:ind w:firstLine="567"/>
        <w:rPr>
          <w:rFonts w:ascii="Myriad Pro" w:eastAsia="Calibri" w:hAnsi="Myriad Pro"/>
          <w:sz w:val="26"/>
          <w:szCs w:val="26"/>
        </w:rPr>
      </w:pPr>
    </w:p>
    <w:p w14:paraId="02BB83C2" w14:textId="77777777" w:rsidR="002B2674" w:rsidRPr="004A5CCD" w:rsidRDefault="002B2674" w:rsidP="002B2674">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Компенсация расходов за счет средств бюджетной системы Российской Федерации</w:t>
      </w:r>
    </w:p>
    <w:p w14:paraId="6EBA5AC7" w14:textId="77777777" w:rsidR="002B2674" w:rsidRDefault="002B2674" w:rsidP="002B2674">
      <w:pPr>
        <w:spacing w:after="0"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7E397210" w14:textId="77777777" w:rsidR="002B2674" w:rsidRDefault="002B2674" w:rsidP="002B2674">
      <w:pPr>
        <w:spacing w:after="0"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7CD9C49F" w14:textId="77777777" w:rsidR="002B2674" w:rsidRPr="00765814" w:rsidRDefault="002B2674" w:rsidP="009A400D">
      <w:pPr>
        <w:pStyle w:val="a4"/>
        <w:numPr>
          <w:ilvl w:val="0"/>
          <w:numId w:val="15"/>
        </w:numPr>
        <w:spacing w:after="0"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49590EDB" w14:textId="77777777" w:rsidR="002B2674" w:rsidRDefault="002B2674" w:rsidP="009A400D">
      <w:pPr>
        <w:pStyle w:val="a4"/>
        <w:numPr>
          <w:ilvl w:val="0"/>
          <w:numId w:val="15"/>
        </w:numPr>
        <w:spacing w:after="0"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w:t>
      </w:r>
      <w:r w:rsidRPr="00765814">
        <w:rPr>
          <w:rFonts w:ascii="Myriad Pro" w:hAnsi="Myriad Pro"/>
          <w:sz w:val="26"/>
          <w:szCs w:val="26"/>
        </w:rPr>
        <w:lastRenderedPageBreak/>
        <w:t xml:space="preserve">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789BD493" w14:textId="77777777" w:rsidR="002B2674" w:rsidRDefault="002B2674" w:rsidP="009A400D">
      <w:pPr>
        <w:pStyle w:val="a4"/>
        <w:numPr>
          <w:ilvl w:val="0"/>
          <w:numId w:val="15"/>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0D37169F" w14:textId="77777777" w:rsidR="002B2674" w:rsidRDefault="002B2674" w:rsidP="009A400D">
      <w:pPr>
        <w:pStyle w:val="a4"/>
        <w:numPr>
          <w:ilvl w:val="0"/>
          <w:numId w:val="15"/>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156B981F" w14:textId="77777777" w:rsidR="002B2674" w:rsidRDefault="002B2674" w:rsidP="002B2674">
      <w:pPr>
        <w:spacing w:after="0"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5BB7A63E" w14:textId="77777777" w:rsidR="002B2674" w:rsidRDefault="002B2674" w:rsidP="009A400D">
      <w:pPr>
        <w:pStyle w:val="a4"/>
        <w:numPr>
          <w:ilvl w:val="0"/>
          <w:numId w:val="20"/>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2F716F38" w14:textId="77777777" w:rsidR="002B2674" w:rsidRDefault="002B2674" w:rsidP="009A400D">
      <w:pPr>
        <w:pStyle w:val="a4"/>
        <w:numPr>
          <w:ilvl w:val="0"/>
          <w:numId w:val="20"/>
        </w:numPr>
        <w:spacing w:after="0" w:line="360" w:lineRule="auto"/>
        <w:ind w:left="0" w:firstLine="567"/>
        <w:jc w:val="both"/>
        <w:rPr>
          <w:rFonts w:ascii="Myriad Pro" w:hAnsi="Myriad Pro"/>
          <w:sz w:val="26"/>
          <w:szCs w:val="26"/>
        </w:rPr>
      </w:pPr>
      <w:r w:rsidRPr="00765814">
        <w:rPr>
          <w:rFonts w:ascii="Myriad Pro" w:hAnsi="Myriad Pro"/>
          <w:sz w:val="26"/>
          <w:szCs w:val="26"/>
        </w:rPr>
        <w:t>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w:t>
      </w:r>
    </w:p>
    <w:p w14:paraId="2DC470E4" w14:textId="77777777" w:rsidR="002B2674" w:rsidRDefault="002B2674" w:rsidP="009A400D">
      <w:pPr>
        <w:pStyle w:val="a4"/>
        <w:numPr>
          <w:ilvl w:val="0"/>
          <w:numId w:val="20"/>
        </w:numPr>
        <w:spacing w:after="0"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642BA17C" w14:textId="77777777" w:rsidR="002B2674" w:rsidRPr="00765814" w:rsidRDefault="002B2674" w:rsidP="002B2674">
      <w:pPr>
        <w:spacing w:after="0" w:line="360" w:lineRule="auto"/>
        <w:ind w:firstLine="567"/>
        <w:jc w:val="both"/>
        <w:rPr>
          <w:rFonts w:ascii="Myriad Pro" w:hAnsi="Myriad Pro"/>
          <w:sz w:val="26"/>
          <w:szCs w:val="26"/>
        </w:rPr>
      </w:pPr>
      <w:r w:rsidRPr="00765814">
        <w:rPr>
          <w:rFonts w:ascii="Myriad Pro" w:hAnsi="Myriad Pro"/>
          <w:b/>
          <w:bCs/>
          <w:sz w:val="26"/>
          <w:szCs w:val="26"/>
          <w:u w:val="single"/>
        </w:rPr>
        <w:lastRenderedPageBreak/>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78DEF6E6" w14:textId="77777777" w:rsidR="002B2674" w:rsidRPr="003C0A48" w:rsidRDefault="002B2674" w:rsidP="002B2674">
      <w:pPr>
        <w:pStyle w:val="ConsPlusNormal"/>
        <w:spacing w:line="360" w:lineRule="auto"/>
        <w:ind w:firstLine="539"/>
        <w:jc w:val="both"/>
        <w:rPr>
          <w:b/>
          <w:bCs/>
        </w:rPr>
      </w:pPr>
      <w:r w:rsidRPr="003C0A48">
        <w:t xml:space="preserve">В соответствии с пунктом 7 Основ ценообразования № 1178 </w:t>
      </w:r>
      <w:r w:rsidRPr="00194B29">
        <w:rPr>
          <w:b/>
          <w:bCs/>
        </w:rPr>
        <w:t>не осуществляется возмещение за счет средств бюджета субъекта</w:t>
      </w:r>
      <w:r w:rsidRPr="003C0A48">
        <w:t xml:space="preserve"> Российской Федерации </w:t>
      </w:r>
      <w:r w:rsidRPr="003C0A48">
        <w:rPr>
          <w:b/>
          <w:bCs/>
        </w:rPr>
        <w:t>недополученные доходы, связанные с осуществлением регулируемой деятельности и возникшие в результате</w:t>
      </w:r>
      <w:r>
        <w:rPr>
          <w:b/>
          <w:bCs/>
        </w:rPr>
        <w:t>:</w:t>
      </w:r>
    </w:p>
    <w:p w14:paraId="1CB2C221" w14:textId="77777777" w:rsidR="002B2674" w:rsidRPr="003C0A48" w:rsidRDefault="002B2674" w:rsidP="009A400D">
      <w:pPr>
        <w:pStyle w:val="ConsPlusNormal"/>
        <w:widowControl w:val="0"/>
        <w:numPr>
          <w:ilvl w:val="0"/>
          <w:numId w:val="55"/>
        </w:numPr>
        <w:spacing w:line="360" w:lineRule="auto"/>
        <w:jc w:val="both"/>
      </w:pPr>
      <w:r w:rsidRPr="003C0A48">
        <w:t xml:space="preserve">принятия решений об установлении цен (тарифов) </w:t>
      </w:r>
      <w:r w:rsidRPr="003C0A48">
        <w:rPr>
          <w:b/>
          <w:bCs/>
        </w:rPr>
        <w:t>для регулируемой организации, созданной в результате реорганизации</w:t>
      </w:r>
      <w:r w:rsidRPr="003C0A48">
        <w:t xml:space="preserve"> юридических лиц в форме слияния, преобразования или присоединения, в части </w:t>
      </w:r>
      <w:r w:rsidRPr="003C0A48">
        <w:rPr>
          <w:b/>
          <w:bCs/>
        </w:rPr>
        <w:t>расходов</w:t>
      </w:r>
      <w:r w:rsidRPr="003C0A48">
        <w:t xml:space="preserve"> реорганизованного юридического лица (юридических лиц), </w:t>
      </w:r>
      <w:r w:rsidRPr="003C0A48">
        <w:rPr>
          <w:b/>
          <w:bCs/>
        </w:rPr>
        <w:t>не учтенных при установлении</w:t>
      </w:r>
      <w:r w:rsidRPr="003C0A48">
        <w:t xml:space="preserve"> регулируемых цен (тарифов) в отношении такого юридического лица (юридических лиц), а также </w:t>
      </w:r>
      <w:r w:rsidRPr="003C0A48">
        <w:rPr>
          <w:b/>
          <w:bCs/>
        </w:rPr>
        <w:t>доходов</w:t>
      </w:r>
      <w:r w:rsidRPr="003C0A48">
        <w:t xml:space="preserve">, </w:t>
      </w:r>
      <w:r w:rsidRPr="003C0A48">
        <w:rPr>
          <w:b/>
          <w:bCs/>
        </w:rPr>
        <w:t>недополученных при осуществлении</w:t>
      </w:r>
      <w:r w:rsidRPr="003C0A48">
        <w:t xml:space="preserve"> регулируемой деятельности реорганизованным юридическим лицом (юридическими лицами) </w:t>
      </w:r>
      <w:r w:rsidRPr="003C0A48">
        <w:rPr>
          <w:b/>
          <w:bCs/>
        </w:rPr>
        <w:t>по независящим от него причинам</w:t>
      </w:r>
      <w:r w:rsidRPr="003C0A48">
        <w:t>;</w:t>
      </w:r>
    </w:p>
    <w:p w14:paraId="10CE271C" w14:textId="77777777" w:rsidR="002B2674" w:rsidRPr="003C0A48" w:rsidRDefault="002B2674" w:rsidP="009A400D">
      <w:pPr>
        <w:pStyle w:val="ConsPlusNormal"/>
        <w:widowControl w:val="0"/>
        <w:numPr>
          <w:ilvl w:val="0"/>
          <w:numId w:val="55"/>
        </w:numPr>
        <w:spacing w:line="360" w:lineRule="auto"/>
        <w:jc w:val="both"/>
      </w:pPr>
      <w:r w:rsidRPr="003C0A48">
        <w:rPr>
          <w:b/>
          <w:bCs/>
        </w:rPr>
        <w:t>изменения</w:t>
      </w:r>
      <w:r w:rsidRPr="003C0A48">
        <w:t xml:space="preserve"> </w:t>
      </w:r>
      <w:r w:rsidRPr="003C0A48">
        <w:rPr>
          <w:b/>
          <w:bCs/>
        </w:rPr>
        <w:t>в течение первого долгосрочного периода регулирования, начавшегося до 2015 года</w:t>
      </w:r>
      <w:r w:rsidRPr="003C0A48">
        <w:t xml:space="preserve"> (в том числе на основании решений Правительства Российской Федерации), установленных регулирующим органом </w:t>
      </w:r>
      <w:r w:rsidRPr="003C0A48">
        <w:rPr>
          <w:b/>
          <w:bCs/>
        </w:rPr>
        <w:t>долгосрочных цен (тарифов), и (или) необходимой валовой выручки субъекта электроэнергетики</w:t>
      </w:r>
      <w:r w:rsidRPr="003C0A48">
        <w:t xml:space="preserve">, осуществляющего регулируемую деятельность, которая определена на основе долгосрочных параметров регулирования деятельности такого субъекта электроэнергетики, и (или) долгосрочных параметров регулирования деятельности субъекта электроэнергетики, осуществляющего регулируемые виды деятельности; </w:t>
      </w:r>
    </w:p>
    <w:p w14:paraId="4FBF1CB6" w14:textId="77777777" w:rsidR="002B2674" w:rsidRPr="003C0A48" w:rsidRDefault="002B2674" w:rsidP="009A400D">
      <w:pPr>
        <w:pStyle w:val="ConsPlusNormal"/>
        <w:widowControl w:val="0"/>
        <w:numPr>
          <w:ilvl w:val="0"/>
          <w:numId w:val="55"/>
        </w:numPr>
        <w:spacing w:line="360" w:lineRule="auto"/>
        <w:jc w:val="both"/>
      </w:pPr>
      <w:r w:rsidRPr="003C0A48">
        <w:rPr>
          <w:b/>
          <w:bCs/>
        </w:rPr>
        <w:t>установления долгосрочных цен (тарифов)</w:t>
      </w:r>
      <w:r w:rsidRPr="003C0A48">
        <w:t xml:space="preserve"> </w:t>
      </w:r>
      <w:r w:rsidRPr="003C0A48">
        <w:rPr>
          <w:b/>
          <w:bCs/>
        </w:rPr>
        <w:t>на основе долгосрочных параметров</w:t>
      </w:r>
      <w:r w:rsidRPr="003C0A48">
        <w:t xml:space="preserve"> регулирования деятельности субъекта электроэнергетики, осуществляющего регулируемые виды деятельности, </w:t>
      </w:r>
      <w:r w:rsidRPr="003C0A48">
        <w:rPr>
          <w:b/>
          <w:bCs/>
        </w:rPr>
        <w:t>отличных от долгосрочных параметров</w:t>
      </w:r>
      <w:r w:rsidRPr="003C0A48">
        <w:t xml:space="preserve"> регулирования деятельности такого субъекта электроэнергетики, </w:t>
      </w:r>
      <w:r w:rsidRPr="003C0A48">
        <w:rPr>
          <w:b/>
          <w:bCs/>
        </w:rPr>
        <w:t>установленных регулирующим органом или согласованных им</w:t>
      </w:r>
      <w:r w:rsidRPr="003C0A48">
        <w:t xml:space="preserve"> в соответствии с </w:t>
      </w:r>
      <w:r w:rsidRPr="003C0A48">
        <w:lastRenderedPageBreak/>
        <w:t xml:space="preserve">законодательством Российской Федерации </w:t>
      </w:r>
      <w:r w:rsidRPr="003C0A48">
        <w:rPr>
          <w:b/>
          <w:bCs/>
        </w:rPr>
        <w:t>о концессионных соглашениях</w:t>
      </w:r>
      <w:r w:rsidRPr="003C0A48">
        <w:t xml:space="preserve">; </w:t>
      </w:r>
    </w:p>
    <w:p w14:paraId="71BD4D27" w14:textId="77777777" w:rsidR="002B2674" w:rsidRPr="003C0A48" w:rsidRDefault="002B2674" w:rsidP="009A400D">
      <w:pPr>
        <w:pStyle w:val="ConsPlusNormal"/>
        <w:widowControl w:val="0"/>
        <w:numPr>
          <w:ilvl w:val="0"/>
          <w:numId w:val="55"/>
        </w:numPr>
        <w:spacing w:line="360" w:lineRule="auto"/>
        <w:jc w:val="both"/>
      </w:pPr>
      <w:r w:rsidRPr="003C0A48">
        <w:rPr>
          <w:b/>
          <w:bCs/>
        </w:rPr>
        <w:t>изменения долгосрочных параметров</w:t>
      </w:r>
      <w:r w:rsidRPr="003C0A48">
        <w:t xml:space="preserve"> регулирования деятельности территориальных сетевых организаций </w:t>
      </w:r>
      <w:r w:rsidRPr="003C0A48">
        <w:rPr>
          <w:b/>
          <w:bCs/>
        </w:rPr>
        <w:t>и (или) установления долгосрочных цен (тарифов)</w:t>
      </w:r>
      <w:r w:rsidRPr="003C0A48">
        <w:t xml:space="preserve"> на основе долгосрочных параметров регулирования деятельности территориальных сетевых организаций, </w:t>
      </w:r>
      <w:r w:rsidRPr="003C0A48">
        <w:rPr>
          <w:b/>
          <w:bCs/>
        </w:rPr>
        <w:t>отличных от долгосрочных параметров</w:t>
      </w:r>
      <w:r w:rsidRPr="003C0A48">
        <w:t xml:space="preserve"> регулирования деятельности таких территориальных сетевых организаций, </w:t>
      </w:r>
      <w:r w:rsidRPr="003C0A48">
        <w:rPr>
          <w:b/>
          <w:bCs/>
        </w:rPr>
        <w:t>установленных регулирующим органом или согласованных им</w:t>
      </w:r>
      <w:r w:rsidRPr="003C0A48">
        <w:t xml:space="preserve"> в соответствии с законодательством Российской Федерации </w:t>
      </w:r>
      <w:r w:rsidRPr="003C0A48">
        <w:rPr>
          <w:b/>
          <w:bCs/>
        </w:rPr>
        <w:t>о концессионных соглашениях</w:t>
      </w:r>
      <w:r w:rsidRPr="003C0A48">
        <w:t xml:space="preserve">, </w:t>
      </w:r>
      <w:r w:rsidRPr="003C0A48">
        <w:rPr>
          <w:b/>
          <w:bCs/>
        </w:rPr>
        <w:t>в соответствии с пунктом 3 постановления Правительства Российской Федерации от 9 октября 2015 г. № 1079</w:t>
      </w:r>
      <w:r w:rsidRPr="003C0A48">
        <w:t xml:space="preserve">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Российской Федерации «Энергоэффективность и развитие энергетики».</w:t>
      </w:r>
    </w:p>
    <w:p w14:paraId="0645C59C" w14:textId="77777777" w:rsidR="002B2674" w:rsidRPr="007B46FC" w:rsidRDefault="002B2674" w:rsidP="002B2674">
      <w:pPr>
        <w:spacing w:after="0" w:line="360" w:lineRule="auto"/>
        <w:ind w:firstLine="567"/>
        <w:jc w:val="both"/>
        <w:rPr>
          <w:rFonts w:ascii="Myriad Pro" w:hAnsi="Myriad Pro"/>
          <w:color w:val="000000"/>
          <w:sz w:val="26"/>
          <w:szCs w:val="26"/>
        </w:rPr>
      </w:pPr>
      <w:r w:rsidRPr="007B46FC">
        <w:rPr>
          <w:rFonts w:ascii="Myriad Pro" w:hAnsi="Myriad Pro"/>
          <w:color w:val="000000"/>
          <w:sz w:val="26"/>
          <w:szCs w:val="26"/>
        </w:rPr>
        <w:t xml:space="preserve">Согласно пункту </w:t>
      </w:r>
      <w:r w:rsidRPr="007B46FC">
        <w:rPr>
          <w:rFonts w:ascii="Myriad Pro" w:hAnsi="Myriad Pro"/>
          <w:sz w:val="26"/>
          <w:szCs w:val="26"/>
        </w:rPr>
        <w:t xml:space="preserve">81 (5) </w:t>
      </w:r>
      <w:r w:rsidRPr="007B46FC">
        <w:rPr>
          <w:rFonts w:ascii="Myriad Pro" w:hAnsi="Myriad Pro"/>
          <w:color w:val="000000"/>
          <w:sz w:val="26"/>
          <w:szCs w:val="26"/>
        </w:rPr>
        <w:t xml:space="preserve">Основ ценообразования № 1178 в случае возникновения у организации </w:t>
      </w:r>
      <w:r w:rsidRPr="007B46FC">
        <w:rPr>
          <w:rFonts w:ascii="Myriad Pro" w:hAnsi="Myriad Pro"/>
          <w:b/>
          <w:bCs/>
          <w:color w:val="000000"/>
          <w:sz w:val="26"/>
          <w:szCs w:val="26"/>
        </w:rPr>
        <w:t>недополученных доходов</w:t>
      </w:r>
      <w:r w:rsidRPr="007B46FC">
        <w:rPr>
          <w:rFonts w:ascii="Myriad Pro" w:hAnsi="Myriad Pro"/>
          <w:color w:val="000000"/>
          <w:sz w:val="26"/>
          <w:szCs w:val="26"/>
        </w:rPr>
        <w:t xml:space="preserve">, </w:t>
      </w:r>
      <w:r w:rsidRPr="007B46FC">
        <w:rPr>
          <w:rFonts w:ascii="Myriad Pro" w:hAnsi="Myriad Pro"/>
          <w:b/>
          <w:bCs/>
          <w:color w:val="000000"/>
          <w:sz w:val="26"/>
          <w:szCs w:val="26"/>
        </w:rPr>
        <w:t>связанных с утверждением органом исполнительной власти субъекта Российской Федерации в области государственного регулирования тарифов единых (котловых) тарифов на услуги по передаче электрической энергии по электрическим сетям</w:t>
      </w:r>
      <w:r w:rsidRPr="007B46FC">
        <w:rPr>
          <w:rFonts w:ascii="Myriad Pro" w:hAnsi="Myriad Pro"/>
          <w:color w:val="000000"/>
          <w:sz w:val="26"/>
          <w:szCs w:val="26"/>
        </w:rPr>
        <w:t xml:space="preserve">, в составе которых учитывается ставка перекрестного субсидирования в размере, отличном от размера ставки, рассчитанного в соответствии с методическими указаниями по расчету величины и ставки перекрестного субсидирования, и при которых </w:t>
      </w:r>
      <w:r w:rsidRPr="007B46FC">
        <w:rPr>
          <w:rFonts w:ascii="Myriad Pro" w:hAnsi="Myriad Pro"/>
          <w:b/>
          <w:bCs/>
          <w:color w:val="000000"/>
          <w:sz w:val="26"/>
          <w:szCs w:val="26"/>
        </w:rPr>
        <w:t>величина перекрестного субсидирования превышает величину перекрестного субсидирования</w:t>
      </w:r>
      <w:r w:rsidRPr="007B46FC">
        <w:rPr>
          <w:rFonts w:ascii="Myriad Pro" w:hAnsi="Myriad Pro"/>
          <w:color w:val="000000"/>
          <w:sz w:val="26"/>
          <w:szCs w:val="26"/>
        </w:rPr>
        <w:t xml:space="preserve">, рассчитанную в соответствии с методическими указаниями по расчету величины и ставки перекрестного субсидирования, </w:t>
      </w:r>
      <w:r w:rsidRPr="007B46FC">
        <w:rPr>
          <w:rFonts w:ascii="Myriad Pro" w:hAnsi="Myriad Pro"/>
          <w:b/>
          <w:bCs/>
          <w:color w:val="000000"/>
          <w:sz w:val="26"/>
          <w:szCs w:val="26"/>
        </w:rPr>
        <w:t xml:space="preserve">без согласования с Федеральной антимонопольной службой, Министерством экономического развития </w:t>
      </w:r>
      <w:r w:rsidRPr="007B46FC">
        <w:rPr>
          <w:rFonts w:ascii="Myriad Pro" w:hAnsi="Myriad Pro"/>
          <w:b/>
          <w:bCs/>
          <w:color w:val="000000"/>
          <w:sz w:val="26"/>
          <w:szCs w:val="26"/>
        </w:rPr>
        <w:lastRenderedPageBreak/>
        <w:t>Российской Федерации и Министерством энергетики Российской Федерации</w:t>
      </w:r>
      <w:r w:rsidRPr="007B46FC">
        <w:rPr>
          <w:rFonts w:ascii="Myriad Pro" w:hAnsi="Myriad Pro"/>
          <w:color w:val="000000"/>
          <w:sz w:val="26"/>
          <w:szCs w:val="26"/>
        </w:rPr>
        <w:t xml:space="preserve">, </w:t>
      </w:r>
      <w:r w:rsidRPr="007B46FC">
        <w:rPr>
          <w:rFonts w:ascii="Myriad Pro" w:hAnsi="Myriad Pro"/>
          <w:b/>
          <w:bCs/>
          <w:color w:val="000000"/>
          <w:sz w:val="26"/>
          <w:szCs w:val="26"/>
        </w:rPr>
        <w:t>организация имеет право возместить такое превышение за счет средств бюджета субъекта Российской Федерации</w:t>
      </w:r>
      <w:r w:rsidRPr="007B46FC">
        <w:rPr>
          <w:rFonts w:ascii="Myriad Pro" w:hAnsi="Myriad Pro"/>
          <w:color w:val="000000"/>
          <w:sz w:val="26"/>
          <w:szCs w:val="26"/>
        </w:rPr>
        <w:t>.</w:t>
      </w:r>
    </w:p>
    <w:p w14:paraId="3DBAAFA3" w14:textId="77777777" w:rsidR="002B2674" w:rsidRPr="007B46FC" w:rsidRDefault="002B2674" w:rsidP="002B2674">
      <w:pPr>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Пунктом 32 Правил регулирования № 1178 при установлении тарифов предусмотрен учет </w:t>
      </w:r>
      <w:r w:rsidRPr="007B46FC">
        <w:rPr>
          <w:rFonts w:ascii="Myriad Pro" w:hAnsi="Myriad Pro"/>
          <w:color w:val="000000"/>
          <w:sz w:val="26"/>
          <w:szCs w:val="26"/>
        </w:rPr>
        <w:t>объем</w:t>
      </w:r>
      <w:r>
        <w:rPr>
          <w:rFonts w:ascii="Myriad Pro" w:hAnsi="Myriad Pro"/>
          <w:color w:val="000000"/>
          <w:sz w:val="26"/>
          <w:szCs w:val="26"/>
        </w:rPr>
        <w:t>а</w:t>
      </w:r>
      <w:r w:rsidRPr="007B46FC">
        <w:rPr>
          <w:rFonts w:ascii="Myriad Pro" w:hAnsi="Myriad Pro"/>
          <w:color w:val="000000"/>
          <w:sz w:val="26"/>
          <w:szCs w:val="26"/>
        </w:rPr>
        <w:t xml:space="preserve"> средств, полученных безвозмездно из бюджетов бюджетной системы Российской Федерации учитывая положения пункта 32 Правил госрегулирования № 1178 </w:t>
      </w:r>
      <w:r w:rsidRPr="007B46FC">
        <w:rPr>
          <w:rFonts w:ascii="Myriad Pro" w:hAnsi="Myriad Pro"/>
          <w:b/>
          <w:bCs/>
          <w:color w:val="000000"/>
          <w:sz w:val="26"/>
          <w:szCs w:val="26"/>
        </w:rPr>
        <w:t>при соответствующем внесении в случае необходимости в закон субъекта Российской Федерации о бюджете субъекта Российской Федерации на соответствующий финансовый год</w:t>
      </w:r>
      <w:r w:rsidRPr="007B46FC">
        <w:rPr>
          <w:rFonts w:ascii="Myriad Pro" w:hAnsi="Myriad Pro"/>
          <w:color w:val="000000"/>
          <w:sz w:val="26"/>
          <w:szCs w:val="26"/>
        </w:rPr>
        <w:t xml:space="preserve"> изменений, касающихся компенсации за счет средств бюджета субъекта Российской Федерации </w:t>
      </w:r>
      <w:r w:rsidRPr="007B46FC">
        <w:rPr>
          <w:rFonts w:ascii="Myriad Pro" w:hAnsi="Myriad Pro"/>
          <w:b/>
          <w:bCs/>
          <w:color w:val="000000"/>
          <w:sz w:val="26"/>
          <w:szCs w:val="26"/>
        </w:rPr>
        <w:t>выпадающих доходов сетевых организаций</w:t>
      </w:r>
      <w:r w:rsidRPr="007B46FC">
        <w:rPr>
          <w:rFonts w:ascii="Myriad Pro" w:hAnsi="Myriad Pro"/>
          <w:color w:val="000000"/>
          <w:sz w:val="26"/>
          <w:szCs w:val="26"/>
        </w:rPr>
        <w:t>.</w:t>
      </w:r>
    </w:p>
    <w:p w14:paraId="3DF0E25F" w14:textId="77777777" w:rsidR="002B2674" w:rsidRDefault="002B2674" w:rsidP="002B2674">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611E24">
        <w:rPr>
          <w:rFonts w:ascii="Myriad Pro" w:hAnsi="Myriad Pro"/>
          <w:b/>
          <w:bCs/>
          <w:i/>
          <w:iCs/>
          <w:sz w:val="26"/>
          <w:szCs w:val="26"/>
          <w:u w:val="single"/>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611E24">
        <w:rPr>
          <w:rFonts w:ascii="Myriad Pro" w:hAnsi="Myriad Pro"/>
          <w:b/>
          <w:bCs/>
          <w:i/>
          <w:iCs/>
          <w:sz w:val="26"/>
          <w:szCs w:val="26"/>
          <w:u w:val="single"/>
        </w:rPr>
        <w:t>установлением или изменением</w:t>
      </w:r>
      <w:r w:rsidRPr="00611E24">
        <w:rPr>
          <w:rFonts w:ascii="Myriad Pro" w:hAnsi="Myriad Pro"/>
          <w:b/>
          <w:bCs/>
          <w:sz w:val="26"/>
          <w:szCs w:val="26"/>
          <w:u w:val="single"/>
        </w:rPr>
        <w:t xml:space="preserve"> предельных уровней цен (тарифов)</w:t>
      </w:r>
      <w:r w:rsidRPr="00AD7DC2">
        <w:rPr>
          <w:rFonts w:ascii="Myriad Pro" w:hAnsi="Myriad Pro"/>
          <w:sz w:val="26"/>
          <w:szCs w:val="26"/>
        </w:rPr>
        <w:t xml:space="preserve">, </w:t>
      </w:r>
      <w:r w:rsidRPr="00611E24">
        <w:rPr>
          <w:rFonts w:ascii="Myriad Pro" w:hAnsi="Myriad Pro"/>
          <w:b/>
          <w:bCs/>
          <w:sz w:val="26"/>
          <w:szCs w:val="26"/>
          <w:u w:val="single"/>
        </w:rPr>
        <w:t>расходы бюджета соответствующего субъекта Российской Федерации</w:t>
      </w:r>
      <w:r w:rsidRPr="00AD7DC2">
        <w:rPr>
          <w:rFonts w:ascii="Myriad Pro" w:hAnsi="Myriad Pro"/>
          <w:sz w:val="26"/>
          <w:szCs w:val="26"/>
        </w:rPr>
        <w:t xml:space="preserve">,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611E24">
        <w:rPr>
          <w:rFonts w:ascii="Myriad Pro" w:hAnsi="Myriad Pro"/>
          <w:b/>
          <w:bCs/>
          <w:sz w:val="26"/>
          <w:szCs w:val="26"/>
          <w:u w:val="single"/>
        </w:rPr>
        <w:t>за счет средств федерального бюджета в соответствии с бюджетным законодательством Российской Федерации</w:t>
      </w:r>
      <w:r w:rsidRPr="002D3C05">
        <w:rPr>
          <w:rFonts w:ascii="Myriad Pro" w:hAnsi="Myriad Pro"/>
          <w:sz w:val="26"/>
          <w:szCs w:val="26"/>
          <w:u w:val="single"/>
        </w:rPr>
        <w:t xml:space="preserve"> </w:t>
      </w:r>
      <w:r w:rsidRPr="002D3C05">
        <w:rPr>
          <w:rFonts w:ascii="Myriad Pro" w:hAnsi="Myriad Pro"/>
          <w:sz w:val="26"/>
          <w:szCs w:val="26"/>
        </w:rPr>
        <w:t xml:space="preserve">в объеме, обусловленном указанными изменениями законодательства Российской Федерации, </w:t>
      </w:r>
      <w:r w:rsidRPr="00611E24">
        <w:rPr>
          <w:rFonts w:ascii="Myriad Pro" w:hAnsi="Myriad Pro"/>
          <w:b/>
          <w:bCs/>
          <w:sz w:val="26"/>
          <w:szCs w:val="26"/>
          <w:u w:val="single"/>
        </w:rPr>
        <w:t>установлением или изменением предельных уровней цен (тарифов)</w:t>
      </w:r>
      <w:r w:rsidRPr="002D3C05">
        <w:rPr>
          <w:rFonts w:ascii="Myriad Pro" w:hAnsi="Myriad Pro"/>
          <w:sz w:val="26"/>
          <w:szCs w:val="26"/>
        </w:rPr>
        <w:t>.</w:t>
      </w:r>
      <w:r w:rsidRPr="00AD7DC2">
        <w:rPr>
          <w:rFonts w:ascii="Myriad Pro" w:hAnsi="Myriad Pro"/>
          <w:sz w:val="26"/>
          <w:szCs w:val="26"/>
        </w:rPr>
        <w:t xml:space="preserve"> </w:t>
      </w:r>
    </w:p>
    <w:p w14:paraId="5D292E67" w14:textId="77777777" w:rsidR="002B2674" w:rsidRDefault="002B2674" w:rsidP="002B2674">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w:t>
      </w:r>
      <w:r w:rsidRPr="00AD7DC2">
        <w:rPr>
          <w:rFonts w:ascii="Myriad Pro" w:hAnsi="Myriad Pro"/>
          <w:sz w:val="26"/>
          <w:szCs w:val="26"/>
        </w:rPr>
        <w:lastRenderedPageBreak/>
        <w:t>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0FE601BC" w14:textId="77777777" w:rsidR="002B2674" w:rsidRDefault="002B2674" w:rsidP="002B2674">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05DD3462" w14:textId="77777777" w:rsidR="002B2674" w:rsidRPr="00C76A91" w:rsidRDefault="002B2674" w:rsidP="009A400D">
      <w:pPr>
        <w:pStyle w:val="a4"/>
        <w:numPr>
          <w:ilvl w:val="0"/>
          <w:numId w:val="21"/>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122F5817" w14:textId="77777777" w:rsidR="002B2674" w:rsidRPr="00C76A91" w:rsidRDefault="002B2674" w:rsidP="009A400D">
      <w:pPr>
        <w:pStyle w:val="a4"/>
        <w:numPr>
          <w:ilvl w:val="0"/>
          <w:numId w:val="21"/>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3D531E95" w14:textId="77777777" w:rsidR="002B2674" w:rsidRPr="002B2674" w:rsidRDefault="002B2674" w:rsidP="002B267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B2674">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2B2674">
        <w:rPr>
          <w:rFonts w:ascii="Myriad Pro" w:hAnsi="Myriad Pro"/>
          <w:sz w:val="26"/>
          <w:szCs w:val="26"/>
          <w:u w:val="single"/>
          <w:lang w:val="ru-RU"/>
        </w:rPr>
        <w:t>возмещения недополученных доходов</w:t>
      </w:r>
      <w:r w:rsidRPr="002B2674">
        <w:rPr>
          <w:rFonts w:ascii="Myriad Pro" w:hAnsi="Myriad Pro"/>
          <w:sz w:val="26"/>
          <w:szCs w:val="26"/>
          <w:lang w:val="ru-RU"/>
        </w:rPr>
        <w:t xml:space="preserve"> </w:t>
      </w:r>
      <w:r w:rsidRPr="002B2674">
        <w:rPr>
          <w:rFonts w:ascii="Myriad Pro" w:hAnsi="Myriad Pro"/>
          <w:b/>
          <w:bCs/>
          <w:sz w:val="26"/>
          <w:szCs w:val="26"/>
          <w:lang w:val="ru-RU"/>
        </w:rPr>
        <w:t>является наличие договора (соглашения)</w:t>
      </w:r>
      <w:r w:rsidRPr="002B2674">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2B2674">
        <w:rPr>
          <w:rFonts w:ascii="Myriad Pro" w:hAnsi="Myriad Pro"/>
          <w:sz w:val="26"/>
          <w:szCs w:val="26"/>
          <w:lang w:val="ru-RU"/>
        </w:rPr>
        <w:t xml:space="preserve">Порядком № 603. </w:t>
      </w:r>
    </w:p>
    <w:p w14:paraId="38C904C2" w14:textId="77777777" w:rsidR="002B2674" w:rsidRPr="00DA63F3" w:rsidRDefault="002B2674" w:rsidP="002B2674">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lastRenderedPageBreak/>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12C85D06" w14:textId="77777777" w:rsidR="002B2674" w:rsidRDefault="002B2674" w:rsidP="002B2674">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2BA55ACA" w14:textId="77777777" w:rsidR="002B2674" w:rsidRDefault="002B2674" w:rsidP="002B2674">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0198C649" w14:textId="77777777" w:rsidR="002B2674" w:rsidRPr="004204FB" w:rsidRDefault="002B2674" w:rsidP="002B2674">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lastRenderedPageBreak/>
        <w:t xml:space="preserve">Учитывая вышеизложенное, часть экономически обоснованных расходов ПАО «МРСК Северо-Запада»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и НВВ всех ТСО субъекта присутствия 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5CFB9C42" w14:textId="77777777" w:rsidR="002B2674" w:rsidRDefault="002B2674" w:rsidP="002B2674">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По результатам анализа утвержденной</w:t>
      </w:r>
      <w:r w:rsidRPr="007B0AB6">
        <w:rPr>
          <w:rFonts w:ascii="Helvetica" w:eastAsiaTheme="minorHAnsi" w:hAnsi="Helvetica" w:cstheme="minorBidi"/>
          <w:color w:val="414141"/>
          <w:sz w:val="23"/>
          <w:szCs w:val="23"/>
          <w:shd w:val="clear" w:color="auto" w:fill="FFFFFF"/>
          <w:lang w:eastAsia="en-US"/>
        </w:rPr>
        <w:t xml:space="preserve"> </w:t>
      </w:r>
      <w:r w:rsidRPr="007B0AB6">
        <w:rPr>
          <w:rFonts w:ascii="Myriad Pro" w:hAnsi="Myriad Pro" w:cs="Arial"/>
          <w:color w:val="2D2D2D"/>
          <w:spacing w:val="2"/>
          <w:sz w:val="26"/>
          <w:szCs w:val="26"/>
          <w:shd w:val="clear" w:color="auto" w:fill="FFFFFF"/>
        </w:rPr>
        <w:t xml:space="preserve">постановлением Правительства Российской Федерации </w:t>
      </w:r>
      <w:r>
        <w:rPr>
          <w:rFonts w:ascii="Myriad Pro" w:hAnsi="Myriad Pro" w:cs="Arial"/>
          <w:color w:val="2D2D2D"/>
          <w:spacing w:val="2"/>
          <w:sz w:val="26"/>
          <w:szCs w:val="26"/>
          <w:shd w:val="clear" w:color="auto" w:fill="FFFFFF"/>
        </w:rPr>
        <w:t xml:space="preserve">от 28.03.2019 </w:t>
      </w:r>
      <w:r w:rsidRPr="007B0AB6">
        <w:rPr>
          <w:rFonts w:ascii="Myriad Pro" w:hAnsi="Myriad Pro" w:cs="Arial"/>
          <w:color w:val="2D2D2D"/>
          <w:spacing w:val="2"/>
          <w:sz w:val="26"/>
          <w:szCs w:val="26"/>
          <w:shd w:val="clear" w:color="auto" w:fill="FFFFFF"/>
        </w:rPr>
        <w:t>№ 335</w:t>
      </w:r>
      <w:r>
        <w:rPr>
          <w:rFonts w:ascii="Myriad Pro" w:hAnsi="Myriad Pro" w:cs="Arial"/>
          <w:color w:val="2D2D2D"/>
          <w:spacing w:val="2"/>
          <w:sz w:val="26"/>
          <w:szCs w:val="26"/>
          <w:shd w:val="clear" w:color="auto" w:fill="FFFFFF"/>
        </w:rPr>
        <w:t xml:space="preserve"> Государственной программы «Развитие энергетики» к расходам, </w:t>
      </w:r>
      <w:r w:rsidRPr="00FF6618">
        <w:rPr>
          <w:rFonts w:ascii="Myriad Pro" w:hAnsi="Myriad Pro" w:cs="Arial"/>
          <w:spacing w:val="2"/>
          <w:sz w:val="26"/>
          <w:szCs w:val="26"/>
          <w:shd w:val="clear" w:color="auto" w:fill="FFFFFF"/>
        </w:rPr>
        <w:t>которые могут быть компенсированы за счет средств Государственной программы «Развитие энергетики»</w:t>
      </w:r>
      <w:r>
        <w:rPr>
          <w:rFonts w:ascii="Myriad Pro" w:hAnsi="Myriad Pro" w:cs="Arial"/>
          <w:spacing w:val="2"/>
          <w:sz w:val="26"/>
          <w:szCs w:val="26"/>
          <w:shd w:val="clear" w:color="auto" w:fill="FFFFFF"/>
        </w:rPr>
        <w:t xml:space="preserve"> отнесены:</w:t>
      </w:r>
    </w:p>
    <w:p w14:paraId="3BA68398" w14:textId="77777777" w:rsidR="002B2674" w:rsidRPr="009C06E6" w:rsidRDefault="002B2674" w:rsidP="009A400D">
      <w:pPr>
        <w:pStyle w:val="a4"/>
        <w:numPr>
          <w:ilvl w:val="0"/>
          <w:numId w:val="56"/>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Возмещение территориальным сетевым организациям недополученных доходов, вызванных установлением экономически необоснованных тарифных решений;</w:t>
      </w:r>
    </w:p>
    <w:p w14:paraId="7E132792" w14:textId="77777777" w:rsidR="002B2674" w:rsidRPr="009C06E6" w:rsidRDefault="002B2674" w:rsidP="009A400D">
      <w:pPr>
        <w:pStyle w:val="a4"/>
        <w:numPr>
          <w:ilvl w:val="0"/>
          <w:numId w:val="56"/>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Модернизация и новое строительство электросетевых объектов.</w:t>
      </w:r>
    </w:p>
    <w:p w14:paraId="3FE20593" w14:textId="06F06A5C" w:rsidR="002B2674" w:rsidRPr="004204FB" w:rsidRDefault="002B2674" w:rsidP="002B2674">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Pr>
          <w:rFonts w:ascii="Myriad Pro" w:hAnsi="Myriad Pro" w:cs="Arial"/>
          <w:color w:val="2D2D2D"/>
          <w:spacing w:val="2"/>
          <w:sz w:val="26"/>
          <w:szCs w:val="26"/>
          <w:shd w:val="clear" w:color="auto" w:fill="FFFFFF"/>
        </w:rPr>
        <w:t xml:space="preserve">В целях развития территорий присутствия ПАО «МРСК Северо-Запада»,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w:t>
      </w:r>
    </w:p>
    <w:bookmarkEnd w:id="68"/>
    <w:p w14:paraId="65E8711C" w14:textId="77777777" w:rsidR="00572400" w:rsidRDefault="00572400" w:rsidP="003F0A04">
      <w:pPr>
        <w:spacing w:after="0" w:line="360" w:lineRule="auto"/>
        <w:contextualSpacing/>
        <w:jc w:val="both"/>
        <w:rPr>
          <w:rFonts w:ascii="Myriad Pro" w:hAnsi="Myriad Pro" w:cs="Myriad Pro"/>
          <w:sz w:val="26"/>
          <w:szCs w:val="26"/>
        </w:rPr>
      </w:pPr>
    </w:p>
    <w:p w14:paraId="47E01DC5" w14:textId="77777777" w:rsidR="00572400" w:rsidRDefault="00572400" w:rsidP="00572400">
      <w:pPr>
        <w:spacing w:after="0" w:line="240" w:lineRule="auto"/>
        <w:jc w:val="center"/>
        <w:rPr>
          <w:rFonts w:ascii="Myriad Pro" w:eastAsia="Times New Roman" w:hAnsi="Myriad Pro" w:cs="Calibri"/>
          <w:b/>
          <w:bCs/>
          <w:color w:val="FFFFFF"/>
          <w:sz w:val="20"/>
          <w:szCs w:val="20"/>
          <w:lang w:eastAsia="ru-RU"/>
        </w:rPr>
        <w:sectPr w:rsidR="00572400" w:rsidSect="00DC7434">
          <w:pgSz w:w="11906" w:h="16838"/>
          <w:pgMar w:top="1134" w:right="851" w:bottom="1134" w:left="1701" w:header="708" w:footer="708" w:gutter="0"/>
          <w:cols w:space="708"/>
          <w:docGrid w:linePitch="360"/>
        </w:sectPr>
      </w:pPr>
    </w:p>
    <w:tbl>
      <w:tblPr>
        <w:tblW w:w="15328" w:type="dxa"/>
        <w:jc w:val="center"/>
        <w:tblLook w:val="04A0" w:firstRow="1" w:lastRow="0" w:firstColumn="1" w:lastColumn="0" w:noHBand="0" w:noVBand="1"/>
      </w:tblPr>
      <w:tblGrid>
        <w:gridCol w:w="2122"/>
        <w:gridCol w:w="4819"/>
        <w:gridCol w:w="6100"/>
        <w:gridCol w:w="2263"/>
        <w:gridCol w:w="24"/>
      </w:tblGrid>
      <w:tr w:rsidR="00572400" w:rsidRPr="00572400" w14:paraId="6E9B8084" w14:textId="77777777" w:rsidTr="00A67A0C">
        <w:trPr>
          <w:gridAfter w:val="1"/>
          <w:wAfter w:w="24" w:type="dxa"/>
          <w:trHeight w:val="300"/>
          <w:tblHeader/>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113DF33" w14:textId="65033A4A" w:rsidR="00572400" w:rsidRPr="00572400" w:rsidRDefault="00572400" w:rsidP="00572400">
            <w:pPr>
              <w:spacing w:after="0" w:line="240" w:lineRule="auto"/>
              <w:jc w:val="center"/>
              <w:rPr>
                <w:rFonts w:ascii="Myriad Pro" w:eastAsia="Times New Roman" w:hAnsi="Myriad Pro" w:cs="Calibri"/>
                <w:b/>
                <w:bCs/>
                <w:color w:val="FFFFFF"/>
                <w:sz w:val="18"/>
                <w:szCs w:val="18"/>
                <w:lang w:eastAsia="ru-RU"/>
              </w:rPr>
            </w:pPr>
            <w:r w:rsidRPr="00572400">
              <w:rPr>
                <w:rFonts w:ascii="Myriad Pro" w:eastAsia="Times New Roman" w:hAnsi="Myriad Pro" w:cs="Calibri"/>
                <w:b/>
                <w:bCs/>
                <w:color w:val="FFFFFF"/>
                <w:sz w:val="18"/>
                <w:szCs w:val="18"/>
                <w:lang w:eastAsia="ru-RU"/>
              </w:rPr>
              <w:lastRenderedPageBreak/>
              <w:t>Проблемы</w:t>
            </w:r>
          </w:p>
        </w:tc>
        <w:tc>
          <w:tcPr>
            <w:tcW w:w="481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2667E13" w14:textId="77777777" w:rsidR="00572400" w:rsidRPr="00572400" w:rsidRDefault="00572400" w:rsidP="00572400">
            <w:pPr>
              <w:spacing w:after="0" w:line="240" w:lineRule="auto"/>
              <w:jc w:val="center"/>
              <w:rPr>
                <w:rFonts w:ascii="Myriad Pro" w:eastAsia="Times New Roman" w:hAnsi="Myriad Pro" w:cs="Calibri"/>
                <w:b/>
                <w:bCs/>
                <w:color w:val="FFFFFF"/>
                <w:sz w:val="18"/>
                <w:szCs w:val="18"/>
                <w:lang w:eastAsia="ru-RU"/>
              </w:rPr>
            </w:pPr>
            <w:r w:rsidRPr="00572400">
              <w:rPr>
                <w:rFonts w:ascii="Myriad Pro" w:eastAsia="Times New Roman" w:hAnsi="Myriad Pro" w:cs="Calibri"/>
                <w:b/>
                <w:bCs/>
                <w:color w:val="FFFFFF"/>
                <w:sz w:val="18"/>
                <w:szCs w:val="18"/>
                <w:lang w:eastAsia="ru-RU"/>
              </w:rPr>
              <w:t>Способы решения</w:t>
            </w:r>
          </w:p>
        </w:tc>
        <w:tc>
          <w:tcPr>
            <w:tcW w:w="610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30FF4A83" w14:textId="77777777" w:rsidR="00572400" w:rsidRPr="00572400" w:rsidRDefault="00572400" w:rsidP="00572400">
            <w:pPr>
              <w:spacing w:after="0" w:line="240" w:lineRule="auto"/>
              <w:jc w:val="center"/>
              <w:rPr>
                <w:rFonts w:ascii="Myriad Pro" w:eastAsia="Times New Roman" w:hAnsi="Myriad Pro" w:cs="Calibri"/>
                <w:b/>
                <w:bCs/>
                <w:color w:val="FFFFFF"/>
                <w:sz w:val="18"/>
                <w:szCs w:val="18"/>
                <w:lang w:eastAsia="ru-RU"/>
              </w:rPr>
            </w:pPr>
            <w:r w:rsidRPr="00572400">
              <w:rPr>
                <w:rFonts w:ascii="Myriad Pro" w:eastAsia="Times New Roman" w:hAnsi="Myriad Pro" w:cs="Calibri"/>
                <w:b/>
                <w:bCs/>
                <w:color w:val="FFFFFF"/>
                <w:sz w:val="18"/>
                <w:szCs w:val="18"/>
                <w:lang w:eastAsia="ru-RU"/>
              </w:rPr>
              <w:t>Не исполнение органами регулирования решений</w:t>
            </w:r>
          </w:p>
        </w:tc>
        <w:tc>
          <w:tcPr>
            <w:tcW w:w="226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DA527E" w14:textId="77777777" w:rsidR="00572400" w:rsidRPr="00572400" w:rsidRDefault="00572400" w:rsidP="00572400">
            <w:pPr>
              <w:spacing w:after="0" w:line="240" w:lineRule="auto"/>
              <w:jc w:val="center"/>
              <w:rPr>
                <w:rFonts w:ascii="Myriad Pro" w:eastAsia="Times New Roman" w:hAnsi="Myriad Pro" w:cs="Calibri"/>
                <w:b/>
                <w:bCs/>
                <w:color w:val="FFFFFF"/>
                <w:sz w:val="18"/>
                <w:szCs w:val="18"/>
                <w:lang w:eastAsia="ru-RU"/>
              </w:rPr>
            </w:pPr>
            <w:r w:rsidRPr="00572400">
              <w:rPr>
                <w:rFonts w:ascii="Myriad Pro" w:eastAsia="Times New Roman" w:hAnsi="Myriad Pro" w:cs="Calibri"/>
                <w:b/>
                <w:bCs/>
                <w:color w:val="FFFFFF"/>
                <w:sz w:val="18"/>
                <w:szCs w:val="18"/>
                <w:lang w:eastAsia="ru-RU"/>
              </w:rPr>
              <w:t>Прецеденты</w:t>
            </w:r>
          </w:p>
        </w:tc>
      </w:tr>
      <w:tr w:rsidR="00572400" w:rsidRPr="00572400" w14:paraId="76043DBA" w14:textId="77777777" w:rsidTr="00A67A0C">
        <w:trPr>
          <w:trHeight w:val="300"/>
          <w:jc w:val="center"/>
        </w:trPr>
        <w:tc>
          <w:tcPr>
            <w:tcW w:w="15328" w:type="dxa"/>
            <w:gridSpan w:val="5"/>
            <w:tcBorders>
              <w:top w:val="single" w:sz="4" w:space="0" w:color="FFFFFF" w:themeColor="background1"/>
              <w:left w:val="single" w:sz="4" w:space="0" w:color="auto"/>
              <w:bottom w:val="single" w:sz="4" w:space="0" w:color="auto"/>
              <w:right w:val="single" w:sz="4" w:space="0" w:color="auto"/>
            </w:tcBorders>
            <w:shd w:val="clear" w:color="000000" w:fill="D8E4BC"/>
            <w:noWrap/>
            <w:vAlign w:val="center"/>
            <w:hideMark/>
          </w:tcPr>
          <w:p w14:paraId="5E9E3280" w14:textId="77777777" w:rsidR="00572400" w:rsidRPr="00572400" w:rsidRDefault="00572400" w:rsidP="00572400">
            <w:pPr>
              <w:spacing w:after="0" w:line="240" w:lineRule="auto"/>
              <w:rPr>
                <w:rFonts w:ascii="Myriad Pro" w:eastAsia="Times New Roman" w:hAnsi="Myriad Pro" w:cs="Calibri"/>
                <w:b/>
                <w:bCs/>
                <w:color w:val="000000"/>
                <w:sz w:val="18"/>
                <w:szCs w:val="18"/>
                <w:lang w:eastAsia="ru-RU"/>
              </w:rPr>
            </w:pPr>
            <w:r w:rsidRPr="00572400">
              <w:rPr>
                <w:rFonts w:ascii="Myriad Pro" w:eastAsia="Times New Roman" w:hAnsi="Myriad Pro" w:cs="Calibri"/>
                <w:b/>
                <w:bCs/>
                <w:color w:val="000000"/>
                <w:sz w:val="18"/>
                <w:szCs w:val="18"/>
                <w:lang w:eastAsia="ru-RU"/>
              </w:rPr>
              <w:t>Нарушение положений действующего законодательства</w:t>
            </w:r>
          </w:p>
        </w:tc>
      </w:tr>
      <w:tr w:rsidR="00572400" w:rsidRPr="00572400" w14:paraId="05A8CDD0" w14:textId="77777777" w:rsidTr="00A67A0C">
        <w:trPr>
          <w:gridAfter w:val="1"/>
          <w:wAfter w:w="24" w:type="dxa"/>
          <w:trHeight w:val="5051"/>
          <w:jc w:val="center"/>
        </w:trPr>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1BC0F19F" w14:textId="77777777" w:rsidR="00572400" w:rsidRPr="00572400" w:rsidRDefault="00572400" w:rsidP="00572400">
            <w:pPr>
              <w:spacing w:after="0" w:line="240" w:lineRule="auto"/>
              <w:jc w:val="center"/>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Нарушение положений пункта 20 Основ ценообразования № 1178</w:t>
            </w:r>
          </w:p>
        </w:tc>
        <w:tc>
          <w:tcPr>
            <w:tcW w:w="4819" w:type="dxa"/>
            <w:tcBorders>
              <w:top w:val="nil"/>
              <w:left w:val="nil"/>
              <w:bottom w:val="single" w:sz="4" w:space="0" w:color="auto"/>
              <w:right w:val="single" w:sz="4" w:space="0" w:color="auto"/>
            </w:tcBorders>
            <w:shd w:val="clear" w:color="auto" w:fill="auto"/>
            <w:vAlign w:val="center"/>
            <w:hideMark/>
          </w:tcPr>
          <w:p w14:paraId="54022DB6" w14:textId="77777777" w:rsidR="00572400" w:rsidRPr="00572400" w:rsidRDefault="00572400" w:rsidP="00572400">
            <w:pPr>
              <w:spacing w:after="0" w:line="240" w:lineRule="auto"/>
              <w:jc w:val="both"/>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572400">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572400">
              <w:rPr>
                <w:rFonts w:ascii="Myriad Pro" w:eastAsia="Times New Roman" w:hAnsi="Myriad Pro" w:cs="Calibri"/>
                <w:b/>
                <w:bCs/>
                <w:sz w:val="18"/>
                <w:szCs w:val="18"/>
                <w:lang w:eastAsia="ru-RU"/>
              </w:rPr>
              <w:t>заявление о рассмотрении спора</w:t>
            </w:r>
            <w:r w:rsidRPr="00572400">
              <w:rPr>
                <w:rFonts w:ascii="Myriad Pro" w:eastAsia="Times New Roman" w:hAnsi="Myriad Pro" w:cs="Calibri"/>
                <w:sz w:val="18"/>
                <w:szCs w:val="18"/>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6100" w:type="dxa"/>
            <w:tcBorders>
              <w:top w:val="nil"/>
              <w:left w:val="nil"/>
              <w:bottom w:val="single" w:sz="4" w:space="0" w:color="auto"/>
              <w:right w:val="single" w:sz="4" w:space="0" w:color="auto"/>
            </w:tcBorders>
            <w:shd w:val="clear" w:color="auto" w:fill="auto"/>
            <w:vAlign w:val="center"/>
            <w:hideMark/>
          </w:tcPr>
          <w:p w14:paraId="72A08DDC" w14:textId="77777777" w:rsidR="00572400" w:rsidRPr="00572400" w:rsidRDefault="00572400" w:rsidP="00572400">
            <w:pPr>
              <w:spacing w:after="0" w:line="240" w:lineRule="auto"/>
              <w:jc w:val="both"/>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В случае, если  требования, указанные в Предписании, Приказе, Решении ФАС России не были исполнены органом регулирования, и не обжалованы в суде, регулируемая организация имеет право обратиться в адрес  Федеральной антимонопольной службы.</w:t>
            </w:r>
            <w:r w:rsidRPr="00572400">
              <w:rPr>
                <w:rFonts w:ascii="Myriad Pro" w:eastAsia="Times New Roman" w:hAnsi="Myriad Pro" w:cs="Calibri"/>
                <w:sz w:val="18"/>
                <w:szCs w:val="18"/>
                <w:lang w:eastAsia="ru-RU"/>
              </w:rPr>
              <w:br/>
              <w:t>С учетом положений Порядка информирования об исполнении функций, утвержденного Приказом ФАС России от 21.08.2020 № 769/20 информирование на письменное обращение при обращении заинтересованных лиц в Федеральной антимонопольной службы осуществляется путем направления ответов почтовым отправлением или в форме электронного сообщения.</w:t>
            </w:r>
            <w:r w:rsidRPr="00572400">
              <w:rPr>
                <w:rFonts w:ascii="Myriad Pro" w:eastAsia="Times New Roman" w:hAnsi="Myriad Pro" w:cs="Calibri"/>
                <w:sz w:val="18"/>
                <w:szCs w:val="18"/>
                <w:lang w:eastAsia="ru-RU"/>
              </w:rPr>
              <w:br/>
              <w:t>ФАС России осуществляет в пределах своих полномочий производство по делам об административных правонарушениях в соответствии с законодательством Российской Федерации.</w:t>
            </w:r>
            <w:r w:rsidRPr="00572400">
              <w:rPr>
                <w:rFonts w:ascii="Myriad Pro" w:eastAsia="Times New Roman" w:hAnsi="Myriad Pro" w:cs="Calibri"/>
                <w:sz w:val="18"/>
                <w:szCs w:val="18"/>
                <w:lang w:eastAsia="ru-RU"/>
              </w:rPr>
              <w:b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572400">
              <w:rPr>
                <w:rFonts w:ascii="Myriad Pro" w:eastAsia="Times New Roman" w:hAnsi="Myriad Pro" w:cs="Calibri"/>
                <w:sz w:val="18"/>
                <w:szCs w:val="18"/>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2263" w:type="dxa"/>
            <w:tcBorders>
              <w:top w:val="nil"/>
              <w:left w:val="nil"/>
              <w:bottom w:val="single" w:sz="4" w:space="0" w:color="auto"/>
              <w:right w:val="single" w:sz="4" w:space="0" w:color="auto"/>
            </w:tcBorders>
            <w:shd w:val="clear" w:color="auto" w:fill="auto"/>
            <w:vAlign w:val="center"/>
            <w:hideMark/>
          </w:tcPr>
          <w:p w14:paraId="146F1C99" w14:textId="77777777" w:rsidR="00572400" w:rsidRPr="00572400" w:rsidRDefault="00572400" w:rsidP="00572400">
            <w:pPr>
              <w:spacing w:after="0" w:line="240" w:lineRule="auto"/>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Решение ФАС России по тарифам №СП/78765/20 от 11.09.2020</w:t>
            </w:r>
          </w:p>
        </w:tc>
      </w:tr>
      <w:tr w:rsidR="00572400" w:rsidRPr="00572400" w14:paraId="146F2CB3" w14:textId="77777777" w:rsidTr="00A67A0C">
        <w:trPr>
          <w:gridAfter w:val="1"/>
          <w:wAfter w:w="24" w:type="dxa"/>
          <w:trHeight w:val="1677"/>
          <w:jc w:val="center"/>
        </w:trPr>
        <w:tc>
          <w:tcPr>
            <w:tcW w:w="2122" w:type="dxa"/>
            <w:vMerge/>
            <w:tcBorders>
              <w:top w:val="nil"/>
              <w:left w:val="single" w:sz="4" w:space="0" w:color="auto"/>
              <w:bottom w:val="single" w:sz="4" w:space="0" w:color="auto"/>
              <w:right w:val="single" w:sz="4" w:space="0" w:color="auto"/>
            </w:tcBorders>
            <w:vAlign w:val="center"/>
            <w:hideMark/>
          </w:tcPr>
          <w:p w14:paraId="37EC48D4" w14:textId="77777777" w:rsidR="00572400" w:rsidRPr="00572400" w:rsidRDefault="00572400" w:rsidP="00572400">
            <w:pPr>
              <w:spacing w:after="0" w:line="240" w:lineRule="auto"/>
              <w:rPr>
                <w:rFonts w:ascii="Myriad Pro" w:eastAsia="Times New Roman" w:hAnsi="Myriad Pro" w:cs="Calibri"/>
                <w:color w:val="000000"/>
                <w:sz w:val="18"/>
                <w:szCs w:val="18"/>
                <w:lang w:eastAsia="ru-RU"/>
              </w:rPr>
            </w:pPr>
          </w:p>
        </w:tc>
        <w:tc>
          <w:tcPr>
            <w:tcW w:w="4819" w:type="dxa"/>
            <w:tcBorders>
              <w:top w:val="nil"/>
              <w:left w:val="nil"/>
              <w:bottom w:val="single" w:sz="4" w:space="0" w:color="auto"/>
              <w:right w:val="single" w:sz="4" w:space="0" w:color="auto"/>
            </w:tcBorders>
            <w:shd w:val="clear" w:color="auto" w:fill="auto"/>
            <w:vAlign w:val="center"/>
            <w:hideMark/>
          </w:tcPr>
          <w:p w14:paraId="7EB2C38E"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6100" w:type="dxa"/>
            <w:tcBorders>
              <w:top w:val="nil"/>
              <w:left w:val="nil"/>
              <w:bottom w:val="single" w:sz="4" w:space="0" w:color="auto"/>
              <w:right w:val="single" w:sz="4" w:space="0" w:color="auto"/>
            </w:tcBorders>
            <w:shd w:val="clear" w:color="auto" w:fill="auto"/>
            <w:vAlign w:val="bottom"/>
            <w:hideMark/>
          </w:tcPr>
          <w:p w14:paraId="2B0516EC" w14:textId="18A0E9D4"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572400">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263" w:type="dxa"/>
            <w:tcBorders>
              <w:top w:val="nil"/>
              <w:left w:val="nil"/>
              <w:bottom w:val="single" w:sz="4" w:space="0" w:color="auto"/>
              <w:right w:val="single" w:sz="4" w:space="0" w:color="auto"/>
            </w:tcBorders>
            <w:shd w:val="clear" w:color="auto" w:fill="auto"/>
            <w:vAlign w:val="center"/>
            <w:hideMark/>
          </w:tcPr>
          <w:p w14:paraId="7D4D2AC8" w14:textId="1BA7514F" w:rsidR="00572400" w:rsidRPr="00572400" w:rsidRDefault="00572400" w:rsidP="00572400">
            <w:pPr>
              <w:spacing w:after="0" w:line="240" w:lineRule="auto"/>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 </w:t>
            </w:r>
            <w:r w:rsidR="00590393">
              <w:rPr>
                <w:rFonts w:ascii="Myriad Pro" w:eastAsia="Times New Roman" w:hAnsi="Myriad Pro" w:cs="Calibri"/>
                <w:color w:val="000000"/>
                <w:sz w:val="18"/>
                <w:szCs w:val="18"/>
                <w:lang w:eastAsia="ru-RU"/>
              </w:rPr>
              <w:t xml:space="preserve">Решение от 17.03.2017 по делу № </w:t>
            </w:r>
            <w:r w:rsidR="00590393" w:rsidRPr="00590393">
              <w:rPr>
                <w:rFonts w:ascii="Myriad Pro" w:eastAsia="Times New Roman" w:hAnsi="Myriad Pro" w:cs="Calibri"/>
                <w:color w:val="000000"/>
                <w:sz w:val="18"/>
                <w:szCs w:val="18"/>
                <w:lang w:eastAsia="ru-RU"/>
              </w:rPr>
              <w:t>3а-30/2017</w:t>
            </w:r>
          </w:p>
        </w:tc>
      </w:tr>
      <w:tr w:rsidR="00572400" w:rsidRPr="00572400" w14:paraId="6ED94C18" w14:textId="77777777" w:rsidTr="00A67A0C">
        <w:trPr>
          <w:gridAfter w:val="1"/>
          <w:wAfter w:w="24" w:type="dxa"/>
          <w:trHeight w:val="1247"/>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8129431" w14:textId="77777777" w:rsidR="00572400" w:rsidRPr="00572400" w:rsidRDefault="00572400" w:rsidP="00572400">
            <w:pPr>
              <w:spacing w:after="0" w:line="240" w:lineRule="auto"/>
              <w:jc w:val="center"/>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Не соблюдение формулы 7.1 пункта 11 Методических указаний № 98-э при корректировке по доходам</w:t>
            </w:r>
          </w:p>
        </w:tc>
        <w:tc>
          <w:tcPr>
            <w:tcW w:w="4819" w:type="dxa"/>
            <w:tcBorders>
              <w:top w:val="nil"/>
              <w:left w:val="nil"/>
              <w:bottom w:val="single" w:sz="4" w:space="0" w:color="auto"/>
              <w:right w:val="single" w:sz="4" w:space="0" w:color="auto"/>
            </w:tcBorders>
            <w:shd w:val="clear" w:color="auto" w:fill="auto"/>
            <w:vAlign w:val="center"/>
            <w:hideMark/>
          </w:tcPr>
          <w:p w14:paraId="4BCBC204"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tc>
        <w:tc>
          <w:tcPr>
            <w:tcW w:w="6100" w:type="dxa"/>
            <w:tcBorders>
              <w:top w:val="nil"/>
              <w:left w:val="nil"/>
              <w:bottom w:val="single" w:sz="4" w:space="0" w:color="auto"/>
              <w:right w:val="single" w:sz="4" w:space="0" w:color="auto"/>
            </w:tcBorders>
            <w:shd w:val="clear" w:color="auto" w:fill="auto"/>
            <w:vAlign w:val="bottom"/>
            <w:hideMark/>
          </w:tcPr>
          <w:p w14:paraId="62DEDF5B"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572400">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263" w:type="dxa"/>
            <w:tcBorders>
              <w:top w:val="nil"/>
              <w:left w:val="nil"/>
              <w:bottom w:val="single" w:sz="4" w:space="0" w:color="auto"/>
              <w:right w:val="single" w:sz="4" w:space="0" w:color="auto"/>
            </w:tcBorders>
            <w:shd w:val="clear" w:color="auto" w:fill="auto"/>
            <w:vAlign w:val="center"/>
            <w:hideMark/>
          </w:tcPr>
          <w:p w14:paraId="1B2B7FFA" w14:textId="77777777" w:rsidR="00572400" w:rsidRPr="00572400" w:rsidRDefault="00572400" w:rsidP="00572400">
            <w:pPr>
              <w:spacing w:after="0" w:line="240" w:lineRule="auto"/>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Апелляционное определение ВС РФ от 29.01.20 № 81-АПА19-27</w:t>
            </w:r>
          </w:p>
        </w:tc>
      </w:tr>
      <w:tr w:rsidR="005829D1" w:rsidRPr="00572400" w14:paraId="5E2FCC6B" w14:textId="77777777" w:rsidTr="00A67A0C">
        <w:trPr>
          <w:gridAfter w:val="1"/>
          <w:wAfter w:w="24" w:type="dxa"/>
          <w:trHeight w:val="2517"/>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5FD81" w14:textId="77777777" w:rsidR="005829D1" w:rsidRPr="00572400" w:rsidRDefault="005829D1" w:rsidP="003B176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lastRenderedPageBreak/>
              <w:t>Н</w:t>
            </w:r>
            <w:r w:rsidRPr="00572400">
              <w:rPr>
                <w:rFonts w:ascii="Myriad Pro" w:eastAsia="Times New Roman" w:hAnsi="Myriad Pro" w:cs="Calibri"/>
                <w:color w:val="000000"/>
                <w:sz w:val="18"/>
                <w:szCs w:val="18"/>
                <w:lang w:eastAsia="ru-RU"/>
              </w:rPr>
              <w:t>есоблюдение пункта 81 Основ ценообразования № 1178</w:t>
            </w:r>
          </w:p>
        </w:tc>
        <w:tc>
          <w:tcPr>
            <w:tcW w:w="4819" w:type="dxa"/>
            <w:tcBorders>
              <w:top w:val="nil"/>
              <w:left w:val="nil"/>
              <w:bottom w:val="single" w:sz="4" w:space="0" w:color="auto"/>
              <w:right w:val="single" w:sz="4" w:space="0" w:color="auto"/>
            </w:tcBorders>
            <w:shd w:val="clear" w:color="auto" w:fill="auto"/>
            <w:vAlign w:val="center"/>
            <w:hideMark/>
          </w:tcPr>
          <w:p w14:paraId="5A9B0FAF" w14:textId="77777777" w:rsidR="005829D1" w:rsidRPr="00572400" w:rsidRDefault="005829D1" w:rsidP="003B1766">
            <w:pPr>
              <w:spacing w:after="0" w:line="240" w:lineRule="auto"/>
              <w:jc w:val="both"/>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572400">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572400">
              <w:rPr>
                <w:rFonts w:ascii="Myriad Pro" w:eastAsia="Times New Roman" w:hAnsi="Myriad Pro" w:cs="Calibri"/>
                <w:b/>
                <w:bCs/>
                <w:sz w:val="18"/>
                <w:szCs w:val="18"/>
                <w:lang w:eastAsia="ru-RU"/>
              </w:rPr>
              <w:t>заявление о рассмотрении спора</w:t>
            </w:r>
            <w:r w:rsidRPr="00572400">
              <w:rPr>
                <w:rFonts w:ascii="Myriad Pro" w:eastAsia="Times New Roman" w:hAnsi="Myriad Pro" w:cs="Calibri"/>
                <w:sz w:val="18"/>
                <w:szCs w:val="18"/>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6100" w:type="dxa"/>
            <w:tcBorders>
              <w:top w:val="nil"/>
              <w:left w:val="nil"/>
              <w:bottom w:val="single" w:sz="4" w:space="0" w:color="auto"/>
              <w:right w:val="single" w:sz="4" w:space="0" w:color="auto"/>
            </w:tcBorders>
            <w:shd w:val="clear" w:color="auto" w:fill="auto"/>
            <w:vAlign w:val="center"/>
            <w:hideMark/>
          </w:tcPr>
          <w:p w14:paraId="09B593E7" w14:textId="77777777" w:rsidR="005829D1" w:rsidRPr="00572400" w:rsidRDefault="005829D1" w:rsidP="003B1766">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572400">
              <w:rPr>
                <w:rFonts w:ascii="Myriad Pro" w:eastAsia="Times New Roman" w:hAnsi="Myriad Pro" w:cs="Calibri"/>
                <w:color w:val="000000"/>
                <w:sz w:val="18"/>
                <w:szCs w:val="18"/>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2263" w:type="dxa"/>
            <w:tcBorders>
              <w:top w:val="nil"/>
              <w:left w:val="nil"/>
              <w:bottom w:val="single" w:sz="4" w:space="0" w:color="auto"/>
              <w:right w:val="single" w:sz="4" w:space="0" w:color="auto"/>
            </w:tcBorders>
            <w:shd w:val="clear" w:color="auto" w:fill="auto"/>
            <w:vAlign w:val="center"/>
            <w:hideMark/>
          </w:tcPr>
          <w:p w14:paraId="15F7CAE7" w14:textId="77777777" w:rsidR="005829D1" w:rsidRPr="00572400" w:rsidRDefault="005829D1" w:rsidP="003B1766">
            <w:pPr>
              <w:spacing w:after="0" w:line="240" w:lineRule="auto"/>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Решение по тарифам ФАС России от 26.04.2019 №31/35581/19</w:t>
            </w:r>
          </w:p>
        </w:tc>
      </w:tr>
      <w:tr w:rsidR="00572400" w:rsidRPr="00572400" w14:paraId="0FD0BB73" w14:textId="77777777" w:rsidTr="00A67A0C">
        <w:trPr>
          <w:trHeight w:val="300"/>
          <w:jc w:val="center"/>
        </w:trPr>
        <w:tc>
          <w:tcPr>
            <w:tcW w:w="15328" w:type="dxa"/>
            <w:gridSpan w:val="5"/>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149305A" w14:textId="77777777" w:rsidR="00572400" w:rsidRPr="00572400" w:rsidRDefault="00572400" w:rsidP="00572400">
            <w:pPr>
              <w:spacing w:after="0" w:line="240" w:lineRule="auto"/>
              <w:rPr>
                <w:rFonts w:ascii="Myriad Pro" w:eastAsia="Times New Roman" w:hAnsi="Myriad Pro" w:cs="Calibri"/>
                <w:b/>
                <w:bCs/>
                <w:color w:val="000000"/>
                <w:sz w:val="18"/>
                <w:szCs w:val="18"/>
                <w:lang w:eastAsia="ru-RU"/>
              </w:rPr>
            </w:pPr>
            <w:r w:rsidRPr="00572400">
              <w:rPr>
                <w:rFonts w:ascii="Myriad Pro" w:eastAsia="Times New Roman" w:hAnsi="Myriad Pro" w:cs="Calibri"/>
                <w:b/>
                <w:bCs/>
                <w:color w:val="000000"/>
                <w:sz w:val="18"/>
                <w:szCs w:val="18"/>
                <w:lang w:eastAsia="ru-RU"/>
              </w:rPr>
              <w:t>Исключение экономически обоснованных расходов</w:t>
            </w:r>
          </w:p>
        </w:tc>
      </w:tr>
      <w:tr w:rsidR="00572400" w:rsidRPr="00572400" w14:paraId="326FAFAF" w14:textId="77777777" w:rsidTr="00A67A0C">
        <w:trPr>
          <w:gridAfter w:val="1"/>
          <w:wAfter w:w="24" w:type="dxa"/>
          <w:trHeight w:val="2627"/>
          <w:jc w:val="center"/>
        </w:trPr>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55B3DA95" w14:textId="77777777" w:rsidR="00572400" w:rsidRPr="00572400" w:rsidRDefault="00572400" w:rsidP="00572400">
            <w:pPr>
              <w:spacing w:after="0" w:line="240" w:lineRule="auto"/>
              <w:jc w:val="center"/>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Расходы на возврат и обслуживание долгосрочных заемных средств</w:t>
            </w:r>
          </w:p>
        </w:tc>
        <w:tc>
          <w:tcPr>
            <w:tcW w:w="4819" w:type="dxa"/>
            <w:tcBorders>
              <w:top w:val="nil"/>
              <w:left w:val="nil"/>
              <w:bottom w:val="single" w:sz="4" w:space="0" w:color="auto"/>
              <w:right w:val="single" w:sz="4" w:space="0" w:color="auto"/>
            </w:tcBorders>
            <w:shd w:val="clear" w:color="auto" w:fill="auto"/>
            <w:vAlign w:val="center"/>
            <w:hideMark/>
          </w:tcPr>
          <w:p w14:paraId="6FD55B9F" w14:textId="77777777" w:rsidR="00572400" w:rsidRPr="00572400" w:rsidRDefault="00572400" w:rsidP="00572400">
            <w:pPr>
              <w:spacing w:after="0" w:line="240" w:lineRule="auto"/>
              <w:jc w:val="both"/>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572400">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572400">
              <w:rPr>
                <w:rFonts w:ascii="Myriad Pro" w:eastAsia="Times New Roman" w:hAnsi="Myriad Pro" w:cs="Calibri"/>
                <w:b/>
                <w:bCs/>
                <w:sz w:val="18"/>
                <w:szCs w:val="18"/>
                <w:lang w:eastAsia="ru-RU"/>
              </w:rPr>
              <w:t>заявление о рассмотрении спора</w:t>
            </w:r>
            <w:r w:rsidRPr="00572400">
              <w:rPr>
                <w:rFonts w:ascii="Myriad Pro" w:eastAsia="Times New Roman" w:hAnsi="Myriad Pro" w:cs="Calibri"/>
                <w:sz w:val="18"/>
                <w:szCs w:val="18"/>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6100" w:type="dxa"/>
            <w:tcBorders>
              <w:top w:val="nil"/>
              <w:left w:val="nil"/>
              <w:bottom w:val="single" w:sz="4" w:space="0" w:color="auto"/>
              <w:right w:val="single" w:sz="4" w:space="0" w:color="auto"/>
            </w:tcBorders>
            <w:shd w:val="clear" w:color="auto" w:fill="auto"/>
            <w:vAlign w:val="center"/>
            <w:hideMark/>
          </w:tcPr>
          <w:p w14:paraId="6728C644"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572400">
              <w:rPr>
                <w:rFonts w:ascii="Myriad Pro" w:eastAsia="Times New Roman" w:hAnsi="Myriad Pro" w:cs="Calibri"/>
                <w:color w:val="000000"/>
                <w:sz w:val="18"/>
                <w:szCs w:val="18"/>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2263" w:type="dxa"/>
            <w:tcBorders>
              <w:top w:val="nil"/>
              <w:left w:val="nil"/>
              <w:bottom w:val="single" w:sz="4" w:space="0" w:color="auto"/>
              <w:right w:val="single" w:sz="4" w:space="0" w:color="auto"/>
            </w:tcBorders>
            <w:shd w:val="clear" w:color="auto" w:fill="auto"/>
            <w:vAlign w:val="center"/>
            <w:hideMark/>
          </w:tcPr>
          <w:p w14:paraId="224B00F0" w14:textId="77777777" w:rsidR="00572400" w:rsidRPr="00572400" w:rsidRDefault="00572400" w:rsidP="00572400">
            <w:pPr>
              <w:spacing w:after="0" w:line="240" w:lineRule="auto"/>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Решение ФАС России по тарифам №СП/115143/19</w:t>
            </w:r>
            <w:r w:rsidRPr="00572400">
              <w:rPr>
                <w:rFonts w:ascii="Myriad Pro" w:eastAsia="Times New Roman" w:hAnsi="Myriad Pro" w:cs="Calibri"/>
                <w:color w:val="000000"/>
                <w:sz w:val="18"/>
                <w:szCs w:val="18"/>
                <w:lang w:eastAsia="ru-RU"/>
              </w:rPr>
              <w:br/>
              <w:t>от 27.12.2019</w:t>
            </w:r>
          </w:p>
        </w:tc>
      </w:tr>
      <w:tr w:rsidR="00572400" w:rsidRPr="00572400" w14:paraId="2FD3C76B" w14:textId="77777777" w:rsidTr="00A67A0C">
        <w:trPr>
          <w:gridAfter w:val="1"/>
          <w:wAfter w:w="24" w:type="dxa"/>
          <w:trHeight w:val="1699"/>
          <w:jc w:val="center"/>
        </w:trPr>
        <w:tc>
          <w:tcPr>
            <w:tcW w:w="2122" w:type="dxa"/>
            <w:vMerge/>
            <w:tcBorders>
              <w:top w:val="nil"/>
              <w:left w:val="single" w:sz="4" w:space="0" w:color="auto"/>
              <w:bottom w:val="single" w:sz="4" w:space="0" w:color="auto"/>
              <w:right w:val="single" w:sz="4" w:space="0" w:color="auto"/>
            </w:tcBorders>
            <w:vAlign w:val="center"/>
            <w:hideMark/>
          </w:tcPr>
          <w:p w14:paraId="01B3A4C5" w14:textId="77777777" w:rsidR="00572400" w:rsidRPr="00572400" w:rsidRDefault="00572400" w:rsidP="00572400">
            <w:pPr>
              <w:spacing w:after="0" w:line="240" w:lineRule="auto"/>
              <w:rPr>
                <w:rFonts w:ascii="Myriad Pro" w:eastAsia="Times New Roman" w:hAnsi="Myriad Pro" w:cs="Calibri"/>
                <w:sz w:val="18"/>
                <w:szCs w:val="18"/>
                <w:lang w:eastAsia="ru-RU"/>
              </w:rPr>
            </w:pPr>
          </w:p>
        </w:tc>
        <w:tc>
          <w:tcPr>
            <w:tcW w:w="4819" w:type="dxa"/>
            <w:tcBorders>
              <w:top w:val="nil"/>
              <w:left w:val="nil"/>
              <w:bottom w:val="single" w:sz="4" w:space="0" w:color="auto"/>
              <w:right w:val="single" w:sz="4" w:space="0" w:color="auto"/>
            </w:tcBorders>
            <w:shd w:val="clear" w:color="auto" w:fill="auto"/>
            <w:hideMark/>
          </w:tcPr>
          <w:p w14:paraId="63C4C506"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6100" w:type="dxa"/>
            <w:tcBorders>
              <w:top w:val="nil"/>
              <w:left w:val="nil"/>
              <w:bottom w:val="single" w:sz="4" w:space="0" w:color="auto"/>
              <w:right w:val="single" w:sz="4" w:space="0" w:color="auto"/>
            </w:tcBorders>
            <w:shd w:val="clear" w:color="auto" w:fill="auto"/>
            <w:hideMark/>
          </w:tcPr>
          <w:p w14:paraId="0EC75E83" w14:textId="70371D6A"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572400">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263" w:type="dxa"/>
            <w:tcBorders>
              <w:top w:val="nil"/>
              <w:left w:val="nil"/>
              <w:bottom w:val="single" w:sz="4" w:space="0" w:color="auto"/>
              <w:right w:val="single" w:sz="4" w:space="0" w:color="auto"/>
            </w:tcBorders>
            <w:shd w:val="clear" w:color="auto" w:fill="auto"/>
            <w:vAlign w:val="center"/>
            <w:hideMark/>
          </w:tcPr>
          <w:p w14:paraId="11817E37" w14:textId="77777777" w:rsidR="00572400" w:rsidRPr="00572400" w:rsidRDefault="00572400" w:rsidP="00572400">
            <w:pPr>
              <w:spacing w:after="0" w:line="240" w:lineRule="auto"/>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Апелляционное определение ВС РФ от 06.11.2019 г. N 75-АПА19-20</w:t>
            </w:r>
          </w:p>
        </w:tc>
      </w:tr>
      <w:tr w:rsidR="00572400" w:rsidRPr="00572400" w14:paraId="42B26365" w14:textId="77777777" w:rsidTr="00A67A0C">
        <w:trPr>
          <w:gridAfter w:val="1"/>
          <w:wAfter w:w="24" w:type="dxa"/>
          <w:trHeight w:val="2645"/>
          <w:jc w:val="center"/>
        </w:trPr>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6A9619A1" w14:textId="77777777" w:rsidR="00572400" w:rsidRPr="00572400" w:rsidRDefault="00572400" w:rsidP="00572400">
            <w:pPr>
              <w:spacing w:after="0" w:line="240" w:lineRule="auto"/>
              <w:jc w:val="center"/>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lastRenderedPageBreak/>
              <w:t>Расходы на формирование резервов по сомнительным долгам</w:t>
            </w:r>
          </w:p>
        </w:tc>
        <w:tc>
          <w:tcPr>
            <w:tcW w:w="4819" w:type="dxa"/>
            <w:tcBorders>
              <w:top w:val="nil"/>
              <w:left w:val="nil"/>
              <w:bottom w:val="single" w:sz="4" w:space="0" w:color="auto"/>
              <w:right w:val="single" w:sz="4" w:space="0" w:color="auto"/>
            </w:tcBorders>
            <w:shd w:val="clear" w:color="auto" w:fill="auto"/>
            <w:vAlign w:val="center"/>
            <w:hideMark/>
          </w:tcPr>
          <w:p w14:paraId="1B621373" w14:textId="77777777" w:rsidR="00572400" w:rsidRPr="00572400" w:rsidRDefault="00572400" w:rsidP="00572400">
            <w:pPr>
              <w:spacing w:after="0" w:line="240" w:lineRule="auto"/>
              <w:jc w:val="both"/>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572400">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572400">
              <w:rPr>
                <w:rFonts w:ascii="Myriad Pro" w:eastAsia="Times New Roman" w:hAnsi="Myriad Pro" w:cs="Calibri"/>
                <w:b/>
                <w:bCs/>
                <w:sz w:val="18"/>
                <w:szCs w:val="18"/>
                <w:lang w:eastAsia="ru-RU"/>
              </w:rPr>
              <w:t>заявление о рассмотрении спора</w:t>
            </w:r>
            <w:r w:rsidRPr="00572400">
              <w:rPr>
                <w:rFonts w:ascii="Myriad Pro" w:eastAsia="Times New Roman" w:hAnsi="Myriad Pro" w:cs="Calibri"/>
                <w:sz w:val="18"/>
                <w:szCs w:val="18"/>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6100" w:type="dxa"/>
            <w:tcBorders>
              <w:top w:val="nil"/>
              <w:left w:val="nil"/>
              <w:bottom w:val="single" w:sz="4" w:space="0" w:color="auto"/>
              <w:right w:val="single" w:sz="4" w:space="0" w:color="auto"/>
            </w:tcBorders>
            <w:shd w:val="clear" w:color="auto" w:fill="auto"/>
            <w:vAlign w:val="center"/>
            <w:hideMark/>
          </w:tcPr>
          <w:p w14:paraId="1C90F414"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572400">
              <w:rPr>
                <w:rFonts w:ascii="Myriad Pro" w:eastAsia="Times New Roman" w:hAnsi="Myriad Pro" w:cs="Calibri"/>
                <w:color w:val="000000"/>
                <w:sz w:val="18"/>
                <w:szCs w:val="18"/>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2263" w:type="dxa"/>
            <w:tcBorders>
              <w:top w:val="nil"/>
              <w:left w:val="nil"/>
              <w:bottom w:val="single" w:sz="4" w:space="0" w:color="auto"/>
              <w:right w:val="single" w:sz="4" w:space="0" w:color="auto"/>
            </w:tcBorders>
            <w:shd w:val="clear" w:color="auto" w:fill="auto"/>
            <w:vAlign w:val="center"/>
            <w:hideMark/>
          </w:tcPr>
          <w:p w14:paraId="7FF059CF" w14:textId="77777777" w:rsidR="00572400" w:rsidRPr="00572400" w:rsidRDefault="00572400" w:rsidP="00572400">
            <w:pPr>
              <w:spacing w:after="0" w:line="240" w:lineRule="auto"/>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Решение ФАС России по тарифам рег.№46403/17 от 30.03.2017</w:t>
            </w:r>
          </w:p>
        </w:tc>
      </w:tr>
      <w:tr w:rsidR="00572400" w:rsidRPr="00572400" w14:paraId="266F7E81" w14:textId="77777777" w:rsidTr="00A67A0C">
        <w:trPr>
          <w:gridAfter w:val="1"/>
          <w:wAfter w:w="24" w:type="dxa"/>
          <w:trHeight w:val="1672"/>
          <w:jc w:val="center"/>
        </w:trPr>
        <w:tc>
          <w:tcPr>
            <w:tcW w:w="2122" w:type="dxa"/>
            <w:vMerge/>
            <w:tcBorders>
              <w:top w:val="nil"/>
              <w:left w:val="single" w:sz="4" w:space="0" w:color="auto"/>
              <w:bottom w:val="single" w:sz="4" w:space="0" w:color="auto"/>
              <w:right w:val="single" w:sz="4" w:space="0" w:color="auto"/>
            </w:tcBorders>
            <w:vAlign w:val="center"/>
            <w:hideMark/>
          </w:tcPr>
          <w:p w14:paraId="509BE3A5" w14:textId="77777777" w:rsidR="00572400" w:rsidRPr="00572400" w:rsidRDefault="00572400" w:rsidP="00572400">
            <w:pPr>
              <w:spacing w:after="0" w:line="240" w:lineRule="auto"/>
              <w:rPr>
                <w:rFonts w:ascii="Myriad Pro" w:eastAsia="Times New Roman" w:hAnsi="Myriad Pro" w:cs="Calibri"/>
                <w:color w:val="000000"/>
                <w:sz w:val="18"/>
                <w:szCs w:val="18"/>
                <w:lang w:eastAsia="ru-RU"/>
              </w:rPr>
            </w:pPr>
          </w:p>
        </w:tc>
        <w:tc>
          <w:tcPr>
            <w:tcW w:w="4819" w:type="dxa"/>
            <w:tcBorders>
              <w:top w:val="nil"/>
              <w:left w:val="nil"/>
              <w:bottom w:val="single" w:sz="4" w:space="0" w:color="auto"/>
              <w:right w:val="single" w:sz="4" w:space="0" w:color="auto"/>
            </w:tcBorders>
            <w:shd w:val="clear" w:color="auto" w:fill="auto"/>
            <w:vAlign w:val="center"/>
            <w:hideMark/>
          </w:tcPr>
          <w:p w14:paraId="07791580"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6100" w:type="dxa"/>
            <w:tcBorders>
              <w:top w:val="nil"/>
              <w:left w:val="nil"/>
              <w:bottom w:val="single" w:sz="4" w:space="0" w:color="auto"/>
              <w:right w:val="single" w:sz="4" w:space="0" w:color="auto"/>
            </w:tcBorders>
            <w:shd w:val="clear" w:color="auto" w:fill="auto"/>
            <w:vAlign w:val="bottom"/>
            <w:hideMark/>
          </w:tcPr>
          <w:p w14:paraId="4B3A79D6"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572400">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263" w:type="dxa"/>
            <w:tcBorders>
              <w:top w:val="nil"/>
              <w:left w:val="nil"/>
              <w:bottom w:val="single" w:sz="4" w:space="0" w:color="auto"/>
              <w:right w:val="single" w:sz="4" w:space="0" w:color="auto"/>
            </w:tcBorders>
            <w:shd w:val="clear" w:color="auto" w:fill="auto"/>
            <w:vAlign w:val="center"/>
            <w:hideMark/>
          </w:tcPr>
          <w:p w14:paraId="1D60D246" w14:textId="544B22AA" w:rsidR="00572400" w:rsidRPr="00572400" w:rsidRDefault="00572400" w:rsidP="00572400">
            <w:pPr>
              <w:spacing w:after="0" w:line="240" w:lineRule="auto"/>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Определение Судебной коллегии по административным делам третьего кассационного суда общей юрисдикции от 7.10.2020 года Дело N 8а-15220/2020</w:t>
            </w:r>
          </w:p>
        </w:tc>
      </w:tr>
      <w:tr w:rsidR="00572400" w:rsidRPr="00572400" w14:paraId="55AFA95E" w14:textId="77777777" w:rsidTr="00A67A0C">
        <w:trPr>
          <w:gridAfter w:val="1"/>
          <w:wAfter w:w="24" w:type="dxa"/>
          <w:trHeight w:val="2617"/>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E54E1BF" w14:textId="77777777" w:rsidR="00572400" w:rsidRPr="00572400" w:rsidRDefault="00572400" w:rsidP="00572400">
            <w:pPr>
              <w:spacing w:after="0" w:line="240" w:lineRule="auto"/>
              <w:jc w:val="center"/>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Выпадающие расходы по пункту 7 Основ ценообразования № 1178</w:t>
            </w:r>
          </w:p>
        </w:tc>
        <w:tc>
          <w:tcPr>
            <w:tcW w:w="4819" w:type="dxa"/>
            <w:tcBorders>
              <w:top w:val="nil"/>
              <w:left w:val="nil"/>
              <w:bottom w:val="single" w:sz="4" w:space="0" w:color="auto"/>
              <w:right w:val="single" w:sz="4" w:space="0" w:color="auto"/>
            </w:tcBorders>
            <w:shd w:val="clear" w:color="auto" w:fill="auto"/>
            <w:vAlign w:val="center"/>
            <w:hideMark/>
          </w:tcPr>
          <w:p w14:paraId="39652FC8" w14:textId="77777777" w:rsidR="00572400" w:rsidRPr="00572400" w:rsidRDefault="00572400" w:rsidP="00572400">
            <w:pPr>
              <w:spacing w:after="0" w:line="240" w:lineRule="auto"/>
              <w:jc w:val="both"/>
              <w:rPr>
                <w:rFonts w:ascii="Myriad Pro" w:eastAsia="Times New Roman" w:hAnsi="Myriad Pro" w:cs="Calibri"/>
                <w:sz w:val="18"/>
                <w:szCs w:val="18"/>
                <w:lang w:eastAsia="ru-RU"/>
              </w:rPr>
            </w:pPr>
            <w:r w:rsidRPr="00572400">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572400">
              <w:rPr>
                <w:rFonts w:ascii="Myriad Pro" w:eastAsia="Times New Roman" w:hAnsi="Myriad Pro" w:cs="Calibri"/>
                <w:b/>
                <w:bCs/>
                <w:sz w:val="18"/>
                <w:szCs w:val="18"/>
                <w:lang w:eastAsia="ru-RU"/>
              </w:rPr>
              <w:t>тарифно-балансовые решения</w:t>
            </w:r>
            <w:r w:rsidRPr="00572400">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572400">
              <w:rPr>
                <w:rFonts w:ascii="Myriad Pro" w:eastAsia="Times New Roman" w:hAnsi="Myriad Pro" w:cs="Calibri"/>
                <w:b/>
                <w:bCs/>
                <w:sz w:val="18"/>
                <w:szCs w:val="18"/>
                <w:lang w:eastAsia="ru-RU"/>
              </w:rPr>
              <w:t>могут быть оспорены</w:t>
            </w:r>
            <w:r w:rsidRPr="00572400">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6100" w:type="dxa"/>
            <w:tcBorders>
              <w:top w:val="nil"/>
              <w:left w:val="nil"/>
              <w:bottom w:val="single" w:sz="4" w:space="0" w:color="auto"/>
              <w:right w:val="single" w:sz="4" w:space="0" w:color="auto"/>
            </w:tcBorders>
            <w:shd w:val="clear" w:color="auto" w:fill="auto"/>
            <w:vAlign w:val="center"/>
            <w:hideMark/>
          </w:tcPr>
          <w:p w14:paraId="79E6EBDC" w14:textId="77777777" w:rsidR="00572400" w:rsidRPr="00572400" w:rsidRDefault="00572400" w:rsidP="00572400">
            <w:pPr>
              <w:spacing w:after="0" w:line="240" w:lineRule="auto"/>
              <w:jc w:val="both"/>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572400">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263" w:type="dxa"/>
            <w:tcBorders>
              <w:top w:val="nil"/>
              <w:left w:val="nil"/>
              <w:bottom w:val="single" w:sz="4" w:space="0" w:color="auto"/>
              <w:right w:val="single" w:sz="4" w:space="0" w:color="auto"/>
            </w:tcBorders>
            <w:shd w:val="clear" w:color="auto" w:fill="auto"/>
            <w:vAlign w:val="center"/>
            <w:hideMark/>
          </w:tcPr>
          <w:p w14:paraId="2AF35FD1" w14:textId="77777777" w:rsidR="00572400" w:rsidRPr="00572400" w:rsidRDefault="00572400" w:rsidP="00572400">
            <w:pPr>
              <w:spacing w:after="0" w:line="240" w:lineRule="auto"/>
              <w:rPr>
                <w:rFonts w:ascii="Myriad Pro" w:eastAsia="Times New Roman" w:hAnsi="Myriad Pro" w:cs="Calibri"/>
                <w:color w:val="000000"/>
                <w:sz w:val="18"/>
                <w:szCs w:val="18"/>
                <w:lang w:eastAsia="ru-RU"/>
              </w:rPr>
            </w:pPr>
            <w:r w:rsidRPr="00572400">
              <w:rPr>
                <w:rFonts w:ascii="Myriad Pro" w:eastAsia="Times New Roman" w:hAnsi="Myriad Pro" w:cs="Calibri"/>
                <w:color w:val="000000"/>
                <w:sz w:val="18"/>
                <w:szCs w:val="18"/>
                <w:lang w:eastAsia="ru-RU"/>
              </w:rPr>
              <w:t>Определение ВС РФ от 06.02.2020 № 66-АПА19-14</w:t>
            </w:r>
          </w:p>
        </w:tc>
      </w:tr>
    </w:tbl>
    <w:p w14:paraId="4D0B97A8" w14:textId="77777777" w:rsidR="00572400" w:rsidRDefault="00572400" w:rsidP="003F0A04">
      <w:pPr>
        <w:spacing w:after="0" w:line="360" w:lineRule="auto"/>
        <w:contextualSpacing/>
        <w:jc w:val="both"/>
        <w:rPr>
          <w:rFonts w:ascii="Myriad Pro" w:hAnsi="Myriad Pro" w:cs="Myriad Pro"/>
          <w:sz w:val="26"/>
          <w:szCs w:val="26"/>
        </w:rPr>
        <w:sectPr w:rsidR="00572400" w:rsidSect="00A67A0C">
          <w:pgSz w:w="16838" w:h="11906" w:orient="landscape"/>
          <w:pgMar w:top="1701" w:right="1134" w:bottom="851" w:left="1134" w:header="709" w:footer="709" w:gutter="0"/>
          <w:cols w:space="708"/>
          <w:docGrid w:linePitch="360"/>
        </w:sectPr>
      </w:pPr>
    </w:p>
    <w:p w14:paraId="087F26D8" w14:textId="7945F879" w:rsidR="00A92B77" w:rsidRPr="00A92B77" w:rsidRDefault="00A92B77" w:rsidP="004C6300">
      <w:pPr>
        <w:pStyle w:val="3"/>
        <w:numPr>
          <w:ilvl w:val="0"/>
          <w:numId w:val="7"/>
        </w:numPr>
        <w:spacing w:line="360" w:lineRule="auto"/>
        <w:jc w:val="both"/>
        <w:rPr>
          <w:rFonts w:ascii="Myriad Pro" w:hAnsi="Myriad Pro"/>
          <w:b/>
          <w:color w:val="4F6228" w:themeColor="accent3" w:themeShade="80"/>
          <w:sz w:val="28"/>
          <w:szCs w:val="28"/>
        </w:rPr>
      </w:pPr>
      <w:bookmarkStart w:id="69" w:name="_Toc54021034"/>
      <w:bookmarkStart w:id="70" w:name="_Toc54357430"/>
      <w:bookmarkStart w:id="71" w:name="_Toc62063347"/>
      <w:bookmarkStart w:id="72" w:name="_Hlk54357546"/>
      <w:r w:rsidRPr="00A92B77">
        <w:rPr>
          <w:rFonts w:ascii="Myriad Pro" w:hAnsi="Myriad Pro"/>
          <w:b/>
          <w:color w:val="4F6228" w:themeColor="accent3" w:themeShade="80"/>
          <w:sz w:val="28"/>
          <w:szCs w:val="28"/>
        </w:rPr>
        <w:lastRenderedPageBreak/>
        <w:t xml:space="preserve">Формирование позиции </w:t>
      </w:r>
      <w:r>
        <w:rPr>
          <w:rFonts w:ascii="Myriad Pro" w:hAnsi="Myriad Pro"/>
          <w:b/>
          <w:color w:val="4F6228" w:themeColor="accent3" w:themeShade="80"/>
          <w:sz w:val="28"/>
          <w:szCs w:val="28"/>
        </w:rPr>
        <w:t>Мурманского</w:t>
      </w:r>
      <w:r w:rsidRPr="00A92B77">
        <w:rPr>
          <w:rFonts w:ascii="Myriad Pro" w:hAnsi="Myriad Pro"/>
          <w:b/>
          <w:color w:val="4F6228" w:themeColor="accent3" w:themeShade="80"/>
          <w:sz w:val="28"/>
          <w:szCs w:val="28"/>
        </w:rPr>
        <w:t xml:space="preserve"> филиала ПАО «МРСК Северо-Запада» в отношении выявленных нарушений законодательства Комитетом по тарифному регулированию Мурманской области при принятии тарифно-балансовых решени</w:t>
      </w:r>
      <w:bookmarkEnd w:id="69"/>
      <w:r w:rsidRPr="00A92B77">
        <w:rPr>
          <w:rFonts w:ascii="Myriad Pro" w:hAnsi="Myriad Pro"/>
          <w:b/>
          <w:color w:val="4F6228" w:themeColor="accent3" w:themeShade="80"/>
          <w:sz w:val="28"/>
          <w:szCs w:val="28"/>
        </w:rPr>
        <w:t xml:space="preserve">й, </w:t>
      </w:r>
      <w:bookmarkStart w:id="73" w:name="_Toc54021035"/>
      <w:r w:rsidRPr="00A92B77">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w:t>
      </w:r>
      <w:r>
        <w:rPr>
          <w:rFonts w:ascii="Myriad Pro" w:hAnsi="Myriad Pro"/>
          <w:b/>
          <w:color w:val="4F6228" w:themeColor="accent3" w:themeShade="80"/>
          <w:sz w:val="28"/>
          <w:szCs w:val="28"/>
        </w:rPr>
        <w:t>Мурманского</w:t>
      </w:r>
      <w:r w:rsidRPr="00A92B77">
        <w:rPr>
          <w:rFonts w:ascii="Myriad Pro" w:hAnsi="Myriad Pro"/>
          <w:b/>
          <w:color w:val="4F6228" w:themeColor="accent3" w:themeShade="80"/>
          <w:sz w:val="28"/>
          <w:szCs w:val="28"/>
        </w:rPr>
        <w:t xml:space="preserve">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Комитет</w:t>
      </w:r>
      <w:r>
        <w:rPr>
          <w:rFonts w:ascii="Myriad Pro" w:hAnsi="Myriad Pro"/>
          <w:b/>
          <w:color w:val="4F6228" w:themeColor="accent3" w:themeShade="80"/>
          <w:sz w:val="28"/>
          <w:szCs w:val="28"/>
        </w:rPr>
        <w:t>а</w:t>
      </w:r>
      <w:r w:rsidRPr="00A92B77">
        <w:rPr>
          <w:rFonts w:ascii="Myriad Pro" w:hAnsi="Myriad Pro"/>
          <w:b/>
          <w:color w:val="4F6228" w:themeColor="accent3" w:themeShade="80"/>
          <w:sz w:val="28"/>
          <w:szCs w:val="28"/>
        </w:rPr>
        <w:t xml:space="preserve"> по тарифному регулированию Мурманской области.</w:t>
      </w:r>
      <w:bookmarkEnd w:id="70"/>
      <w:bookmarkEnd w:id="71"/>
      <w:bookmarkEnd w:id="73"/>
    </w:p>
    <w:bookmarkEnd w:id="72"/>
    <w:p w14:paraId="1101D442" w14:textId="77777777" w:rsidR="00A92B77" w:rsidRDefault="00A92B77" w:rsidP="000A7C29">
      <w:pPr>
        <w:spacing w:after="0" w:line="360" w:lineRule="auto"/>
        <w:ind w:firstLine="709"/>
        <w:jc w:val="both"/>
        <w:rPr>
          <w:rFonts w:ascii="Myriad Pro" w:hAnsi="Myriad Pro"/>
          <w:sz w:val="26"/>
          <w:szCs w:val="26"/>
        </w:rPr>
      </w:pPr>
    </w:p>
    <w:p w14:paraId="161BB54C" w14:textId="62A63ECC" w:rsidR="00BE3259" w:rsidRPr="0071109C" w:rsidRDefault="00BE3259" w:rsidP="00BE3259">
      <w:pPr>
        <w:spacing w:line="360" w:lineRule="auto"/>
        <w:ind w:firstLine="567"/>
        <w:jc w:val="both"/>
        <w:outlineLvl w:val="3"/>
        <w:rPr>
          <w:rFonts w:ascii="Myriad Pro" w:hAnsi="Myriad Pro"/>
          <w:b/>
          <w:bCs/>
          <w:i/>
          <w:iCs/>
          <w:sz w:val="26"/>
          <w:szCs w:val="26"/>
          <w:u w:val="single"/>
        </w:rPr>
      </w:pPr>
      <w:r w:rsidRPr="0071109C">
        <w:rPr>
          <w:rFonts w:ascii="Myriad Pro" w:hAnsi="Myriad Pro"/>
          <w:b/>
          <w:bCs/>
          <w:i/>
          <w:iCs/>
          <w:sz w:val="26"/>
          <w:szCs w:val="26"/>
          <w:u w:val="single"/>
        </w:rPr>
        <w:t>Несо</w:t>
      </w:r>
      <w:r>
        <w:rPr>
          <w:rFonts w:ascii="Myriad Pro" w:hAnsi="Myriad Pro"/>
          <w:b/>
          <w:bCs/>
          <w:i/>
          <w:iCs/>
          <w:sz w:val="26"/>
          <w:szCs w:val="26"/>
          <w:u w:val="single"/>
        </w:rPr>
        <w:t>блюдение</w:t>
      </w:r>
      <w:r w:rsidRPr="0071109C">
        <w:rPr>
          <w:rFonts w:ascii="Myriad Pro" w:hAnsi="Myriad Pro"/>
          <w:b/>
          <w:bCs/>
          <w:i/>
          <w:iCs/>
          <w:sz w:val="26"/>
          <w:szCs w:val="26"/>
          <w:u w:val="single"/>
        </w:rPr>
        <w:t xml:space="preserve"> </w:t>
      </w:r>
      <w:r>
        <w:rPr>
          <w:rFonts w:ascii="Myriad Pro" w:hAnsi="Myriad Pro"/>
          <w:b/>
          <w:bCs/>
          <w:i/>
          <w:iCs/>
          <w:sz w:val="26"/>
          <w:szCs w:val="26"/>
          <w:u w:val="single"/>
        </w:rPr>
        <w:t xml:space="preserve">Комитетом по тарифному регулированию Мурманской области </w:t>
      </w:r>
      <w:r w:rsidRPr="0071109C">
        <w:rPr>
          <w:rFonts w:ascii="Myriad Pro" w:hAnsi="Myriad Pro"/>
          <w:b/>
          <w:bCs/>
          <w:i/>
          <w:iCs/>
          <w:sz w:val="26"/>
          <w:szCs w:val="26"/>
          <w:u w:val="single"/>
        </w:rPr>
        <w:t>положени</w:t>
      </w:r>
      <w:r>
        <w:rPr>
          <w:rFonts w:ascii="Myriad Pro" w:hAnsi="Myriad Pro"/>
          <w:b/>
          <w:bCs/>
          <w:i/>
          <w:iCs/>
          <w:sz w:val="26"/>
          <w:szCs w:val="26"/>
          <w:u w:val="single"/>
        </w:rPr>
        <w:t>й</w:t>
      </w:r>
      <w:r w:rsidRPr="0071109C">
        <w:rPr>
          <w:rFonts w:ascii="Myriad Pro" w:hAnsi="Myriad Pro"/>
          <w:b/>
          <w:bCs/>
          <w:i/>
          <w:iCs/>
          <w:sz w:val="26"/>
          <w:szCs w:val="26"/>
          <w:u w:val="single"/>
        </w:rPr>
        <w:t xml:space="preserve"> пунктов 23, 26, 28 Правил регулирования № 1178. </w:t>
      </w:r>
    </w:p>
    <w:p w14:paraId="4006EF50" w14:textId="77777777" w:rsidR="00BE3259" w:rsidRPr="00C221F5" w:rsidRDefault="00BE3259" w:rsidP="00BE3259">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кспертное заключение помимо общих мотивированных выводов и рекомендаций должно содержать:</w:t>
      </w:r>
    </w:p>
    <w:p w14:paraId="6517AD92" w14:textId="77777777" w:rsidR="00BE3259" w:rsidRPr="00C221F5"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586AAE40" w14:textId="77777777" w:rsidR="00BE3259" w:rsidRPr="00C221F5"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0FABC2E4" w14:textId="77777777" w:rsidR="00BE3259" w:rsidRPr="00C221F5"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B605F0C" w14:textId="77777777" w:rsidR="00BE3259" w:rsidRPr="00C221F5"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4B2B2E5E" w14:textId="77777777" w:rsidR="00BE3259" w:rsidRPr="00C221F5"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29EB246" w14:textId="77777777" w:rsidR="00BE3259" w:rsidRPr="00C221F5"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D2A1760" w14:textId="77777777" w:rsidR="00BE3259" w:rsidRPr="00C221F5"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2CF7F96" w14:textId="77777777" w:rsidR="00BE3259" w:rsidRDefault="00BE3259" w:rsidP="00BE3259">
      <w:pPr>
        <w:spacing w:after="0"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2591972E" w14:textId="2D3CCF99" w:rsidR="00BE3259" w:rsidRPr="00AE781C" w:rsidRDefault="00BE3259" w:rsidP="00222C82">
      <w:pPr>
        <w:spacing w:after="0" w:line="360" w:lineRule="auto"/>
        <w:ind w:firstLine="567"/>
        <w:jc w:val="both"/>
        <w:rPr>
          <w:rFonts w:ascii="Myriad Pro" w:hAnsi="Myriad Pro"/>
          <w:sz w:val="26"/>
          <w:szCs w:val="26"/>
        </w:rPr>
      </w:pPr>
      <w:r>
        <w:rPr>
          <w:rFonts w:ascii="Myriad Pro" w:hAnsi="Myriad Pro"/>
          <w:sz w:val="26"/>
          <w:szCs w:val="26"/>
        </w:rPr>
        <w:t xml:space="preserve">Для максимального отражения позиции </w:t>
      </w:r>
      <w:r w:rsidR="00222C82" w:rsidRPr="00222C82">
        <w:rPr>
          <w:rFonts w:ascii="Myriad Pro" w:hAnsi="Myriad Pro"/>
          <w:sz w:val="26"/>
          <w:szCs w:val="26"/>
        </w:rPr>
        <w:t>Комитетом по тарифному регулированию Мурманской области</w:t>
      </w:r>
      <w:r>
        <w:rPr>
          <w:rFonts w:ascii="Myriad Pro" w:hAnsi="Myriad Pro"/>
          <w:sz w:val="26"/>
          <w:szCs w:val="26"/>
        </w:rPr>
        <w:t xml:space="preserve"> по статьям затрат, а также для прозрачности принимаемых </w:t>
      </w:r>
      <w:r w:rsidR="00222C82" w:rsidRPr="00222C82">
        <w:rPr>
          <w:rFonts w:ascii="Myriad Pro" w:hAnsi="Myriad Pro"/>
          <w:sz w:val="26"/>
          <w:szCs w:val="26"/>
        </w:rPr>
        <w:t>Комитетом по тарифному регулированию Мурманской области</w:t>
      </w:r>
      <w:r>
        <w:rPr>
          <w:rFonts w:ascii="Myriad Pro" w:hAnsi="Myriad Pro"/>
          <w:sz w:val="26"/>
          <w:szCs w:val="26"/>
        </w:rPr>
        <w:t xml:space="preserve"> тарифно-балансовых решений Исполнитель рекомендует </w:t>
      </w:r>
      <w:r w:rsidR="00222C82">
        <w:rPr>
          <w:rFonts w:ascii="Myriad Pro" w:hAnsi="Myriad Pro"/>
          <w:sz w:val="26"/>
          <w:szCs w:val="26"/>
        </w:rPr>
        <w:t xml:space="preserve">Мурманскому </w:t>
      </w:r>
      <w:r>
        <w:rPr>
          <w:rFonts w:ascii="Myriad Pro" w:hAnsi="Myriad Pro"/>
          <w:sz w:val="26"/>
          <w:szCs w:val="26"/>
        </w:rPr>
        <w:t>филиалу ПАО «</w:t>
      </w:r>
      <w:r w:rsidR="00222C82">
        <w:rPr>
          <w:rFonts w:ascii="Myriad Pro" w:hAnsi="Myriad Pro"/>
          <w:sz w:val="26"/>
          <w:szCs w:val="26"/>
        </w:rPr>
        <w:t>МРСК Северо-Запада</w:t>
      </w:r>
      <w:r>
        <w:rPr>
          <w:rFonts w:ascii="Myriad Pro" w:hAnsi="Myriad Pro"/>
          <w:sz w:val="26"/>
          <w:szCs w:val="26"/>
        </w:rPr>
        <w:t xml:space="preserve">» дополнительно к материалам тарифного дела, направленного в адрес </w:t>
      </w:r>
      <w:r w:rsidR="00222C82" w:rsidRPr="00222C82">
        <w:rPr>
          <w:rFonts w:ascii="Myriad Pro" w:hAnsi="Myriad Pro"/>
          <w:sz w:val="26"/>
          <w:szCs w:val="26"/>
        </w:rPr>
        <w:t>Комитет</w:t>
      </w:r>
      <w:r w:rsidR="00222C82">
        <w:rPr>
          <w:rFonts w:ascii="Myriad Pro" w:hAnsi="Myriad Pro"/>
          <w:sz w:val="26"/>
          <w:szCs w:val="26"/>
        </w:rPr>
        <w:t>а</w:t>
      </w:r>
      <w:r w:rsidR="00222C82" w:rsidRPr="00222C82">
        <w:rPr>
          <w:rFonts w:ascii="Myriad Pro" w:hAnsi="Myriad Pro"/>
          <w:sz w:val="26"/>
          <w:szCs w:val="26"/>
        </w:rPr>
        <w:t xml:space="preserve"> по тарифному регулированию Мурманской области</w:t>
      </w:r>
      <w:r>
        <w:rPr>
          <w:rFonts w:ascii="Myriad Pro" w:hAnsi="Myriad Pro"/>
          <w:sz w:val="26"/>
          <w:szCs w:val="26"/>
        </w:rPr>
        <w:t xml:space="preserve"> на бумажном носителе, подготавливать в электронном виде и направлять в адрес регулирующего органа пояснительные записки (в формате </w:t>
      </w:r>
      <w:r>
        <w:rPr>
          <w:rFonts w:ascii="Myriad Pro" w:hAnsi="Myriad Pro"/>
          <w:sz w:val="26"/>
          <w:szCs w:val="26"/>
          <w:lang w:val="en-US"/>
        </w:rPr>
        <w:t>Word</w:t>
      </w:r>
      <w:r>
        <w:rPr>
          <w:rFonts w:ascii="Myriad Pro" w:hAnsi="Myriad Pro"/>
          <w:sz w:val="26"/>
          <w:szCs w:val="26"/>
        </w:rPr>
        <w:t xml:space="preserve">) и расчеты экономически обоснованного размера затрат (в формате </w:t>
      </w:r>
      <w:r>
        <w:rPr>
          <w:rFonts w:ascii="Myriad Pro" w:hAnsi="Myriad Pro"/>
          <w:sz w:val="26"/>
          <w:szCs w:val="26"/>
          <w:lang w:val="en-US"/>
        </w:rPr>
        <w:t>Excel</w:t>
      </w:r>
      <w:r>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w:t>
      </w:r>
      <w:r w:rsidRPr="00AE781C">
        <w:rPr>
          <w:rFonts w:ascii="Myriad Pro" w:hAnsi="Myriad Pro"/>
          <w:sz w:val="26"/>
          <w:szCs w:val="26"/>
        </w:rPr>
        <w:t>.</w:t>
      </w:r>
    </w:p>
    <w:p w14:paraId="5D618B9D" w14:textId="77777777" w:rsidR="00BE3259" w:rsidRDefault="00BE3259" w:rsidP="00BE3259">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26 Правил регулирования № 1178 в</w:t>
      </w:r>
      <w:r w:rsidRPr="004B4BE3">
        <w:rPr>
          <w:rFonts w:ascii="Myriad Pro" w:hAnsi="Myriad Pro"/>
          <w:sz w:val="26"/>
          <w:szCs w:val="26"/>
        </w:rPr>
        <w:t xml:space="preserve">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r>
        <w:rPr>
          <w:rFonts w:ascii="Myriad Pro" w:hAnsi="Myriad Pro"/>
          <w:sz w:val="26"/>
          <w:szCs w:val="26"/>
        </w:rPr>
        <w:t>, при этом согласно пункту 28 Правил регулирования № 1178 в протоколе также указываются о</w:t>
      </w:r>
      <w:r w:rsidRPr="004B4BE3">
        <w:rPr>
          <w:rFonts w:ascii="Myriad Pro" w:hAnsi="Myriad Pro"/>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w:t>
      </w:r>
      <w:r>
        <w:rPr>
          <w:rFonts w:ascii="Myriad Pro" w:hAnsi="Myriad Pro"/>
          <w:sz w:val="26"/>
          <w:szCs w:val="26"/>
        </w:rPr>
        <w:t>.</w:t>
      </w:r>
    </w:p>
    <w:p w14:paraId="0235DFF4" w14:textId="77777777" w:rsidR="00BE3259" w:rsidRDefault="00BE3259" w:rsidP="00BE3259">
      <w:pPr>
        <w:spacing w:after="0"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 xml:space="preserve">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w:t>
      </w:r>
      <w:r w:rsidRPr="00272252">
        <w:rPr>
          <w:rFonts w:ascii="Myriad Pro" w:hAnsi="Myriad Pro"/>
          <w:sz w:val="26"/>
          <w:szCs w:val="26"/>
        </w:rPr>
        <w:lastRenderedPageBreak/>
        <w:t>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67DD45EA" w14:textId="70B28AD6" w:rsidR="00BE3259" w:rsidRDefault="00BE3259" w:rsidP="00BE3259">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w:t>
      </w:r>
      <w:r w:rsidR="00222C82">
        <w:rPr>
          <w:rFonts w:ascii="Myriad Pro" w:hAnsi="Myriad Pro"/>
          <w:sz w:val="26"/>
          <w:szCs w:val="26"/>
        </w:rPr>
        <w:t xml:space="preserve">Мурманскому </w:t>
      </w:r>
      <w:r>
        <w:rPr>
          <w:rFonts w:ascii="Myriad Pro" w:hAnsi="Myriad Pro"/>
          <w:sz w:val="26"/>
          <w:szCs w:val="26"/>
        </w:rPr>
        <w:t>филиалу ПАО «</w:t>
      </w:r>
      <w:r w:rsidR="00222C82">
        <w:rPr>
          <w:rFonts w:ascii="Myriad Pro" w:hAnsi="Myriad Pro"/>
          <w:sz w:val="26"/>
          <w:szCs w:val="26"/>
        </w:rPr>
        <w:t>МРСК Северо-Запада</w:t>
      </w:r>
      <w:r>
        <w:rPr>
          <w:rFonts w:ascii="Myriad Pro" w:hAnsi="Myriad Pro"/>
          <w:sz w:val="26"/>
          <w:szCs w:val="26"/>
        </w:rPr>
        <w:t xml:space="preserve">» после ознакомления с проектом решения и материалами заседания Правления </w:t>
      </w:r>
      <w:r w:rsidR="00222C82" w:rsidRPr="00222C82">
        <w:rPr>
          <w:rFonts w:ascii="Myriad Pro" w:hAnsi="Myriad Pro"/>
          <w:sz w:val="26"/>
          <w:szCs w:val="26"/>
        </w:rPr>
        <w:t>Комитет</w:t>
      </w:r>
      <w:r w:rsidR="00222C82">
        <w:rPr>
          <w:rFonts w:ascii="Myriad Pro" w:hAnsi="Myriad Pro"/>
          <w:sz w:val="26"/>
          <w:szCs w:val="26"/>
        </w:rPr>
        <w:t>а</w:t>
      </w:r>
      <w:r w:rsidR="00222C82" w:rsidRPr="00222C82">
        <w:rPr>
          <w:rFonts w:ascii="Myriad Pro" w:hAnsi="Myriad Pro"/>
          <w:sz w:val="26"/>
          <w:szCs w:val="26"/>
        </w:rPr>
        <w:t xml:space="preserve"> по тарифному регулированию Мурманской области</w:t>
      </w:r>
      <w:r>
        <w:rPr>
          <w:rFonts w:ascii="Myriad Pro" w:hAnsi="Myriad Pro"/>
          <w:sz w:val="26"/>
          <w:szCs w:val="26"/>
        </w:rPr>
        <w:t xml:space="preserve"> направлять письменные возражения в адрес </w:t>
      </w:r>
      <w:r w:rsidR="00222C82" w:rsidRPr="00222C82">
        <w:rPr>
          <w:rFonts w:ascii="Myriad Pro" w:hAnsi="Myriad Pro"/>
          <w:sz w:val="26"/>
          <w:szCs w:val="26"/>
        </w:rPr>
        <w:t>Комитет</w:t>
      </w:r>
      <w:r w:rsidR="00222C82">
        <w:rPr>
          <w:rFonts w:ascii="Myriad Pro" w:hAnsi="Myriad Pro"/>
          <w:sz w:val="26"/>
          <w:szCs w:val="26"/>
        </w:rPr>
        <w:t>а</w:t>
      </w:r>
      <w:r w:rsidR="00222C82" w:rsidRPr="00222C82">
        <w:rPr>
          <w:rFonts w:ascii="Myriad Pro" w:hAnsi="Myriad Pro"/>
          <w:sz w:val="26"/>
          <w:szCs w:val="26"/>
        </w:rPr>
        <w:t xml:space="preserve"> по тарифному регулированию Мурманской области</w:t>
      </w:r>
      <w:r>
        <w:rPr>
          <w:rFonts w:ascii="Myriad Pro" w:hAnsi="Myriad Pro"/>
          <w:sz w:val="26"/>
          <w:szCs w:val="26"/>
        </w:rPr>
        <w:t xml:space="preserve">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мнению </w:t>
      </w:r>
      <w:r w:rsidR="00222C82">
        <w:rPr>
          <w:rFonts w:ascii="Myriad Pro" w:hAnsi="Myriad Pro"/>
          <w:sz w:val="26"/>
          <w:szCs w:val="26"/>
        </w:rPr>
        <w:t xml:space="preserve">Мурманского </w:t>
      </w:r>
      <w:r>
        <w:rPr>
          <w:rFonts w:ascii="Myriad Pro" w:hAnsi="Myriad Pro"/>
          <w:sz w:val="26"/>
          <w:szCs w:val="26"/>
        </w:rPr>
        <w:t>филиала ПАО «</w:t>
      </w:r>
      <w:r w:rsidR="00222C82">
        <w:rPr>
          <w:rFonts w:ascii="Myriad Pro" w:hAnsi="Myriad Pro"/>
          <w:sz w:val="26"/>
          <w:szCs w:val="26"/>
        </w:rPr>
        <w:t>МРСК Северо-Запада</w:t>
      </w:r>
      <w:r>
        <w:rPr>
          <w:rFonts w:ascii="Myriad Pro" w:hAnsi="Myriad Pro"/>
          <w:sz w:val="26"/>
          <w:szCs w:val="26"/>
        </w:rPr>
        <w:t>» имеют достаточное экономическое и документальное обоснование с приложением материалов.</w:t>
      </w:r>
    </w:p>
    <w:p w14:paraId="2ED01DA5" w14:textId="77777777" w:rsidR="00BE3259" w:rsidRDefault="00BE3259" w:rsidP="00BE3259">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010E022F" w14:textId="6A8FA774" w:rsidR="00BE3259" w:rsidRDefault="00BE3259" w:rsidP="00BE3259">
      <w:pPr>
        <w:spacing w:after="0" w:line="360" w:lineRule="auto"/>
        <w:ind w:firstLine="567"/>
        <w:jc w:val="both"/>
        <w:rPr>
          <w:rFonts w:ascii="Myriad Pro" w:hAnsi="Myriad Pro"/>
          <w:sz w:val="26"/>
          <w:szCs w:val="26"/>
        </w:rPr>
      </w:pPr>
      <w:r>
        <w:rPr>
          <w:rFonts w:ascii="Myriad Pro" w:hAnsi="Myriad Pro"/>
          <w:sz w:val="26"/>
          <w:szCs w:val="26"/>
        </w:rPr>
        <w:t xml:space="preserve">В случае обоснованного несогласия </w:t>
      </w:r>
      <w:r w:rsidR="00222C82">
        <w:rPr>
          <w:rFonts w:ascii="Myriad Pro" w:hAnsi="Myriad Pro"/>
          <w:sz w:val="26"/>
          <w:szCs w:val="26"/>
        </w:rPr>
        <w:t xml:space="preserve">Мурманского </w:t>
      </w:r>
      <w:r>
        <w:rPr>
          <w:rFonts w:ascii="Myriad Pro" w:hAnsi="Myriad Pro"/>
          <w:sz w:val="26"/>
          <w:szCs w:val="26"/>
        </w:rPr>
        <w:t>филиала ПАО «</w:t>
      </w:r>
      <w:r w:rsidR="00222C82">
        <w:rPr>
          <w:rFonts w:ascii="Myriad Pro" w:hAnsi="Myriad Pro"/>
          <w:sz w:val="26"/>
          <w:szCs w:val="26"/>
        </w:rPr>
        <w:t>МРСК Северо-Запада</w:t>
      </w:r>
      <w:r>
        <w:rPr>
          <w:rFonts w:ascii="Myriad Pro" w:hAnsi="Myriad Pro"/>
          <w:sz w:val="26"/>
          <w:szCs w:val="26"/>
        </w:rPr>
        <w:t xml:space="preserve">» с принятым </w:t>
      </w:r>
      <w:r w:rsidR="00222C82" w:rsidRPr="00222C82">
        <w:rPr>
          <w:rFonts w:ascii="Myriad Pro" w:hAnsi="Myriad Pro"/>
          <w:sz w:val="26"/>
          <w:szCs w:val="26"/>
        </w:rPr>
        <w:t>Комитетом по тарифному регулированию Мурманской области</w:t>
      </w:r>
      <w:r>
        <w:rPr>
          <w:rFonts w:ascii="Myriad Pro" w:hAnsi="Myriad Pro"/>
          <w:sz w:val="26"/>
          <w:szCs w:val="26"/>
        </w:rPr>
        <w:t xml:space="preserve"> решением об установлении тарифов, Исполнитель рекомендует Филиалу:</w:t>
      </w:r>
    </w:p>
    <w:p w14:paraId="1176843E" w14:textId="77777777" w:rsidR="00BE3259" w:rsidRPr="00485B4B" w:rsidRDefault="00BE3259" w:rsidP="009A400D">
      <w:pPr>
        <w:pStyle w:val="a4"/>
        <w:keepNext/>
        <w:numPr>
          <w:ilvl w:val="1"/>
          <w:numId w:val="41"/>
        </w:numPr>
        <w:spacing w:after="0" w:line="360" w:lineRule="auto"/>
        <w:ind w:left="1134" w:hanging="567"/>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0ABBF6B9" w14:textId="77777777" w:rsidR="00BE3259" w:rsidRPr="00485B4B" w:rsidRDefault="00BE3259" w:rsidP="00BE3259">
      <w:pPr>
        <w:pStyle w:val="a4"/>
        <w:spacing w:after="0" w:line="360" w:lineRule="auto"/>
        <w:ind w:left="1134" w:hanging="567"/>
        <w:rPr>
          <w:rFonts w:ascii="Myriad Pro" w:hAnsi="Myriad Pro"/>
          <w:b/>
          <w:bCs/>
          <w:sz w:val="26"/>
          <w:szCs w:val="26"/>
          <w:u w:val="single"/>
        </w:rPr>
      </w:pPr>
      <w:r w:rsidRPr="00485B4B">
        <w:rPr>
          <w:rFonts w:ascii="Myriad Pro" w:hAnsi="Myriad Pro"/>
          <w:b/>
          <w:bCs/>
          <w:sz w:val="26"/>
          <w:szCs w:val="26"/>
          <w:u w:val="single"/>
        </w:rPr>
        <w:t>или</w:t>
      </w:r>
    </w:p>
    <w:p w14:paraId="67F4DF06" w14:textId="1F5BA705" w:rsidR="00BE3259" w:rsidRDefault="00BE3259" w:rsidP="009A400D">
      <w:pPr>
        <w:pStyle w:val="a4"/>
        <w:keepNext/>
        <w:numPr>
          <w:ilvl w:val="1"/>
          <w:numId w:val="41"/>
        </w:numPr>
        <w:spacing w:after="0" w:line="360" w:lineRule="auto"/>
        <w:ind w:left="1134" w:hanging="567"/>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222C82" w:rsidRPr="00222C82">
        <w:rPr>
          <w:rFonts w:ascii="Myriad Pro" w:hAnsi="Myriad Pro"/>
          <w:sz w:val="26"/>
          <w:szCs w:val="26"/>
        </w:rPr>
        <w:t>Комитет</w:t>
      </w:r>
      <w:r w:rsidR="00222C82">
        <w:rPr>
          <w:rFonts w:ascii="Myriad Pro" w:hAnsi="Myriad Pro"/>
          <w:sz w:val="26"/>
          <w:szCs w:val="26"/>
        </w:rPr>
        <w:t>а</w:t>
      </w:r>
      <w:r w:rsidR="00222C82" w:rsidRPr="00222C82">
        <w:rPr>
          <w:rFonts w:ascii="Myriad Pro" w:hAnsi="Myriad Pro"/>
          <w:sz w:val="26"/>
          <w:szCs w:val="26"/>
        </w:rPr>
        <w:t xml:space="preserve"> по тарифному регулированию Мурманской области</w:t>
      </w:r>
      <w:r>
        <w:rPr>
          <w:rFonts w:ascii="Myriad Pro" w:hAnsi="Myriad Pro"/>
          <w:sz w:val="26"/>
          <w:szCs w:val="26"/>
        </w:rPr>
        <w:t>;</w:t>
      </w:r>
    </w:p>
    <w:p w14:paraId="381CDA23" w14:textId="77777777" w:rsidR="00BE3259" w:rsidRPr="003911FC" w:rsidRDefault="00BE3259" w:rsidP="00BE3259">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45E9308E" w14:textId="77777777" w:rsidR="00BE3259" w:rsidRPr="00485B4B" w:rsidRDefault="00BE3259" w:rsidP="009A400D">
      <w:pPr>
        <w:pStyle w:val="a4"/>
        <w:keepNext/>
        <w:numPr>
          <w:ilvl w:val="1"/>
          <w:numId w:val="41"/>
        </w:numPr>
        <w:spacing w:after="0" w:line="360" w:lineRule="auto"/>
        <w:ind w:left="1134" w:hanging="567"/>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w:t>
      </w:r>
      <w:r w:rsidRPr="00D04D88">
        <w:rPr>
          <w:rFonts w:ascii="Myriad Pro" w:hAnsi="Myriad Pro"/>
          <w:sz w:val="26"/>
          <w:szCs w:val="26"/>
        </w:rPr>
        <w:lastRenderedPageBreak/>
        <w:t>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1DF88823" w14:textId="2071EDA6" w:rsidR="00BE3259" w:rsidRPr="00485B4B" w:rsidRDefault="00BE3259" w:rsidP="00BE3259">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sidR="00222C82" w:rsidRPr="00222C82">
        <w:rPr>
          <w:rFonts w:ascii="Myriad Pro" w:hAnsi="Myriad Pro"/>
          <w:sz w:val="26"/>
          <w:szCs w:val="26"/>
        </w:rPr>
        <w:t>Комитет</w:t>
      </w:r>
      <w:r w:rsidR="00222C82">
        <w:rPr>
          <w:rFonts w:ascii="Myriad Pro" w:hAnsi="Myriad Pro"/>
          <w:sz w:val="26"/>
          <w:szCs w:val="26"/>
        </w:rPr>
        <w:t>а</w:t>
      </w:r>
      <w:r w:rsidR="00222C82" w:rsidRPr="00222C82">
        <w:rPr>
          <w:rFonts w:ascii="Myriad Pro" w:hAnsi="Myriad Pro"/>
          <w:sz w:val="26"/>
          <w:szCs w:val="26"/>
        </w:rPr>
        <w:t xml:space="preserve"> по тарифному регулированию Мурманской области</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628B644E" w14:textId="77777777" w:rsidR="00BE3259" w:rsidRPr="00485B4B" w:rsidRDefault="00BE3259" w:rsidP="00BE3259">
      <w:pPr>
        <w:spacing w:after="0" w:line="360" w:lineRule="auto"/>
        <w:ind w:firstLine="567"/>
        <w:jc w:val="both"/>
        <w:rPr>
          <w:rFonts w:ascii="Myriad Pro" w:hAnsi="Myriad Pro"/>
          <w:sz w:val="26"/>
          <w:szCs w:val="26"/>
        </w:rPr>
      </w:pPr>
      <w:r w:rsidRPr="00485B4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1893EA04" w14:textId="77777777" w:rsidR="00BE3259" w:rsidRPr="00485B4B" w:rsidRDefault="00BE3259" w:rsidP="00BE3259">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7D856195" w14:textId="77777777" w:rsidR="00BE3259" w:rsidRDefault="00BE3259" w:rsidP="00BE3259">
      <w:pPr>
        <w:spacing w:after="0" w:line="360" w:lineRule="auto"/>
        <w:ind w:firstLine="567"/>
        <w:jc w:val="both"/>
        <w:rPr>
          <w:rFonts w:ascii="Myriad Pro" w:hAnsi="Myriad Pro"/>
          <w:sz w:val="26"/>
          <w:szCs w:val="26"/>
        </w:rPr>
      </w:pPr>
      <w:r w:rsidRPr="00485B4B">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00FD91EF" w14:textId="77777777" w:rsidR="00BE3259" w:rsidRDefault="00BE3259" w:rsidP="00BE3259">
      <w:pPr>
        <w:spacing w:after="0" w:line="360" w:lineRule="auto"/>
        <w:ind w:firstLine="567"/>
        <w:jc w:val="both"/>
        <w:rPr>
          <w:rFonts w:ascii="Myriad Pro" w:hAnsi="Myriad Pro"/>
          <w:sz w:val="26"/>
          <w:szCs w:val="26"/>
        </w:rPr>
      </w:pPr>
      <w:r>
        <w:rPr>
          <w:rFonts w:ascii="Myriad Pro" w:hAnsi="Myriad Pro"/>
          <w:sz w:val="26"/>
          <w:szCs w:val="26"/>
        </w:rPr>
        <w:lastRenderedPageBreak/>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1AD43A98" w14:textId="77777777" w:rsidR="00BE3259" w:rsidRDefault="00BE3259" w:rsidP="00BE3259">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23448129" w14:textId="77777777" w:rsidR="00BE3259" w:rsidRPr="00BE3259" w:rsidRDefault="00BE3259" w:rsidP="00BE3259">
      <w:pPr>
        <w:pStyle w:val="s1"/>
        <w:shd w:val="clear" w:color="auto" w:fill="FFFFFF"/>
        <w:spacing w:before="0" w:beforeAutospacing="0" w:after="0" w:afterAutospacing="0" w:line="360" w:lineRule="auto"/>
        <w:ind w:firstLine="709"/>
        <w:jc w:val="both"/>
        <w:rPr>
          <w:rFonts w:ascii="Myriad Pro" w:hAnsi="Myriad Pro"/>
          <w:color w:val="000000" w:themeColor="text1"/>
          <w:sz w:val="26"/>
          <w:szCs w:val="26"/>
          <w:lang w:val="ru-RU"/>
        </w:rPr>
      </w:pPr>
    </w:p>
    <w:p w14:paraId="6541ADFD" w14:textId="0F96B258" w:rsidR="0066202C" w:rsidRPr="00EC58C3" w:rsidRDefault="0066202C" w:rsidP="00587ADF">
      <w:pPr>
        <w:pStyle w:val="afff9"/>
        <w:spacing w:after="0" w:line="360" w:lineRule="auto"/>
        <w:ind w:left="0" w:firstLine="567"/>
        <w:jc w:val="both"/>
        <w:outlineLvl w:val="3"/>
        <w:rPr>
          <w:rFonts w:ascii="Myriad Pro" w:hAnsi="Myriad Pro"/>
          <w:b/>
          <w:bCs/>
          <w:i/>
          <w:iCs/>
          <w:color w:val="000000" w:themeColor="text1"/>
          <w:sz w:val="26"/>
          <w:szCs w:val="26"/>
          <w:u w:val="single"/>
        </w:rPr>
      </w:pPr>
      <w:r w:rsidRPr="00EC58C3">
        <w:rPr>
          <w:rFonts w:ascii="Myriad Pro" w:hAnsi="Myriad Pro"/>
          <w:b/>
          <w:bCs/>
          <w:i/>
          <w:iCs/>
          <w:color w:val="000000" w:themeColor="text1"/>
          <w:sz w:val="26"/>
          <w:szCs w:val="26"/>
          <w:u w:val="single"/>
        </w:rPr>
        <w:t xml:space="preserve">Принятие балансовых показателей </w:t>
      </w:r>
      <w:r w:rsidRPr="00C9622C">
        <w:rPr>
          <w:rFonts w:ascii="Myriad Pro" w:hAnsi="Myriad Pro"/>
          <w:b/>
          <w:bCs/>
          <w:i/>
          <w:iCs/>
          <w:color w:val="000000" w:themeColor="text1"/>
          <w:sz w:val="26"/>
          <w:szCs w:val="26"/>
          <w:u w:val="single"/>
        </w:rPr>
        <w:t>Комитет</w:t>
      </w:r>
      <w:r>
        <w:rPr>
          <w:rFonts w:ascii="Myriad Pro" w:hAnsi="Myriad Pro"/>
          <w:b/>
          <w:bCs/>
          <w:i/>
          <w:iCs/>
          <w:color w:val="000000" w:themeColor="text1"/>
          <w:sz w:val="26"/>
          <w:szCs w:val="26"/>
          <w:u w:val="single"/>
        </w:rPr>
        <w:t>ом</w:t>
      </w:r>
      <w:r w:rsidRPr="00C9622C">
        <w:rPr>
          <w:rFonts w:ascii="Myriad Pro" w:hAnsi="Myriad Pro"/>
          <w:b/>
          <w:bCs/>
          <w:i/>
          <w:iCs/>
          <w:color w:val="000000" w:themeColor="text1"/>
          <w:sz w:val="26"/>
          <w:szCs w:val="26"/>
          <w:u w:val="single"/>
        </w:rPr>
        <w:t xml:space="preserve"> </w:t>
      </w:r>
      <w:r>
        <w:rPr>
          <w:rFonts w:ascii="Myriad Pro" w:hAnsi="Myriad Pro"/>
          <w:b/>
          <w:bCs/>
          <w:i/>
          <w:iCs/>
          <w:color w:val="000000" w:themeColor="text1"/>
          <w:sz w:val="26"/>
          <w:szCs w:val="26"/>
          <w:u w:val="single"/>
        </w:rPr>
        <w:t>п</w:t>
      </w:r>
      <w:r w:rsidRPr="00C9622C">
        <w:rPr>
          <w:rFonts w:ascii="Myriad Pro" w:hAnsi="Myriad Pro"/>
          <w:b/>
          <w:bCs/>
          <w:i/>
          <w:iCs/>
          <w:color w:val="000000" w:themeColor="text1"/>
          <w:sz w:val="26"/>
          <w:szCs w:val="26"/>
          <w:u w:val="single"/>
        </w:rPr>
        <w:t xml:space="preserve">о </w:t>
      </w:r>
      <w:r>
        <w:rPr>
          <w:rFonts w:ascii="Myriad Pro" w:hAnsi="Myriad Pro"/>
          <w:b/>
          <w:bCs/>
          <w:i/>
          <w:iCs/>
          <w:color w:val="000000" w:themeColor="text1"/>
          <w:sz w:val="26"/>
          <w:szCs w:val="26"/>
          <w:u w:val="single"/>
        </w:rPr>
        <w:t>т</w:t>
      </w:r>
      <w:r w:rsidRPr="00C9622C">
        <w:rPr>
          <w:rFonts w:ascii="Myriad Pro" w:hAnsi="Myriad Pro"/>
          <w:b/>
          <w:bCs/>
          <w:i/>
          <w:iCs/>
          <w:color w:val="000000" w:themeColor="text1"/>
          <w:sz w:val="26"/>
          <w:szCs w:val="26"/>
          <w:u w:val="single"/>
        </w:rPr>
        <w:t xml:space="preserve">арифному </w:t>
      </w:r>
      <w:r>
        <w:rPr>
          <w:rFonts w:ascii="Myriad Pro" w:hAnsi="Myriad Pro"/>
          <w:b/>
          <w:bCs/>
          <w:i/>
          <w:iCs/>
          <w:color w:val="000000" w:themeColor="text1"/>
          <w:sz w:val="26"/>
          <w:szCs w:val="26"/>
          <w:u w:val="single"/>
        </w:rPr>
        <w:t>р</w:t>
      </w:r>
      <w:r w:rsidRPr="00C9622C">
        <w:rPr>
          <w:rFonts w:ascii="Myriad Pro" w:hAnsi="Myriad Pro"/>
          <w:b/>
          <w:bCs/>
          <w:i/>
          <w:iCs/>
          <w:color w:val="000000" w:themeColor="text1"/>
          <w:sz w:val="26"/>
          <w:szCs w:val="26"/>
          <w:u w:val="single"/>
        </w:rPr>
        <w:t xml:space="preserve">егулированию Мурманской </w:t>
      </w:r>
      <w:r>
        <w:rPr>
          <w:rFonts w:ascii="Myriad Pro" w:hAnsi="Myriad Pro"/>
          <w:b/>
          <w:bCs/>
          <w:i/>
          <w:iCs/>
          <w:color w:val="000000" w:themeColor="text1"/>
          <w:sz w:val="26"/>
          <w:szCs w:val="26"/>
          <w:u w:val="single"/>
        </w:rPr>
        <w:t>о</w:t>
      </w:r>
      <w:r w:rsidRPr="00C9622C">
        <w:rPr>
          <w:rFonts w:ascii="Myriad Pro" w:hAnsi="Myriad Pro"/>
          <w:b/>
          <w:bCs/>
          <w:i/>
          <w:iCs/>
          <w:color w:val="000000" w:themeColor="text1"/>
          <w:sz w:val="26"/>
          <w:szCs w:val="26"/>
          <w:u w:val="single"/>
        </w:rPr>
        <w:t>бласти</w:t>
      </w:r>
      <w:r w:rsidRPr="00EC58C3">
        <w:rPr>
          <w:rFonts w:ascii="Myriad Pro" w:hAnsi="Myriad Pro"/>
          <w:b/>
          <w:bCs/>
          <w:i/>
          <w:iCs/>
          <w:color w:val="000000" w:themeColor="text1"/>
          <w:sz w:val="26"/>
          <w:szCs w:val="26"/>
          <w:u w:val="single"/>
        </w:rPr>
        <w:t xml:space="preserve"> </w:t>
      </w:r>
      <w:r>
        <w:rPr>
          <w:rFonts w:ascii="Myriad Pro" w:hAnsi="Myriad Pro"/>
          <w:b/>
          <w:bCs/>
          <w:i/>
          <w:iCs/>
          <w:color w:val="000000" w:themeColor="text1"/>
          <w:sz w:val="26"/>
          <w:szCs w:val="26"/>
          <w:u w:val="single"/>
        </w:rPr>
        <w:t>п</w:t>
      </w:r>
      <w:r w:rsidRPr="00EC58C3">
        <w:rPr>
          <w:rFonts w:ascii="Myriad Pro" w:hAnsi="Myriad Pro"/>
          <w:b/>
          <w:bCs/>
          <w:i/>
          <w:iCs/>
          <w:color w:val="000000" w:themeColor="text1"/>
          <w:sz w:val="26"/>
          <w:szCs w:val="26"/>
          <w:u w:val="single"/>
        </w:rPr>
        <w:t xml:space="preserve">о положениям пунктов 13,14 Порядка формирования баланса 53-э/1. </w:t>
      </w:r>
    </w:p>
    <w:p w14:paraId="23BCB8B3" w14:textId="77777777" w:rsidR="0066202C" w:rsidRPr="00EC58C3" w:rsidRDefault="0066202C" w:rsidP="0066202C">
      <w:pPr>
        <w:pStyle w:val="s1"/>
        <w:shd w:val="clear" w:color="auto" w:fill="FFFFFF"/>
        <w:spacing w:before="0" w:beforeAutospacing="0" w:after="0" w:afterAutospacing="0" w:line="360" w:lineRule="auto"/>
        <w:ind w:firstLine="709"/>
        <w:jc w:val="both"/>
        <w:rPr>
          <w:rFonts w:ascii="Myriad Pro" w:hAnsi="Myriad Pro"/>
          <w:color w:val="000000" w:themeColor="text1"/>
          <w:sz w:val="26"/>
          <w:szCs w:val="26"/>
          <w:lang w:val="ru-RU"/>
        </w:rPr>
      </w:pPr>
      <w:r w:rsidRPr="00EC58C3">
        <w:rPr>
          <w:rFonts w:ascii="Myriad Pro" w:hAnsi="Myriad Pro"/>
          <w:color w:val="000000" w:themeColor="text1"/>
          <w:sz w:val="26"/>
          <w:szCs w:val="26"/>
          <w:lang w:val="ru-RU"/>
        </w:rPr>
        <w:t xml:space="preserve">В соответствии с пунктом 13 Порядка формирования баланса № 53-э/1 регулирующий орган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EC58C3">
        <w:rPr>
          <w:rFonts w:ascii="Myriad Pro" w:hAnsi="Myriad Pro"/>
          <w:b/>
          <w:bCs/>
          <w:color w:val="000000" w:themeColor="text1"/>
          <w:sz w:val="26"/>
          <w:szCs w:val="26"/>
          <w:lang w:val="ru-RU"/>
        </w:rPr>
        <w:t>анализа динамики его изменения за предыдущие 3</w:t>
      </w:r>
      <w:r w:rsidRPr="00EC58C3">
        <w:rPr>
          <w:rFonts w:ascii="Myriad Pro" w:hAnsi="Myriad Pro"/>
          <w:b/>
          <w:bCs/>
          <w:color w:val="000000" w:themeColor="text1"/>
          <w:sz w:val="26"/>
          <w:szCs w:val="26"/>
        </w:rPr>
        <w:t> </w:t>
      </w:r>
      <w:r w:rsidRPr="00EC58C3">
        <w:rPr>
          <w:rFonts w:ascii="Myriad Pro" w:hAnsi="Myriad Pro"/>
          <w:b/>
          <w:bCs/>
          <w:color w:val="000000" w:themeColor="text1"/>
          <w:sz w:val="26"/>
          <w:szCs w:val="26"/>
          <w:lang w:val="ru-RU"/>
        </w:rPr>
        <w:t>года</w:t>
      </w:r>
      <w:r w:rsidRPr="00EC58C3">
        <w:rPr>
          <w:rFonts w:ascii="Myriad Pro" w:hAnsi="Myriad Pro"/>
          <w:color w:val="000000" w:themeColor="text1"/>
          <w:sz w:val="26"/>
          <w:szCs w:val="26"/>
          <w:lang w:val="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EC58C3">
        <w:rPr>
          <w:rFonts w:ascii="Myriad Pro" w:hAnsi="Myriad Pro"/>
          <w:b/>
          <w:bCs/>
          <w:color w:val="000000" w:themeColor="text1"/>
          <w:sz w:val="26"/>
          <w:szCs w:val="26"/>
          <w:lang w:val="ru-RU"/>
        </w:rPr>
        <w:t xml:space="preserve">нормативов технологических потерь электрической </w:t>
      </w:r>
      <w:r w:rsidRPr="00EC58C3">
        <w:rPr>
          <w:rFonts w:ascii="Myriad Pro" w:hAnsi="Myriad Pro"/>
          <w:color w:val="000000" w:themeColor="text1"/>
          <w:sz w:val="26"/>
          <w:szCs w:val="26"/>
          <w:lang w:val="ru-RU"/>
        </w:rPr>
        <w:t>и тепловой энергии, а также утвержденных схем теплоснабжения.</w:t>
      </w:r>
    </w:p>
    <w:p w14:paraId="1A067330" w14:textId="77777777" w:rsidR="0066202C" w:rsidRPr="00EC58C3" w:rsidRDefault="0066202C" w:rsidP="0066202C">
      <w:pPr>
        <w:pStyle w:val="s1"/>
        <w:shd w:val="clear" w:color="auto" w:fill="FFFFFF"/>
        <w:spacing w:before="0" w:beforeAutospacing="0" w:after="0" w:afterAutospacing="0" w:line="360" w:lineRule="auto"/>
        <w:ind w:firstLine="709"/>
        <w:jc w:val="both"/>
        <w:rPr>
          <w:rFonts w:ascii="Myriad Pro" w:hAnsi="Myriad Pro"/>
          <w:color w:val="000000" w:themeColor="text1"/>
          <w:sz w:val="26"/>
          <w:szCs w:val="26"/>
          <w:u w:val="single"/>
          <w:lang w:val="ru-RU"/>
        </w:rPr>
      </w:pPr>
      <w:r w:rsidRPr="00EC58C3">
        <w:rPr>
          <w:rFonts w:ascii="Myriad Pro" w:hAnsi="Myriad Pro"/>
          <w:color w:val="000000" w:themeColor="text1"/>
          <w:sz w:val="26"/>
          <w:szCs w:val="26"/>
          <w:lang w:val="ru-RU"/>
        </w:rPr>
        <w:t xml:space="preserve">Пунктом 14 Порядка формирования баланса № 53-э/1 предусмотрено, что регулирующие органы во взаимодействии с Системным оператором проверяют соответствие прогнозу электропотребления региона </w:t>
      </w:r>
      <w:r w:rsidRPr="00EC58C3">
        <w:rPr>
          <w:rFonts w:ascii="Myriad Pro" w:hAnsi="Myriad Pro"/>
          <w:b/>
          <w:bCs/>
          <w:color w:val="000000" w:themeColor="text1"/>
          <w:sz w:val="26"/>
          <w:szCs w:val="26"/>
          <w:lang w:val="ru-RU"/>
        </w:rPr>
        <w:t>поступивших предложений</w:t>
      </w:r>
      <w:r w:rsidRPr="00EC58C3">
        <w:rPr>
          <w:rFonts w:ascii="Myriad Pro" w:hAnsi="Myriad Pro"/>
          <w:color w:val="000000" w:themeColor="text1"/>
          <w:sz w:val="26"/>
          <w:szCs w:val="26"/>
          <w:lang w:val="ru-RU"/>
        </w:rPr>
        <w:t xml:space="preserve">, </w:t>
      </w:r>
      <w:r w:rsidRPr="00EC58C3">
        <w:rPr>
          <w:rFonts w:ascii="Myriad Pro" w:hAnsi="Myriad Pro"/>
          <w:i/>
          <w:iCs/>
          <w:color w:val="000000" w:themeColor="text1"/>
          <w:sz w:val="26"/>
          <w:szCs w:val="26"/>
          <w:lang w:val="ru-RU"/>
        </w:rPr>
        <w:t xml:space="preserve">формируют консолидированные по соответствующему субъекту Российской </w:t>
      </w:r>
      <w:r w:rsidRPr="00EC58C3">
        <w:rPr>
          <w:rFonts w:ascii="Myriad Pro" w:hAnsi="Myriad Pro"/>
          <w:i/>
          <w:iCs/>
          <w:color w:val="000000" w:themeColor="text1"/>
          <w:sz w:val="26"/>
          <w:szCs w:val="26"/>
          <w:lang w:val="ru-RU"/>
        </w:rPr>
        <w:lastRenderedPageBreak/>
        <w:t>Федерации предложения</w:t>
      </w:r>
      <w:r w:rsidRPr="00EC58C3">
        <w:rPr>
          <w:rFonts w:ascii="Myriad Pro" w:hAnsi="Myriad Pro"/>
          <w:color w:val="000000" w:themeColor="text1"/>
          <w:sz w:val="26"/>
          <w:szCs w:val="26"/>
          <w:lang w:val="ru-RU"/>
        </w:rPr>
        <w:t xml:space="preserve"> по формированию сводного прогнозного баланса и представляют их в ФАС России для утверждения сводного прогнозного баланса </w:t>
      </w:r>
      <w:r w:rsidRPr="00EC58C3">
        <w:rPr>
          <w:rFonts w:ascii="Myriad Pro" w:hAnsi="Myriad Pro"/>
          <w:b/>
          <w:bCs/>
          <w:color w:val="000000" w:themeColor="text1"/>
          <w:sz w:val="26"/>
          <w:szCs w:val="26"/>
          <w:u w:val="single"/>
          <w:lang w:val="ru-RU"/>
        </w:rPr>
        <w:t>с приложением обоснования внесенных изменений</w:t>
      </w:r>
      <w:r w:rsidRPr="00EC58C3">
        <w:rPr>
          <w:rFonts w:ascii="Myriad Pro" w:hAnsi="Myriad Pro"/>
          <w:color w:val="000000" w:themeColor="text1"/>
          <w:sz w:val="26"/>
          <w:szCs w:val="26"/>
          <w:u w:val="single"/>
          <w:lang w:val="ru-RU"/>
        </w:rPr>
        <w:t>.</w:t>
      </w:r>
    </w:p>
    <w:p w14:paraId="047DA8D8" w14:textId="77777777" w:rsidR="0066202C" w:rsidRPr="00EC58C3" w:rsidRDefault="0066202C" w:rsidP="0066202C">
      <w:pPr>
        <w:pStyle w:val="s1"/>
        <w:shd w:val="clear" w:color="auto" w:fill="FFFFFF"/>
        <w:spacing w:before="0" w:beforeAutospacing="0" w:after="0" w:afterAutospacing="0" w:line="360" w:lineRule="auto"/>
        <w:ind w:firstLine="709"/>
        <w:jc w:val="both"/>
        <w:rPr>
          <w:rFonts w:ascii="Myriad Pro" w:hAnsi="Myriad Pro"/>
          <w:color w:val="000000" w:themeColor="text1"/>
          <w:sz w:val="26"/>
          <w:szCs w:val="26"/>
          <w:lang w:val="ru-RU"/>
        </w:rPr>
      </w:pPr>
      <w:r w:rsidRPr="00EC58C3">
        <w:rPr>
          <w:rFonts w:ascii="Myriad Pro" w:hAnsi="Myriad Pro"/>
          <w:color w:val="000000" w:themeColor="text1"/>
          <w:sz w:val="26"/>
          <w:szCs w:val="26"/>
          <w:lang w:val="ru-RU"/>
        </w:rPr>
        <w:t xml:space="preserve">Одновременно с представлением вышеуказанной информации в ФАС России регулирующие органы информируют РДУ, Совет рынка и </w:t>
      </w:r>
      <w:r w:rsidRPr="00EC58C3">
        <w:rPr>
          <w:rFonts w:ascii="Myriad Pro" w:hAnsi="Myriad Pro"/>
          <w:b/>
          <w:bCs/>
          <w:i/>
          <w:iCs/>
          <w:color w:val="000000" w:themeColor="text1"/>
          <w:sz w:val="26"/>
          <w:szCs w:val="26"/>
          <w:u w:val="single"/>
          <w:lang w:val="ru-RU"/>
        </w:rPr>
        <w:t>участников формирования баланса о результатах рассмотрения предложений с обоснованием конкретных изменений</w:t>
      </w:r>
      <w:r w:rsidRPr="00EC58C3">
        <w:rPr>
          <w:rFonts w:ascii="Myriad Pro" w:hAnsi="Myriad Pro"/>
          <w:color w:val="000000" w:themeColor="text1"/>
          <w:sz w:val="26"/>
          <w:szCs w:val="26"/>
          <w:lang w:val="ru-RU"/>
        </w:rPr>
        <w:t>.</w:t>
      </w:r>
    </w:p>
    <w:p w14:paraId="63C326FB" w14:textId="77777777"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p>
    <w:p w14:paraId="50BB5415" w14:textId="77777777" w:rsidR="0066202C" w:rsidRPr="00EC58C3" w:rsidRDefault="0066202C" w:rsidP="009A400D">
      <w:pPr>
        <w:pStyle w:val="a4"/>
        <w:numPr>
          <w:ilvl w:val="0"/>
          <w:numId w:val="27"/>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EC58C3">
        <w:rPr>
          <w:rFonts w:ascii="Myriad Pro" w:hAnsi="Myriad Pro"/>
          <w:i/>
          <w:iCs/>
          <w:color w:val="000000" w:themeColor="text1"/>
          <w:sz w:val="26"/>
          <w:szCs w:val="26"/>
        </w:rPr>
        <w:t>в срок до 20 апреля предшествующего года</w:t>
      </w:r>
      <w:r w:rsidRPr="00EC58C3">
        <w:rPr>
          <w:rFonts w:ascii="Myriad Pro" w:hAnsi="Myriad Pro"/>
          <w:color w:val="000000" w:themeColor="text1"/>
          <w:sz w:val="26"/>
          <w:szCs w:val="26"/>
        </w:rPr>
        <w:t>;</w:t>
      </w:r>
    </w:p>
    <w:p w14:paraId="3D958EDC" w14:textId="77777777" w:rsidR="0066202C" w:rsidRPr="00EC58C3" w:rsidRDefault="0066202C" w:rsidP="009A400D">
      <w:pPr>
        <w:pStyle w:val="a4"/>
        <w:numPr>
          <w:ilvl w:val="0"/>
          <w:numId w:val="27"/>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EC58C3">
        <w:rPr>
          <w:rFonts w:ascii="Myriad Pro" w:hAnsi="Myriad Pro"/>
          <w:i/>
          <w:iCs/>
          <w:color w:val="000000" w:themeColor="text1"/>
          <w:sz w:val="26"/>
          <w:szCs w:val="26"/>
        </w:rPr>
        <w:t>в срок до 25 апреля предшествующего года;</w:t>
      </w:r>
    </w:p>
    <w:p w14:paraId="2D96509C" w14:textId="77777777" w:rsidR="0066202C" w:rsidRPr="00EC58C3" w:rsidRDefault="0066202C" w:rsidP="009A400D">
      <w:pPr>
        <w:pStyle w:val="a4"/>
        <w:numPr>
          <w:ilvl w:val="0"/>
          <w:numId w:val="27"/>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EC58C3">
        <w:rPr>
          <w:rFonts w:ascii="Myriad Pro" w:hAnsi="Myriad Pro"/>
          <w:i/>
          <w:iCs/>
          <w:color w:val="000000" w:themeColor="text1"/>
          <w:sz w:val="26"/>
          <w:szCs w:val="26"/>
        </w:rPr>
        <w:t>в срок до 20 мая предшествующего года;</w:t>
      </w:r>
    </w:p>
    <w:p w14:paraId="7A9F3D78" w14:textId="77777777" w:rsidR="0066202C" w:rsidRPr="00EC58C3" w:rsidRDefault="0066202C" w:rsidP="009A400D">
      <w:pPr>
        <w:pStyle w:val="a4"/>
        <w:numPr>
          <w:ilvl w:val="0"/>
          <w:numId w:val="27"/>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EC58C3">
        <w:rPr>
          <w:rFonts w:ascii="Myriad Pro" w:hAnsi="Myriad Pro"/>
          <w:i/>
          <w:iCs/>
          <w:color w:val="000000" w:themeColor="text1"/>
          <w:sz w:val="26"/>
          <w:szCs w:val="26"/>
        </w:rPr>
        <w:t>в срок до 1 сентября предшествующего года.</w:t>
      </w:r>
    </w:p>
    <w:p w14:paraId="4A062BC4" w14:textId="3359E724"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рекомендует, в случае непредставления </w:t>
      </w:r>
      <w:r w:rsidRPr="00C9622C">
        <w:rPr>
          <w:rFonts w:ascii="Myriad Pro" w:hAnsi="Myriad Pro"/>
          <w:color w:val="000000" w:themeColor="text1"/>
          <w:sz w:val="26"/>
          <w:szCs w:val="26"/>
        </w:rPr>
        <w:t>Комитетом по тарифному регулированию Мурманской области в</w:t>
      </w:r>
      <w:r w:rsidRPr="00EC58C3">
        <w:rPr>
          <w:rFonts w:ascii="Myriad Pro" w:hAnsi="Myriad Pro"/>
          <w:color w:val="000000" w:themeColor="text1"/>
          <w:sz w:val="26"/>
          <w:szCs w:val="26"/>
        </w:rPr>
        <w:t xml:space="preserve"> вышеуказанные сроки информации о результатах рассмотрения предложений </w:t>
      </w:r>
      <w:r>
        <w:rPr>
          <w:rFonts w:ascii="Myriad Pro" w:hAnsi="Myriad Pro"/>
          <w:color w:val="000000" w:themeColor="text1"/>
          <w:sz w:val="26"/>
          <w:szCs w:val="26"/>
        </w:rPr>
        <w:t>Мурманского</w:t>
      </w:r>
      <w:r w:rsidRPr="00EC58C3">
        <w:rPr>
          <w:rFonts w:ascii="Myriad Pro" w:hAnsi="Myriad Pro"/>
          <w:color w:val="000000" w:themeColor="text1"/>
          <w:sz w:val="26"/>
          <w:szCs w:val="26"/>
        </w:rPr>
        <w:t xml:space="preserve"> филиала </w:t>
      </w:r>
      <w:r w:rsidRPr="00EC58C3">
        <w:rPr>
          <w:rFonts w:ascii="Myriad Pro" w:hAnsi="Myriad Pro"/>
          <w:color w:val="000000" w:themeColor="text1"/>
          <w:sz w:val="26"/>
          <w:szCs w:val="26"/>
        </w:rPr>
        <w:lastRenderedPageBreak/>
        <w:t xml:space="preserve">ПАО «МРСК Северо-Запада» с обоснованием конкретных изменений, направлять письмо в </w:t>
      </w:r>
      <w:r w:rsidRPr="00C9622C">
        <w:rPr>
          <w:rFonts w:ascii="Myriad Pro" w:hAnsi="Myriad Pro"/>
          <w:color w:val="000000" w:themeColor="text1"/>
          <w:sz w:val="26"/>
          <w:szCs w:val="26"/>
        </w:rPr>
        <w:t>Комитет по тарифному регулированию Мурманской области с</w:t>
      </w:r>
      <w:r w:rsidRPr="00EC58C3">
        <w:rPr>
          <w:rFonts w:ascii="Myriad Pro" w:eastAsia="Calibri" w:hAnsi="Myriad Pro"/>
          <w:color w:val="000000" w:themeColor="text1"/>
          <w:sz w:val="26"/>
          <w:szCs w:val="26"/>
        </w:rPr>
        <w:t xml:space="preserve"> просьбой представить информацию по балансовым показателям, направленным в ФАС России</w:t>
      </w:r>
      <w:r w:rsidRPr="00EC58C3">
        <w:rPr>
          <w:rFonts w:ascii="Myriad Pro" w:hAnsi="Myriad Pro"/>
          <w:color w:val="000000" w:themeColor="text1"/>
          <w:sz w:val="26"/>
          <w:szCs w:val="26"/>
        </w:rPr>
        <w:t xml:space="preserve">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69C9CBC0" w14:textId="77777777"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Письмом ФАС России от 13.03.2019 №ВК/19394/19 регулируемым организациям предложено дополнительно направлять формы согласно Порядка формирования баланса №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w:t>
      </w:r>
    </w:p>
    <w:p w14:paraId="06462530" w14:textId="77777777" w:rsidR="005829D1"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w:t>
      </w:r>
      <w:r w:rsidRPr="00C9622C">
        <w:rPr>
          <w:rFonts w:ascii="Myriad Pro" w:hAnsi="Myriad Pro"/>
          <w:color w:val="000000" w:themeColor="text1"/>
          <w:sz w:val="26"/>
          <w:szCs w:val="26"/>
        </w:rPr>
        <w:t xml:space="preserve">Комитет по тарифному регулированию Мурманской области </w:t>
      </w:r>
      <w:r w:rsidRPr="00EC58C3">
        <w:rPr>
          <w:rFonts w:ascii="Myriad Pro" w:hAnsi="Myriad Pro"/>
          <w:color w:val="000000" w:themeColor="text1"/>
          <w:sz w:val="26"/>
          <w:szCs w:val="26"/>
        </w:rPr>
        <w:t>Особое мнение с приложением анализа динамики предыдущих 3 лет, в том числе с подтверждением формами федеральной статистической отчетности, и аналитических материалов по балансовым показателям</w:t>
      </w:r>
      <w:r w:rsidR="005829D1">
        <w:rPr>
          <w:rFonts w:ascii="Myriad Pro" w:hAnsi="Myriad Pro"/>
          <w:color w:val="000000" w:themeColor="text1"/>
          <w:sz w:val="26"/>
          <w:szCs w:val="26"/>
        </w:rPr>
        <w:t>:</w:t>
      </w:r>
    </w:p>
    <w:p w14:paraId="66468769"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3AC5B943"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4E610B51"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 присоединенным к шинам ПС;</w:t>
      </w:r>
    </w:p>
    <w:p w14:paraId="7BFC034E"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lastRenderedPageBreak/>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0E17C239"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по фактическим замерам и (или) по статистической информации;</w:t>
      </w:r>
    </w:p>
    <w:p w14:paraId="4082B3FD"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713FBBFC"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351BB2E6"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 xml:space="preserve">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E55D7C">
        <w:rPr>
          <w:rFonts w:ascii="Myriad Pro" w:hAnsi="Myriad Pro"/>
          <w:sz w:val="26"/>
          <w:szCs w:val="26"/>
        </w:rPr>
        <w:t>потокораспределения</w:t>
      </w:r>
      <w:proofErr w:type="spellEnd"/>
      <w:r w:rsidRPr="00E55D7C">
        <w:rPr>
          <w:rFonts w:ascii="Myriad Pro" w:hAnsi="Myriad Pro"/>
          <w:sz w:val="26"/>
          <w:szCs w:val="26"/>
        </w:rPr>
        <w:t>, нагрузок и уровней напряжения»;</w:t>
      </w:r>
    </w:p>
    <w:p w14:paraId="02AB013E" w14:textId="77777777" w:rsidR="005829D1" w:rsidRPr="00E55D7C" w:rsidRDefault="005829D1" w:rsidP="009A400D">
      <w:pPr>
        <w:pStyle w:val="a4"/>
        <w:numPr>
          <w:ilvl w:val="0"/>
          <w:numId w:val="57"/>
        </w:numPr>
        <w:spacing w:after="0" w:line="360" w:lineRule="auto"/>
        <w:jc w:val="both"/>
        <w:rPr>
          <w:rFonts w:ascii="Myriad Pro" w:hAnsi="Myriad Pro"/>
          <w:sz w:val="26"/>
          <w:szCs w:val="26"/>
        </w:rPr>
      </w:pPr>
      <w:r w:rsidRPr="00E55D7C">
        <w:rPr>
          <w:rFonts w:ascii="Myriad Pro" w:hAnsi="Myriad Pro"/>
          <w:sz w:val="26"/>
          <w:szCs w:val="26"/>
        </w:rPr>
        <w:t xml:space="preserve">Заявки на осуществление технологического присоединения потребителей. </w:t>
      </w:r>
    </w:p>
    <w:p w14:paraId="2BE87671" w14:textId="77777777"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1014AAA4" w14:textId="35C253DA"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lastRenderedPageBreak/>
        <w:t xml:space="preserve">В направленном Особом мнении в ФАС России </w:t>
      </w:r>
      <w:r>
        <w:rPr>
          <w:rFonts w:ascii="Myriad Pro" w:hAnsi="Myriad Pro"/>
          <w:color w:val="000000" w:themeColor="text1"/>
          <w:sz w:val="26"/>
          <w:szCs w:val="26"/>
        </w:rPr>
        <w:t>Мурманского</w:t>
      </w:r>
      <w:r w:rsidRPr="00EC58C3">
        <w:rPr>
          <w:rFonts w:ascii="Myriad Pro" w:hAnsi="Myriad Pro"/>
          <w:color w:val="000000" w:themeColor="text1"/>
          <w:sz w:val="26"/>
          <w:szCs w:val="26"/>
        </w:rPr>
        <w:t xml:space="preserve"> филиала ПАО</w:t>
      </w:r>
      <w:r w:rsidR="00564585">
        <w:rPr>
          <w:rFonts w:ascii="Myriad Pro" w:hAnsi="Myriad Pro"/>
          <w:color w:val="000000" w:themeColor="text1"/>
          <w:sz w:val="26"/>
          <w:szCs w:val="26"/>
        </w:rPr>
        <w:t> </w:t>
      </w:r>
      <w:r w:rsidRPr="00EC58C3">
        <w:rPr>
          <w:rFonts w:ascii="Myriad Pro" w:hAnsi="Myriad Pro"/>
          <w:color w:val="000000" w:themeColor="text1"/>
          <w:sz w:val="26"/>
          <w:szCs w:val="26"/>
        </w:rPr>
        <w:t xml:space="preserve">«МРСК Северо-Запада», Исполнитель рекомендует, в целях принятия взвешенного решения по возникшим разногласиям с </w:t>
      </w:r>
      <w:r w:rsidRPr="00C9622C">
        <w:rPr>
          <w:rFonts w:ascii="Myriad Pro" w:hAnsi="Myriad Pro"/>
          <w:color w:val="000000" w:themeColor="text1"/>
          <w:sz w:val="26"/>
          <w:szCs w:val="26"/>
        </w:rPr>
        <w:t>Комитетом по тарифному регулированию Мурманской области</w:t>
      </w:r>
      <w:r w:rsidRPr="00EC58C3">
        <w:rPr>
          <w:rFonts w:ascii="Myriad Pro" w:hAnsi="Myriad Pro"/>
          <w:color w:val="000000" w:themeColor="text1"/>
          <w:sz w:val="26"/>
          <w:szCs w:val="26"/>
        </w:rPr>
        <w:t xml:space="preserve"> по балансовым показателям, организовать на базе Управления регулирования электроэнергетики ФАС России совместное совещание. </w:t>
      </w:r>
    </w:p>
    <w:p w14:paraId="03E3040A" w14:textId="54863A15"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w:t>
      </w:r>
      <w:r>
        <w:rPr>
          <w:rFonts w:ascii="Myriad Pro" w:hAnsi="Myriad Pro"/>
          <w:color w:val="000000" w:themeColor="text1"/>
          <w:sz w:val="26"/>
          <w:szCs w:val="26"/>
        </w:rPr>
        <w:t>Мурманским</w:t>
      </w:r>
      <w:r w:rsidRPr="00EC58C3">
        <w:rPr>
          <w:rFonts w:ascii="Myriad Pro" w:hAnsi="Myriad Pro"/>
          <w:color w:val="000000" w:themeColor="text1"/>
          <w:sz w:val="26"/>
          <w:szCs w:val="26"/>
        </w:rPr>
        <w:t xml:space="preserve"> филиалом ПАО «МРСК Северо-Запада». Выработанную позицию Исполнитель рекомендует зафиксировать протоколом совещания Управления регулирования электроэнергетики ФАС</w:t>
      </w:r>
      <w:r w:rsidR="00564585">
        <w:rPr>
          <w:rFonts w:ascii="Myriad Pro" w:hAnsi="Myriad Pro"/>
          <w:color w:val="000000" w:themeColor="text1"/>
          <w:sz w:val="26"/>
          <w:szCs w:val="26"/>
        </w:rPr>
        <w:t> </w:t>
      </w:r>
      <w:r w:rsidRPr="00EC58C3">
        <w:rPr>
          <w:rFonts w:ascii="Myriad Pro" w:hAnsi="Myriad Pro"/>
          <w:color w:val="000000" w:themeColor="text1"/>
          <w:sz w:val="26"/>
          <w:szCs w:val="26"/>
        </w:rPr>
        <w:t xml:space="preserve">России в целях учета данного решения при принятии Сводного прогнозного баланса на последующие периоды. </w:t>
      </w:r>
    </w:p>
    <w:p w14:paraId="67175F67" w14:textId="7819956B" w:rsidR="005829D1" w:rsidRPr="00B526E2" w:rsidRDefault="005829D1" w:rsidP="005829D1">
      <w:pPr>
        <w:spacing w:after="0" w:line="360" w:lineRule="auto"/>
        <w:ind w:firstLine="709"/>
        <w:jc w:val="both"/>
        <w:rPr>
          <w:rFonts w:ascii="Myriad Pro" w:hAnsi="Myriad Pro"/>
          <w:sz w:val="26"/>
          <w:szCs w:val="26"/>
        </w:rPr>
      </w:pPr>
      <w:r>
        <w:rPr>
          <w:rFonts w:ascii="Myriad Pro" w:hAnsi="Myriad Pro"/>
          <w:sz w:val="26"/>
          <w:szCs w:val="26"/>
        </w:rPr>
        <w:t xml:space="preserve">С целью организации совместного совещания на площадке Управления регулирования электроэнергетики ФАС России Исполнитель рекомендует подготовить проект протокола совещания с указанием повестки и предложений </w:t>
      </w:r>
      <w:r w:rsidR="00FD7C82">
        <w:rPr>
          <w:rFonts w:ascii="Myriad Pro" w:hAnsi="Myriad Pro"/>
          <w:sz w:val="26"/>
          <w:szCs w:val="26"/>
        </w:rPr>
        <w:t>Мурманского</w:t>
      </w:r>
      <w:r>
        <w:rPr>
          <w:rFonts w:ascii="Myriad Pro" w:hAnsi="Myriad Pro"/>
          <w:sz w:val="26"/>
          <w:szCs w:val="26"/>
        </w:rPr>
        <w:t xml:space="preserve"> филиала ПАО «МРСК Северо-Запада» по вопросам повестки и направить в адрес ФАС России и </w:t>
      </w:r>
      <w:r w:rsidR="00FD7C82" w:rsidRPr="00C9622C">
        <w:rPr>
          <w:rFonts w:ascii="Myriad Pro" w:hAnsi="Myriad Pro"/>
          <w:color w:val="000000" w:themeColor="text1"/>
          <w:sz w:val="26"/>
          <w:szCs w:val="26"/>
        </w:rPr>
        <w:t>Комитет по тарифному регулированию Мурманской области</w:t>
      </w:r>
      <w:r>
        <w:rPr>
          <w:rFonts w:ascii="Myriad Pro" w:hAnsi="Myriad Pro"/>
          <w:sz w:val="26"/>
          <w:szCs w:val="26"/>
        </w:rPr>
        <w:t xml:space="preserve"> обращение с предложением об организации совместного совещания.</w:t>
      </w:r>
    </w:p>
    <w:p w14:paraId="06B3EDFB" w14:textId="18263EC5" w:rsidR="005829D1" w:rsidRDefault="005829D1" w:rsidP="005829D1">
      <w:pPr>
        <w:spacing w:after="0" w:line="360" w:lineRule="auto"/>
        <w:ind w:firstLine="709"/>
        <w:jc w:val="both"/>
        <w:rPr>
          <w:rFonts w:ascii="Myriad Pro" w:hAnsi="Myriad Pro"/>
          <w:b/>
          <w:bCs/>
          <w:i/>
          <w:iCs/>
          <w:sz w:val="26"/>
          <w:szCs w:val="26"/>
        </w:rPr>
      </w:pPr>
      <w:r w:rsidRPr="00D97949">
        <w:rPr>
          <w:rFonts w:ascii="Myriad Pro" w:hAnsi="Myriad Pro"/>
          <w:b/>
          <w:bCs/>
          <w:i/>
          <w:iCs/>
          <w:sz w:val="26"/>
          <w:szCs w:val="26"/>
        </w:rPr>
        <w:t>При подготовке предложения об организации совместного совещания предлагаем рассмотреть следующее предложение Исполнителя:</w:t>
      </w:r>
    </w:p>
    <w:p w14:paraId="63115E1E" w14:textId="45DE8D29" w:rsidR="004C76E0" w:rsidRDefault="00435F27" w:rsidP="005829D1">
      <w:pPr>
        <w:spacing w:after="0" w:line="360" w:lineRule="auto"/>
        <w:ind w:firstLine="709"/>
        <w:jc w:val="both"/>
        <w:rPr>
          <w:rFonts w:ascii="Myriad Pro" w:hAnsi="Myriad Pro"/>
          <w:sz w:val="26"/>
          <w:szCs w:val="26"/>
        </w:rPr>
      </w:pPr>
      <w:bookmarkStart w:id="74" w:name="_Hlk62058198"/>
      <w:r>
        <w:rPr>
          <w:rFonts w:ascii="Myriad Pro" w:hAnsi="Myriad Pro"/>
          <w:sz w:val="26"/>
          <w:szCs w:val="26"/>
        </w:rPr>
        <w:t>Исполнитель рекомендует, Мурманскому филиалу ПАО «МРСК Северо-Запада» представить в регулирующие органы</w:t>
      </w:r>
      <w:r w:rsidR="004C76E0">
        <w:rPr>
          <w:rFonts w:ascii="Myriad Pro" w:hAnsi="Myriad Pro"/>
          <w:sz w:val="26"/>
          <w:szCs w:val="26"/>
        </w:rPr>
        <w:t xml:space="preserve"> (Комитет по тарифному регулированию Мурманской области и ФАС России):</w:t>
      </w:r>
    </w:p>
    <w:p w14:paraId="51339EDC" w14:textId="68077A52" w:rsidR="004C76E0" w:rsidRDefault="004C76E0" w:rsidP="005829D1">
      <w:pPr>
        <w:spacing w:after="0" w:line="360" w:lineRule="auto"/>
        <w:ind w:firstLine="709"/>
        <w:jc w:val="both"/>
        <w:rPr>
          <w:rFonts w:ascii="Myriad Pro" w:hAnsi="Myriad Pro"/>
          <w:sz w:val="26"/>
          <w:szCs w:val="26"/>
        </w:rPr>
      </w:pPr>
      <w:r>
        <w:rPr>
          <w:rFonts w:ascii="Myriad Pro" w:hAnsi="Myriad Pro"/>
          <w:sz w:val="26"/>
          <w:szCs w:val="26"/>
        </w:rPr>
        <w:lastRenderedPageBreak/>
        <w:t xml:space="preserve">1. </w:t>
      </w:r>
      <w:r w:rsidR="00435F27">
        <w:rPr>
          <w:rFonts w:ascii="Myriad Pro" w:hAnsi="Myriad Pro"/>
          <w:sz w:val="26"/>
          <w:szCs w:val="26"/>
        </w:rPr>
        <w:t>реестр договоров на оказание услуг по передаче электрической энергии</w:t>
      </w:r>
      <w:r>
        <w:rPr>
          <w:rFonts w:ascii="Myriad Pro" w:hAnsi="Myriad Pro"/>
          <w:sz w:val="26"/>
          <w:szCs w:val="26"/>
        </w:rPr>
        <w:t xml:space="preserve">. </w:t>
      </w:r>
      <w:r w:rsidR="00435F27">
        <w:rPr>
          <w:rFonts w:ascii="Myriad Pro" w:hAnsi="Myriad Pro"/>
          <w:sz w:val="26"/>
          <w:szCs w:val="26"/>
        </w:rPr>
        <w:t xml:space="preserve"> </w:t>
      </w:r>
      <w:r>
        <w:rPr>
          <w:rFonts w:ascii="Myriad Pro" w:hAnsi="Myriad Pro"/>
          <w:sz w:val="26"/>
          <w:szCs w:val="26"/>
        </w:rPr>
        <w:t>С</w:t>
      </w:r>
      <w:r w:rsidR="00435F27">
        <w:rPr>
          <w:rFonts w:ascii="Myriad Pro" w:hAnsi="Myriad Pro"/>
          <w:sz w:val="26"/>
          <w:szCs w:val="26"/>
        </w:rPr>
        <w:t xml:space="preserve"> указанием в данном реестре</w:t>
      </w:r>
      <w:r>
        <w:rPr>
          <w:rFonts w:ascii="Myriad Pro" w:hAnsi="Myriad Pro"/>
          <w:sz w:val="26"/>
          <w:szCs w:val="26"/>
        </w:rPr>
        <w:t>:</w:t>
      </w:r>
    </w:p>
    <w:p w14:paraId="0E42CA5C" w14:textId="704CAD62" w:rsidR="00FD7C82" w:rsidRDefault="004C76E0" w:rsidP="005829D1">
      <w:pPr>
        <w:spacing w:after="0" w:line="360" w:lineRule="auto"/>
        <w:ind w:firstLine="709"/>
        <w:jc w:val="both"/>
        <w:rPr>
          <w:rFonts w:ascii="Myriad Pro" w:hAnsi="Myriad Pro"/>
          <w:sz w:val="26"/>
          <w:szCs w:val="26"/>
        </w:rPr>
      </w:pPr>
      <w:r>
        <w:rPr>
          <w:rFonts w:ascii="Myriad Pro" w:hAnsi="Myriad Pro"/>
          <w:sz w:val="26"/>
          <w:szCs w:val="26"/>
        </w:rPr>
        <w:t xml:space="preserve">- </w:t>
      </w:r>
      <w:r w:rsidR="00435F27">
        <w:rPr>
          <w:rFonts w:ascii="Myriad Pro" w:hAnsi="Myriad Pro"/>
          <w:sz w:val="26"/>
          <w:szCs w:val="26"/>
        </w:rPr>
        <w:t>уров</w:t>
      </w:r>
      <w:r>
        <w:rPr>
          <w:rFonts w:ascii="Myriad Pro" w:hAnsi="Myriad Pro"/>
          <w:sz w:val="26"/>
          <w:szCs w:val="26"/>
        </w:rPr>
        <w:t>ня</w:t>
      </w:r>
      <w:r w:rsidR="00435F27">
        <w:rPr>
          <w:rFonts w:ascii="Myriad Pro" w:hAnsi="Myriad Pro"/>
          <w:sz w:val="26"/>
          <w:szCs w:val="26"/>
        </w:rPr>
        <w:t xml:space="preserve"> напряжения, по которому потребителем оплачиваются услуги по передаче электрической энергии</w:t>
      </w:r>
      <w:r>
        <w:rPr>
          <w:rFonts w:ascii="Myriad Pro" w:hAnsi="Myriad Pro"/>
          <w:sz w:val="26"/>
          <w:szCs w:val="26"/>
        </w:rPr>
        <w:t>;</w:t>
      </w:r>
    </w:p>
    <w:p w14:paraId="48A47D0A" w14:textId="3572067E" w:rsidR="004C76E0" w:rsidRDefault="004C76E0" w:rsidP="005829D1">
      <w:pPr>
        <w:spacing w:after="0" w:line="360" w:lineRule="auto"/>
        <w:ind w:firstLine="709"/>
        <w:jc w:val="both"/>
        <w:rPr>
          <w:rFonts w:ascii="Myriad Pro" w:hAnsi="Myriad Pro"/>
          <w:sz w:val="26"/>
          <w:szCs w:val="26"/>
        </w:rPr>
      </w:pPr>
      <w:r>
        <w:rPr>
          <w:rFonts w:ascii="Myriad Pro" w:hAnsi="Myriad Pro"/>
          <w:sz w:val="26"/>
          <w:szCs w:val="26"/>
        </w:rPr>
        <w:t>- фактических объемов потребления электрической энергии за предшествующие 3 периода регулирования в разрезе потребителей;</w:t>
      </w:r>
    </w:p>
    <w:p w14:paraId="018CDF85" w14:textId="624867C9" w:rsidR="004C76E0" w:rsidRDefault="004C76E0" w:rsidP="005829D1">
      <w:pPr>
        <w:spacing w:after="0" w:line="360" w:lineRule="auto"/>
        <w:ind w:firstLine="709"/>
        <w:jc w:val="both"/>
        <w:rPr>
          <w:rFonts w:ascii="Myriad Pro" w:hAnsi="Myriad Pro"/>
          <w:sz w:val="26"/>
          <w:szCs w:val="26"/>
        </w:rPr>
      </w:pPr>
      <w:r>
        <w:rPr>
          <w:rFonts w:ascii="Myriad Pro" w:hAnsi="Myriad Pro"/>
          <w:sz w:val="26"/>
          <w:szCs w:val="26"/>
        </w:rPr>
        <w:t>- величину мощности, отраженную в заключенных договорах;</w:t>
      </w:r>
    </w:p>
    <w:p w14:paraId="751F34B1" w14:textId="05DA3E8E" w:rsidR="004C76E0" w:rsidRDefault="004C76E0" w:rsidP="004C76E0">
      <w:pPr>
        <w:spacing w:after="0" w:line="360" w:lineRule="auto"/>
        <w:ind w:firstLine="709"/>
        <w:jc w:val="both"/>
        <w:rPr>
          <w:rFonts w:ascii="Myriad Pro" w:hAnsi="Myriad Pro"/>
          <w:sz w:val="26"/>
          <w:szCs w:val="26"/>
        </w:rPr>
      </w:pPr>
      <w:r>
        <w:rPr>
          <w:rFonts w:ascii="Myriad Pro" w:hAnsi="Myriad Pro"/>
          <w:sz w:val="26"/>
          <w:szCs w:val="26"/>
        </w:rPr>
        <w:t>- фактических объемов потребления электрической мощности за предшествующие 3 периода регулирования в разрезе потребителей.</w:t>
      </w:r>
    </w:p>
    <w:p w14:paraId="209E8D34" w14:textId="66B82E49" w:rsidR="004C76E0" w:rsidRDefault="004C76E0" w:rsidP="004C76E0">
      <w:pPr>
        <w:spacing w:after="0" w:line="360" w:lineRule="auto"/>
        <w:ind w:firstLine="709"/>
        <w:jc w:val="both"/>
        <w:rPr>
          <w:rFonts w:ascii="Myriad Pro" w:hAnsi="Myriad Pro"/>
          <w:sz w:val="26"/>
          <w:szCs w:val="26"/>
        </w:rPr>
      </w:pPr>
      <w:r>
        <w:rPr>
          <w:rFonts w:ascii="Myriad Pro" w:hAnsi="Myriad Pro"/>
          <w:sz w:val="26"/>
          <w:szCs w:val="26"/>
        </w:rPr>
        <w:t>2. реестр договоров по технологическому присоединению потребителей. С указанием в данном реестре:</w:t>
      </w:r>
    </w:p>
    <w:p w14:paraId="42D48468" w14:textId="7508C511" w:rsidR="004C76E0" w:rsidRDefault="004C76E0" w:rsidP="004C76E0">
      <w:pPr>
        <w:spacing w:after="0" w:line="360" w:lineRule="auto"/>
        <w:ind w:firstLine="709"/>
        <w:jc w:val="both"/>
        <w:rPr>
          <w:rFonts w:ascii="Myriad Pro" w:hAnsi="Myriad Pro"/>
          <w:sz w:val="26"/>
          <w:szCs w:val="26"/>
        </w:rPr>
      </w:pPr>
      <w:r>
        <w:rPr>
          <w:rFonts w:ascii="Myriad Pro" w:hAnsi="Myriad Pro"/>
          <w:sz w:val="26"/>
          <w:szCs w:val="26"/>
        </w:rPr>
        <w:t>- присоединяемую величину мощности;</w:t>
      </w:r>
    </w:p>
    <w:p w14:paraId="6C7D210C" w14:textId="2B13E398" w:rsidR="004C76E0" w:rsidRDefault="004C76E0" w:rsidP="004C76E0">
      <w:pPr>
        <w:spacing w:after="0" w:line="360" w:lineRule="auto"/>
        <w:ind w:firstLine="709"/>
        <w:jc w:val="both"/>
        <w:rPr>
          <w:rFonts w:ascii="Myriad Pro" w:hAnsi="Myriad Pro"/>
          <w:sz w:val="26"/>
          <w:szCs w:val="26"/>
        </w:rPr>
      </w:pPr>
      <w:r>
        <w:rPr>
          <w:rFonts w:ascii="Myriad Pro" w:hAnsi="Myriad Pro"/>
          <w:sz w:val="26"/>
          <w:szCs w:val="26"/>
        </w:rPr>
        <w:t>- фактический объем мощности</w:t>
      </w:r>
      <w:r w:rsidR="00EA5601">
        <w:rPr>
          <w:rFonts w:ascii="Myriad Pro" w:hAnsi="Myriad Pro"/>
          <w:sz w:val="26"/>
          <w:szCs w:val="26"/>
        </w:rPr>
        <w:t>, потребленный за последние 3 периода регулирования.</w:t>
      </w:r>
    </w:p>
    <w:p w14:paraId="350EFA89" w14:textId="5639E7A3" w:rsidR="00EA5601" w:rsidRDefault="002B73DB" w:rsidP="004C76E0">
      <w:pPr>
        <w:spacing w:after="0" w:line="360" w:lineRule="auto"/>
        <w:ind w:firstLine="709"/>
        <w:jc w:val="both"/>
        <w:rPr>
          <w:rFonts w:ascii="Myriad Pro" w:hAnsi="Myriad Pro"/>
          <w:sz w:val="26"/>
          <w:szCs w:val="26"/>
        </w:rPr>
      </w:pPr>
      <w:r>
        <w:rPr>
          <w:rFonts w:ascii="Myriad Pro" w:hAnsi="Myriad Pro"/>
          <w:sz w:val="26"/>
          <w:szCs w:val="26"/>
        </w:rPr>
        <w:t xml:space="preserve">Учитывая, что пунктом 6 Порядка формирования баланса № 53-э/1 определено, что </w:t>
      </w:r>
      <w:r w:rsidRPr="002B73DB">
        <w:rPr>
          <w:rFonts w:ascii="Myriad Pro" w:hAnsi="Myriad Pro"/>
          <w:sz w:val="26"/>
          <w:szCs w:val="26"/>
          <w:u w:val="single"/>
        </w:rPr>
        <w:t>основой для формирования сводного прогнозного баланса</w:t>
      </w:r>
      <w:r w:rsidRPr="002B73DB">
        <w:rPr>
          <w:rFonts w:ascii="Myriad Pro" w:hAnsi="Myriad Pro"/>
          <w:sz w:val="26"/>
          <w:szCs w:val="26"/>
        </w:rPr>
        <w:t xml:space="preserve"> являются </w:t>
      </w:r>
      <w:r w:rsidRPr="002B73DB">
        <w:rPr>
          <w:rFonts w:ascii="Myriad Pro" w:hAnsi="Myriad Pro"/>
          <w:sz w:val="26"/>
          <w:szCs w:val="26"/>
          <w:u w:val="single"/>
        </w:rPr>
        <w:t xml:space="preserve">предложения, разрабатываемые </w:t>
      </w:r>
      <w:r w:rsidRPr="002B73DB">
        <w:rPr>
          <w:rFonts w:ascii="Myriad Pro" w:hAnsi="Myriad Pro"/>
          <w:sz w:val="26"/>
          <w:szCs w:val="26"/>
        </w:rPr>
        <w:t xml:space="preserve">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w:t>
      </w:r>
      <w:r w:rsidRPr="002B73DB">
        <w:rPr>
          <w:rFonts w:ascii="Myriad Pro" w:hAnsi="Myriad Pro"/>
          <w:sz w:val="26"/>
          <w:szCs w:val="26"/>
          <w:u w:val="single"/>
        </w:rPr>
        <w:t>сетевыми организациями</w:t>
      </w:r>
      <w:r w:rsidRPr="002B73DB">
        <w:rPr>
          <w:rFonts w:ascii="Myriad Pro" w:hAnsi="Myriad Pro"/>
          <w:sz w:val="26"/>
          <w:szCs w:val="26"/>
        </w:rPr>
        <w:t xml:space="preserve">,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w:t>
      </w:r>
      <w:r w:rsidRPr="002B73DB">
        <w:rPr>
          <w:rFonts w:ascii="Myriad Pro" w:hAnsi="Myriad Pro"/>
          <w:sz w:val="26"/>
          <w:szCs w:val="26"/>
          <w:u w:val="single"/>
        </w:rPr>
        <w:t xml:space="preserve">величин присоединенной и </w:t>
      </w:r>
      <w:r w:rsidRPr="002B73DB">
        <w:rPr>
          <w:rFonts w:ascii="Myriad Pro" w:hAnsi="Myriad Pro"/>
          <w:sz w:val="26"/>
          <w:szCs w:val="26"/>
          <w:u w:val="single"/>
        </w:rPr>
        <w:lastRenderedPageBreak/>
        <w:t>заявленной мощности потребителей услуг сетевых организаций</w:t>
      </w:r>
      <w:r w:rsidRPr="002B73DB">
        <w:rPr>
          <w:rFonts w:ascii="Myriad Pro" w:hAnsi="Myriad Pro"/>
          <w:sz w:val="26"/>
          <w:szCs w:val="26"/>
        </w:rPr>
        <w:t>,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r>
        <w:rPr>
          <w:rFonts w:ascii="Myriad Pro" w:hAnsi="Myriad Pro"/>
          <w:sz w:val="26"/>
          <w:szCs w:val="26"/>
        </w:rPr>
        <w:t xml:space="preserve">, то </w:t>
      </w:r>
      <w:r w:rsidR="006F3E18">
        <w:rPr>
          <w:rFonts w:ascii="Myriad Pro" w:hAnsi="Myriad Pro"/>
          <w:sz w:val="26"/>
          <w:szCs w:val="26"/>
        </w:rPr>
        <w:t xml:space="preserve">информация, сформированная </w:t>
      </w:r>
      <w:r>
        <w:rPr>
          <w:rFonts w:ascii="Myriad Pro" w:hAnsi="Myriad Pro"/>
          <w:sz w:val="26"/>
          <w:szCs w:val="26"/>
        </w:rPr>
        <w:t>Мурманск</w:t>
      </w:r>
      <w:r w:rsidR="006F3E18">
        <w:rPr>
          <w:rFonts w:ascii="Myriad Pro" w:hAnsi="Myriad Pro"/>
          <w:sz w:val="26"/>
          <w:szCs w:val="26"/>
        </w:rPr>
        <w:t>им</w:t>
      </w:r>
      <w:r>
        <w:rPr>
          <w:rFonts w:ascii="Myriad Pro" w:hAnsi="Myriad Pro"/>
          <w:sz w:val="26"/>
          <w:szCs w:val="26"/>
        </w:rPr>
        <w:t xml:space="preserve"> филиал</w:t>
      </w:r>
      <w:r w:rsidR="006F3E18">
        <w:rPr>
          <w:rFonts w:ascii="Myriad Pro" w:hAnsi="Myriad Pro"/>
          <w:sz w:val="26"/>
          <w:szCs w:val="26"/>
        </w:rPr>
        <w:t>ом</w:t>
      </w:r>
      <w:r>
        <w:rPr>
          <w:rFonts w:ascii="Myriad Pro" w:hAnsi="Myriad Pro"/>
          <w:sz w:val="26"/>
          <w:szCs w:val="26"/>
        </w:rPr>
        <w:t xml:space="preserve"> ПАО «МРСК Северо-Запада»</w:t>
      </w:r>
      <w:r w:rsidR="006F3E18">
        <w:rPr>
          <w:rFonts w:ascii="Myriad Pro" w:hAnsi="Myriad Pro"/>
          <w:sz w:val="26"/>
          <w:szCs w:val="26"/>
        </w:rPr>
        <w:t xml:space="preserve">, с учетом подтверждающих документов за предшествующие периоды, должна учитываться регулирующими органами при формировании показателей Сводного прогнозного баланса на следующий период регулирования. </w:t>
      </w:r>
    </w:p>
    <w:p w14:paraId="06783727" w14:textId="0FD9390A" w:rsidR="006F3E18" w:rsidRDefault="006F3E18" w:rsidP="004C76E0">
      <w:pPr>
        <w:spacing w:after="0" w:line="360" w:lineRule="auto"/>
        <w:ind w:firstLine="709"/>
        <w:jc w:val="both"/>
        <w:rPr>
          <w:rFonts w:ascii="Myriad Pro" w:hAnsi="Myriad Pro"/>
          <w:sz w:val="26"/>
          <w:szCs w:val="26"/>
        </w:rPr>
      </w:pPr>
      <w:r>
        <w:rPr>
          <w:rFonts w:ascii="Myriad Pro" w:hAnsi="Myriad Pro"/>
          <w:sz w:val="26"/>
          <w:szCs w:val="26"/>
        </w:rPr>
        <w:t>Кроме того, Исполнитель рекомендует в проекте протокола согласительного совещания отразить отдельным пунктом поручение Комитету по тарифному регулированию Мурманской области направлять выписку из Сводного прогнозного баланса в соответствии со сроками</w:t>
      </w:r>
      <w:r w:rsidR="004C7FEE">
        <w:rPr>
          <w:rFonts w:ascii="Myriad Pro" w:hAnsi="Myriad Pro"/>
          <w:sz w:val="26"/>
          <w:szCs w:val="26"/>
        </w:rPr>
        <w:t>,</w:t>
      </w:r>
      <w:r>
        <w:rPr>
          <w:rFonts w:ascii="Myriad Pro" w:hAnsi="Myriad Pro"/>
          <w:sz w:val="26"/>
          <w:szCs w:val="26"/>
        </w:rPr>
        <w:t xml:space="preserve"> установленными Порядком формирования баланса</w:t>
      </w:r>
      <w:r w:rsidR="00C664D2">
        <w:rPr>
          <w:rFonts w:ascii="Myriad Pro" w:hAnsi="Myriad Pro"/>
          <w:sz w:val="26"/>
          <w:szCs w:val="26"/>
        </w:rPr>
        <w:t>. Также филиалом может быть предложена форма, по которой Комитетом будет представляться информация по балансовым показателям, в целях дальнейшей оценки соблюдения долгосрочных параметров регулирования и собираемости НВВ филиала.</w:t>
      </w:r>
    </w:p>
    <w:p w14:paraId="371E986C" w14:textId="32284A11"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В случае обоснованного несогласия </w:t>
      </w:r>
      <w:r>
        <w:rPr>
          <w:rFonts w:ascii="Myriad Pro" w:hAnsi="Myriad Pro"/>
          <w:color w:val="000000" w:themeColor="text1"/>
          <w:sz w:val="26"/>
          <w:szCs w:val="26"/>
        </w:rPr>
        <w:t>Мурманским</w:t>
      </w:r>
      <w:r w:rsidRPr="00EC58C3">
        <w:rPr>
          <w:rFonts w:ascii="Myriad Pro" w:hAnsi="Myriad Pro"/>
          <w:color w:val="000000" w:themeColor="text1"/>
          <w:sz w:val="26"/>
          <w:szCs w:val="26"/>
        </w:rPr>
        <w:t xml:space="preserve"> филиала ПАО «МРСК Северо-Запада»</w:t>
      </w:r>
      <w:r w:rsidR="00C664D2">
        <w:rPr>
          <w:rFonts w:ascii="Myriad Pro" w:hAnsi="Myriad Pro"/>
          <w:color w:val="000000" w:themeColor="text1"/>
          <w:sz w:val="26"/>
          <w:szCs w:val="26"/>
        </w:rPr>
        <w:t xml:space="preserve">, </w:t>
      </w:r>
      <w:r w:rsidRPr="00EC58C3">
        <w:rPr>
          <w:rFonts w:ascii="Myriad Pro" w:hAnsi="Myriad Pro"/>
          <w:color w:val="000000" w:themeColor="text1"/>
          <w:sz w:val="26"/>
          <w:szCs w:val="26"/>
        </w:rPr>
        <w:t xml:space="preserve">с направленными </w:t>
      </w:r>
      <w:r w:rsidRPr="00EB29CE">
        <w:rPr>
          <w:rFonts w:ascii="Myriad Pro" w:hAnsi="Myriad Pro"/>
          <w:color w:val="000000" w:themeColor="text1"/>
          <w:sz w:val="26"/>
          <w:szCs w:val="26"/>
        </w:rPr>
        <w:t>Комитетом по тарифному регулированию Мурманской области</w:t>
      </w:r>
      <w:r w:rsidRPr="00EC58C3">
        <w:rPr>
          <w:rFonts w:ascii="Myriad Pro" w:hAnsi="Myriad Pro"/>
          <w:color w:val="000000" w:themeColor="text1"/>
          <w:sz w:val="26"/>
          <w:szCs w:val="26"/>
        </w:rPr>
        <w:t xml:space="preserve"> балансовыми показателями, Исполнитель рекомендует Филиалу направить жалобу на действия </w:t>
      </w:r>
      <w:r w:rsidRPr="00EB29CE">
        <w:rPr>
          <w:rFonts w:ascii="Myriad Pro" w:hAnsi="Myriad Pro"/>
          <w:color w:val="000000" w:themeColor="text1"/>
          <w:sz w:val="26"/>
          <w:szCs w:val="26"/>
        </w:rPr>
        <w:t>Комитетом по тарифному регулированию Мурманской области</w:t>
      </w:r>
      <w:r w:rsidRPr="00EC58C3">
        <w:rPr>
          <w:rFonts w:ascii="Myriad Pro" w:hAnsi="Myriad Pro"/>
          <w:color w:val="000000" w:themeColor="text1"/>
          <w:sz w:val="26"/>
          <w:szCs w:val="26"/>
        </w:rPr>
        <w:t xml:space="preserve"> в ФАС России до 1 октября предшествующего года, в целях соблюдения сроков утверждения Сводного прогнозного баланса. </w:t>
      </w:r>
    </w:p>
    <w:bookmarkEnd w:id="74"/>
    <w:p w14:paraId="2BCA4831" w14:textId="2FB2C8DF"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 </w:t>
      </w:r>
    </w:p>
    <w:p w14:paraId="0A405B4B" w14:textId="77777777" w:rsidR="0066202C"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Исполнителем проанализирована информация, размещенная </w:t>
      </w:r>
      <w:r>
        <w:rPr>
          <w:rFonts w:ascii="Myriad Pro" w:hAnsi="Myriad Pro"/>
          <w:color w:val="000000" w:themeColor="text1"/>
          <w:sz w:val="26"/>
          <w:szCs w:val="26"/>
        </w:rPr>
        <w:t>Мурманским</w:t>
      </w:r>
      <w:r w:rsidRPr="00EC58C3">
        <w:rPr>
          <w:rFonts w:ascii="Myriad Pro" w:hAnsi="Myriad Pro"/>
          <w:color w:val="000000" w:themeColor="text1"/>
          <w:sz w:val="26"/>
          <w:szCs w:val="26"/>
        </w:rPr>
        <w:t xml:space="preserve"> филиалом ПАО «МРСК Северо-Запада» в рамках Стандартов раскрытия информации № 24. По итогам проведенного анализа Исполнитель отмечает, что филиалу </w:t>
      </w:r>
      <w:r w:rsidRPr="00EB29CE">
        <w:rPr>
          <w:rFonts w:ascii="Myriad Pro" w:hAnsi="Myriad Pro"/>
          <w:color w:val="000000" w:themeColor="text1"/>
          <w:sz w:val="26"/>
          <w:szCs w:val="26"/>
        </w:rPr>
        <w:t xml:space="preserve">Комитетом по тарифному регулированию Мурманской области </w:t>
      </w:r>
      <w:r w:rsidRPr="00EC58C3">
        <w:rPr>
          <w:rFonts w:ascii="Myriad Pro" w:hAnsi="Myriad Pro"/>
          <w:color w:val="000000" w:themeColor="text1"/>
          <w:sz w:val="26"/>
          <w:szCs w:val="26"/>
        </w:rPr>
        <w:t xml:space="preserve">направлены объемы потерь электрической энергии и мощности на период </w:t>
      </w:r>
      <w:r w:rsidRPr="00EC58C3">
        <w:rPr>
          <w:rFonts w:ascii="Myriad Pro" w:hAnsi="Myriad Pro"/>
          <w:color w:val="000000" w:themeColor="text1"/>
          <w:sz w:val="26"/>
          <w:szCs w:val="26"/>
        </w:rPr>
        <w:lastRenderedPageBreak/>
        <w:t>регулирования</w:t>
      </w:r>
      <w:r>
        <w:rPr>
          <w:rFonts w:ascii="Myriad Pro" w:hAnsi="Myriad Pro"/>
          <w:color w:val="000000" w:themeColor="text1"/>
          <w:sz w:val="26"/>
          <w:szCs w:val="26"/>
        </w:rPr>
        <w:t xml:space="preserve">, утвержденные в Сводном прогнозном балансе. Иных показателей не представлено. </w:t>
      </w:r>
    </w:p>
    <w:p w14:paraId="61FAF767" w14:textId="77777777" w:rsidR="0066202C" w:rsidRPr="00EC58C3" w:rsidRDefault="0066202C" w:rsidP="0066202C">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П</w:t>
      </w:r>
      <w:r w:rsidRPr="00EC58C3">
        <w:rPr>
          <w:rFonts w:ascii="Myriad Pro" w:hAnsi="Myriad Pro"/>
          <w:color w:val="000000" w:themeColor="text1"/>
          <w:sz w:val="26"/>
          <w:szCs w:val="26"/>
        </w:rPr>
        <w:t>редставленная</w:t>
      </w:r>
      <w:r>
        <w:rPr>
          <w:rFonts w:ascii="Myriad Pro" w:hAnsi="Myriad Pro"/>
          <w:color w:val="000000" w:themeColor="text1"/>
          <w:sz w:val="26"/>
          <w:szCs w:val="26"/>
        </w:rPr>
        <w:t xml:space="preserve"> </w:t>
      </w:r>
      <w:r w:rsidRPr="00EB29CE">
        <w:rPr>
          <w:rFonts w:ascii="Myriad Pro" w:hAnsi="Myriad Pro"/>
          <w:color w:val="000000" w:themeColor="text1"/>
          <w:sz w:val="26"/>
          <w:szCs w:val="26"/>
        </w:rPr>
        <w:t xml:space="preserve">Комитетом по тарифному регулированию Мурманской области </w:t>
      </w:r>
      <w:r w:rsidRPr="00EC58C3">
        <w:rPr>
          <w:rFonts w:ascii="Myriad Pro" w:hAnsi="Myriad Pro"/>
          <w:color w:val="000000" w:themeColor="text1"/>
          <w:sz w:val="26"/>
          <w:szCs w:val="26"/>
        </w:rPr>
        <w:t xml:space="preserve">информация не позволяет оценить </w:t>
      </w:r>
      <w:r>
        <w:rPr>
          <w:rFonts w:ascii="Myriad Pro" w:hAnsi="Myriad Pro"/>
          <w:color w:val="000000" w:themeColor="text1"/>
          <w:sz w:val="26"/>
          <w:szCs w:val="26"/>
        </w:rPr>
        <w:t xml:space="preserve">размер </w:t>
      </w:r>
      <w:r w:rsidRPr="00EC58C3">
        <w:rPr>
          <w:rFonts w:ascii="Myriad Pro" w:hAnsi="Myriad Pro"/>
          <w:color w:val="000000" w:themeColor="text1"/>
          <w:sz w:val="26"/>
          <w:szCs w:val="26"/>
        </w:rPr>
        <w:t xml:space="preserve">уровня потерь электрической энергии, который является долгосрочным параметром регулирования и не изменяется в течение долгосрочного периода регулирования, за исключением отдельных случаев, предусмотренных Основами ценообразования № 1178. Исполнитель отмечает, что корректировка необходимой валовой выручки в течение долгосрочного периода регулирования должна производиться строго в соответствии с положениями Основ ценообразования № 1178. Несоблюдение данного условия может являться основанием для обращения </w:t>
      </w:r>
      <w:r>
        <w:rPr>
          <w:rFonts w:ascii="Myriad Pro" w:hAnsi="Myriad Pro"/>
          <w:color w:val="000000" w:themeColor="text1"/>
          <w:sz w:val="26"/>
          <w:szCs w:val="26"/>
        </w:rPr>
        <w:t>Мурманским</w:t>
      </w:r>
      <w:r w:rsidRPr="00EC58C3">
        <w:rPr>
          <w:rFonts w:ascii="Myriad Pro" w:hAnsi="Myriad Pro"/>
          <w:color w:val="000000" w:themeColor="text1"/>
          <w:sz w:val="26"/>
          <w:szCs w:val="26"/>
        </w:rPr>
        <w:t xml:space="preserve"> филиалом ПАО «МРСК Северо-Запада» за возмещением расходов за счет средств бюджетной системы Российской Федерации согласно части 6 статьи 23 Федерального закона от 26.03.2003 № 35-ФЗ. </w:t>
      </w:r>
    </w:p>
    <w:p w14:paraId="73F21C3B" w14:textId="35627AC1" w:rsidR="0066202C"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отмечает, что пунктом 81 Основ ценообразования № 1178 определено, что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w:t>
      </w:r>
      <w:r w:rsidRPr="00EC58C3">
        <w:rPr>
          <w:rFonts w:ascii="Myriad Pro" w:hAnsi="Myriad Pro"/>
          <w:i/>
          <w:iCs/>
          <w:color w:val="000000" w:themeColor="text1"/>
          <w:sz w:val="26"/>
          <w:szCs w:val="26"/>
        </w:rPr>
        <w:t>используются объем отпуска</w:t>
      </w:r>
      <w:r w:rsidRPr="00EC58C3">
        <w:rPr>
          <w:rFonts w:ascii="Myriad Pro" w:hAnsi="Myriad Pro"/>
          <w:color w:val="000000" w:themeColor="text1"/>
          <w:sz w:val="26"/>
          <w:szCs w:val="26"/>
        </w:rPr>
        <w:t xml:space="preserve"> электрической энергии потребителям и величина мощности, определяемая в соответствии с Правилами недискриминационного доступа № 861 и </w:t>
      </w:r>
      <w:r w:rsidRPr="00EC58C3">
        <w:rPr>
          <w:rFonts w:ascii="Myriad Pro" w:hAnsi="Myriad Pro"/>
          <w:b/>
          <w:bCs/>
          <w:color w:val="000000" w:themeColor="text1"/>
          <w:sz w:val="26"/>
          <w:szCs w:val="26"/>
        </w:rPr>
        <w:t>прогнозным балансом</w:t>
      </w:r>
      <w:r w:rsidRPr="00EC58C3">
        <w:rPr>
          <w:rFonts w:ascii="Myriad Pro" w:hAnsi="Myriad Pro"/>
          <w:color w:val="000000" w:themeColor="text1"/>
          <w:sz w:val="26"/>
          <w:szCs w:val="26"/>
        </w:rPr>
        <w:t>,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r:id="rId31" w:anchor="/document/70119304/entry/10381" w:history="1">
        <w:r w:rsidRPr="00EC58C3">
          <w:rPr>
            <w:rFonts w:ascii="Myriad Pro" w:hAnsi="Myriad Pro"/>
            <w:color w:val="000000" w:themeColor="text1"/>
            <w:sz w:val="26"/>
            <w:szCs w:val="26"/>
          </w:rPr>
          <w:t>пунктами 38.1</w:t>
        </w:r>
      </w:hyperlink>
      <w:r w:rsidRPr="00EC58C3">
        <w:rPr>
          <w:rFonts w:ascii="Myriad Pro" w:hAnsi="Myriad Pro"/>
          <w:color w:val="000000" w:themeColor="text1"/>
          <w:sz w:val="26"/>
          <w:szCs w:val="26"/>
        </w:rPr>
        <w:t> и </w:t>
      </w:r>
      <w:hyperlink r:id="rId32" w:anchor="/document/70119304/entry/1401" w:history="1">
        <w:r w:rsidRPr="00EC58C3">
          <w:rPr>
            <w:rFonts w:ascii="Myriad Pro" w:hAnsi="Myriad Pro"/>
            <w:color w:val="000000" w:themeColor="text1"/>
            <w:sz w:val="26"/>
            <w:szCs w:val="26"/>
          </w:rPr>
          <w:t>40.1</w:t>
        </w:r>
      </w:hyperlink>
      <w:r w:rsidRPr="00EC58C3">
        <w:rPr>
          <w:rFonts w:ascii="Myriad Pro" w:hAnsi="Myriad Pro"/>
          <w:color w:val="000000" w:themeColor="text1"/>
          <w:sz w:val="26"/>
          <w:szCs w:val="26"/>
        </w:rPr>
        <w:t xml:space="preserve"> Основ ценообразования № 1178. </w:t>
      </w:r>
      <w:r w:rsidRPr="00EB29CE">
        <w:rPr>
          <w:rFonts w:ascii="Myriad Pro" w:hAnsi="Myriad Pro"/>
          <w:color w:val="000000" w:themeColor="text1"/>
          <w:sz w:val="26"/>
          <w:szCs w:val="26"/>
        </w:rPr>
        <w:t xml:space="preserve">Комитетом по тарифному регулированию Мурманской области </w:t>
      </w:r>
      <w:r w:rsidRPr="00EC58C3">
        <w:rPr>
          <w:rFonts w:ascii="Myriad Pro" w:hAnsi="Myriad Pro"/>
          <w:color w:val="000000" w:themeColor="text1"/>
          <w:sz w:val="26"/>
          <w:szCs w:val="26"/>
        </w:rPr>
        <w:t xml:space="preserve">в балансовых показателях не отражены показатели по величинам полезного отпуска в разрезе уровней напряжения, группа (категорий) потребителей, поступления в сеть, что не позволяет оценить соответствие действующему законодательству принятого тарифного решения, в том числе в отношении </w:t>
      </w:r>
      <w:r w:rsidR="00176D2B">
        <w:rPr>
          <w:rFonts w:ascii="Myriad Pro" w:hAnsi="Myriad Pro"/>
          <w:color w:val="000000" w:themeColor="text1"/>
          <w:sz w:val="26"/>
          <w:szCs w:val="26"/>
        </w:rPr>
        <w:t>Мурманского</w:t>
      </w:r>
      <w:r w:rsidRPr="00EC58C3">
        <w:rPr>
          <w:rFonts w:ascii="Myriad Pro" w:hAnsi="Myriad Pro"/>
          <w:color w:val="000000" w:themeColor="text1"/>
          <w:sz w:val="26"/>
          <w:szCs w:val="26"/>
        </w:rPr>
        <w:t xml:space="preserve"> филиала ПАО «МРСК Северо-Запада». </w:t>
      </w:r>
      <w:r>
        <w:rPr>
          <w:rFonts w:ascii="Myriad Pro" w:hAnsi="Myriad Pro"/>
          <w:color w:val="000000" w:themeColor="text1"/>
          <w:sz w:val="26"/>
          <w:szCs w:val="26"/>
        </w:rPr>
        <w:t xml:space="preserve">Отсутствие иных балансовых показателей не позволяет Мурманскому </w:t>
      </w:r>
      <w:r w:rsidRPr="00EC58C3">
        <w:rPr>
          <w:rFonts w:ascii="Myriad Pro" w:hAnsi="Myriad Pro"/>
          <w:color w:val="000000" w:themeColor="text1"/>
          <w:sz w:val="26"/>
          <w:szCs w:val="26"/>
        </w:rPr>
        <w:t>филиал</w:t>
      </w:r>
      <w:r>
        <w:rPr>
          <w:rFonts w:ascii="Myriad Pro" w:hAnsi="Myriad Pro"/>
          <w:color w:val="000000" w:themeColor="text1"/>
          <w:sz w:val="26"/>
          <w:szCs w:val="26"/>
        </w:rPr>
        <w:t>у</w:t>
      </w:r>
      <w:r w:rsidRPr="00EC58C3">
        <w:rPr>
          <w:rFonts w:ascii="Myriad Pro" w:hAnsi="Myriad Pro"/>
          <w:color w:val="000000" w:themeColor="text1"/>
          <w:sz w:val="26"/>
          <w:szCs w:val="26"/>
        </w:rPr>
        <w:t xml:space="preserve"> ПАО «МРСК Северо-Запада»</w:t>
      </w:r>
      <w:r>
        <w:rPr>
          <w:rFonts w:ascii="Myriad Pro" w:hAnsi="Myriad Pro"/>
          <w:color w:val="000000" w:themeColor="text1"/>
          <w:sz w:val="26"/>
          <w:szCs w:val="26"/>
        </w:rPr>
        <w:t xml:space="preserve"> провести оценку соответствия принимаемых </w:t>
      </w:r>
      <w:r w:rsidRPr="00EB29CE">
        <w:rPr>
          <w:rFonts w:ascii="Myriad Pro" w:hAnsi="Myriad Pro"/>
          <w:color w:val="000000" w:themeColor="text1"/>
          <w:sz w:val="26"/>
          <w:szCs w:val="26"/>
        </w:rPr>
        <w:lastRenderedPageBreak/>
        <w:t xml:space="preserve">Комитетом по тарифному регулированию Мурманской области </w:t>
      </w:r>
      <w:r>
        <w:rPr>
          <w:rFonts w:ascii="Myriad Pro" w:hAnsi="Myriad Pro"/>
          <w:color w:val="000000" w:themeColor="text1"/>
          <w:sz w:val="26"/>
          <w:szCs w:val="26"/>
        </w:rPr>
        <w:t xml:space="preserve">показателей утвержденным ФАС России показателям в Сводном прогнозном балансе. </w:t>
      </w:r>
    </w:p>
    <w:p w14:paraId="2A320044" w14:textId="0B5D0183"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Дополнительно в случаях отсутствия информации, </w:t>
      </w:r>
      <w:r>
        <w:rPr>
          <w:rFonts w:ascii="Myriad Pro" w:hAnsi="Myriad Pro"/>
          <w:color w:val="000000" w:themeColor="text1"/>
          <w:sz w:val="26"/>
          <w:szCs w:val="26"/>
        </w:rPr>
        <w:t>Мурманский</w:t>
      </w:r>
      <w:r w:rsidRPr="00EC58C3">
        <w:rPr>
          <w:rFonts w:ascii="Myriad Pro" w:hAnsi="Myriad Pro"/>
          <w:color w:val="000000" w:themeColor="text1"/>
          <w:sz w:val="26"/>
          <w:szCs w:val="26"/>
        </w:rPr>
        <w:t xml:space="preserve"> филиал ПАО</w:t>
      </w:r>
      <w:r w:rsidR="00564585">
        <w:rPr>
          <w:rFonts w:ascii="Myriad Pro" w:hAnsi="Myriad Pro"/>
          <w:color w:val="000000" w:themeColor="text1"/>
          <w:sz w:val="26"/>
          <w:szCs w:val="26"/>
        </w:rPr>
        <w:t> </w:t>
      </w:r>
      <w:r w:rsidRPr="00EC58C3">
        <w:rPr>
          <w:rFonts w:ascii="Myriad Pro" w:hAnsi="Myriad Pro"/>
          <w:color w:val="000000" w:themeColor="text1"/>
          <w:sz w:val="26"/>
          <w:szCs w:val="26"/>
        </w:rPr>
        <w:t xml:space="preserve">«МРСК Северо-Запада» имеет возможность направить в ФАС России жалобу на действия регулирующего органа согласно Правилам № 123 с указанием признаков нарушения действующего законодательства в сфере электроэнергетики. </w:t>
      </w:r>
    </w:p>
    <w:p w14:paraId="5B40FBDB" w14:textId="77777777" w:rsidR="0066202C" w:rsidRPr="00EC58C3" w:rsidRDefault="0066202C" w:rsidP="0066202C">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 </w:t>
      </w:r>
    </w:p>
    <w:p w14:paraId="6A070F43" w14:textId="3FBA8069" w:rsidR="00A92B77" w:rsidRDefault="00A92B77" w:rsidP="0066202C">
      <w:pPr>
        <w:spacing w:after="0" w:line="360" w:lineRule="auto"/>
        <w:ind w:firstLine="709"/>
        <w:contextualSpacing/>
        <w:jc w:val="both"/>
        <w:rPr>
          <w:rFonts w:ascii="Myriad Pro" w:hAnsi="Myriad Pro" w:cs="Myriad Pro"/>
          <w:sz w:val="26"/>
          <w:szCs w:val="26"/>
        </w:rPr>
      </w:pPr>
    </w:p>
    <w:p w14:paraId="70DD0B6A" w14:textId="6535E632" w:rsidR="00564585" w:rsidRPr="00564585" w:rsidRDefault="00C001C8" w:rsidP="00564585">
      <w:pPr>
        <w:pStyle w:val="afff9"/>
        <w:spacing w:after="0" w:line="360" w:lineRule="auto"/>
        <w:ind w:left="0" w:firstLine="567"/>
        <w:jc w:val="both"/>
        <w:outlineLvl w:val="3"/>
        <w:rPr>
          <w:rFonts w:ascii="Myriad Pro" w:eastAsiaTheme="minorEastAsia" w:hAnsi="Myriad Pro"/>
          <w:b/>
          <w:bCs/>
          <w:sz w:val="26"/>
          <w:szCs w:val="26"/>
          <w:u w:val="single"/>
        </w:rPr>
      </w:pPr>
      <w:r>
        <w:rPr>
          <w:rFonts w:ascii="Myriad Pro" w:eastAsiaTheme="minorEastAsia" w:hAnsi="Myriad Pro"/>
          <w:b/>
          <w:bCs/>
          <w:sz w:val="26"/>
          <w:szCs w:val="26"/>
          <w:u w:val="single"/>
        </w:rPr>
        <w:t>Корректировка необходимой валовой выручки</w:t>
      </w:r>
      <w:r w:rsidR="00493F1D">
        <w:rPr>
          <w:rFonts w:ascii="Myriad Pro" w:eastAsiaTheme="minorEastAsia" w:hAnsi="Myriad Pro"/>
          <w:b/>
          <w:bCs/>
          <w:sz w:val="26"/>
          <w:szCs w:val="26"/>
          <w:u w:val="single"/>
        </w:rPr>
        <w:t xml:space="preserve"> </w:t>
      </w:r>
      <w:r w:rsidR="00493F1D" w:rsidRPr="00493F1D">
        <w:rPr>
          <w:rFonts w:ascii="Myriad Pro" w:eastAsiaTheme="minorEastAsia" w:hAnsi="Myriad Pro"/>
          <w:b/>
          <w:bCs/>
          <w:sz w:val="26"/>
          <w:szCs w:val="26"/>
          <w:u w:val="single"/>
        </w:rPr>
        <w:t>по доходам от осуществления регулируемой деятельности</w:t>
      </w:r>
    </w:p>
    <w:p w14:paraId="6E429B48" w14:textId="5C1B2C22" w:rsidR="00493F1D" w:rsidRPr="00CE64BB" w:rsidRDefault="00493F1D" w:rsidP="00493F1D">
      <w:pPr>
        <w:autoSpaceDE w:val="0"/>
        <w:autoSpaceDN w:val="0"/>
        <w:adjustRightInd w:val="0"/>
        <w:spacing w:after="0" w:line="360" w:lineRule="auto"/>
        <w:ind w:firstLine="567"/>
        <w:jc w:val="both"/>
        <w:rPr>
          <w:rFonts w:ascii="Myriad Pro" w:eastAsia="Calibri" w:hAnsi="Myriad Pro" w:cs="Times New Roman"/>
          <w:sz w:val="26"/>
          <w:szCs w:val="26"/>
        </w:rPr>
      </w:pPr>
      <w:r w:rsidRPr="00CE64BB">
        <w:rPr>
          <w:rFonts w:ascii="Myriad Pro" w:eastAsia="Calibri" w:hAnsi="Myriad Pro" w:cs="Times New Roman"/>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r w:rsidRPr="00B43356">
        <w:rPr>
          <w:rFonts w:ascii="Myriad Pro" w:eastAsia="Calibri" w:hAnsi="Myriad Pro" w:cs="Times New Roman"/>
          <w:sz w:val="26"/>
          <w:szCs w:val="26"/>
        </w:rPr>
        <w:t>пунктами 32</w:t>
      </w:r>
      <w:r w:rsidRPr="00CE64BB">
        <w:rPr>
          <w:rFonts w:ascii="Myriad Pro" w:eastAsia="Calibri" w:hAnsi="Myriad Pro" w:cs="Times New Roman"/>
          <w:sz w:val="26"/>
          <w:szCs w:val="26"/>
        </w:rPr>
        <w:t xml:space="preserve"> и (или) </w:t>
      </w:r>
      <w:r w:rsidRPr="00B43356">
        <w:rPr>
          <w:rFonts w:ascii="Myriad Pro" w:eastAsia="Calibri" w:hAnsi="Myriad Pro" w:cs="Times New Roman"/>
          <w:sz w:val="26"/>
          <w:szCs w:val="26"/>
        </w:rPr>
        <w:t>38</w:t>
      </w:r>
      <w:r w:rsidRPr="00CE64BB">
        <w:rPr>
          <w:rFonts w:ascii="Myriad Pro" w:eastAsia="Calibri" w:hAnsi="Myriad Pro" w:cs="Times New Roman"/>
          <w:sz w:val="26"/>
          <w:szCs w:val="26"/>
        </w:rPr>
        <w:t xml:space="preserve"> Основ ценообразования №</w:t>
      </w:r>
      <w:r>
        <w:rPr>
          <w:rFonts w:ascii="Myriad Pro" w:eastAsia="Calibri" w:hAnsi="Myriad Pro" w:cs="Times New Roman"/>
          <w:sz w:val="26"/>
          <w:szCs w:val="26"/>
        </w:rPr>
        <w:t> </w:t>
      </w:r>
      <w:r w:rsidRPr="00CE64BB">
        <w:rPr>
          <w:rFonts w:ascii="Myriad Pro" w:eastAsia="Calibri" w:hAnsi="Myriad Pro" w:cs="Times New Roman"/>
          <w:sz w:val="26"/>
          <w:szCs w:val="26"/>
        </w:rPr>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C4C0D60" w14:textId="77777777" w:rsidR="00493F1D" w:rsidRPr="00CE64BB" w:rsidRDefault="00493F1D" w:rsidP="00493F1D">
      <w:pPr>
        <w:autoSpaceDE w:val="0"/>
        <w:autoSpaceDN w:val="0"/>
        <w:adjustRightInd w:val="0"/>
        <w:spacing w:after="0" w:line="360" w:lineRule="auto"/>
        <w:ind w:firstLine="567"/>
        <w:jc w:val="both"/>
        <w:rPr>
          <w:rFonts w:ascii="Myriad Pro" w:hAnsi="Myriad Pro" w:cs="Myriad Pro"/>
          <w:sz w:val="26"/>
          <w:szCs w:val="26"/>
        </w:rPr>
      </w:pPr>
      <w:r w:rsidRPr="00CE64BB">
        <w:rPr>
          <w:rFonts w:ascii="Myriad Pro" w:eastAsia="Calibri" w:hAnsi="Myriad Pro" w:cs="Times New Roman"/>
          <w:sz w:val="26"/>
          <w:szCs w:val="26"/>
        </w:rPr>
        <w:t xml:space="preserve">Корректировка необходимой валовой выручки по доходам от осуществления регулируемой деятельности </w:t>
      </w:r>
      <w:r w:rsidRPr="00CE64BB">
        <w:rPr>
          <w:rFonts w:ascii="Myriad Pro" w:hAnsi="Myriad Pro" w:cs="Myriad Pro"/>
          <w:sz w:val="26"/>
          <w:szCs w:val="26"/>
        </w:rPr>
        <w:t>предусмотрена осуществляется в соответствии с формулой 7.1 п.11 Методических указаний №98-э:</w:t>
      </w:r>
    </w:p>
    <w:p w14:paraId="5CA9C4DC" w14:textId="77777777" w:rsidR="00493F1D" w:rsidRPr="00CE64BB" w:rsidRDefault="00493F1D" w:rsidP="00493F1D">
      <w:pPr>
        <w:pStyle w:val="ConsPlusNormal"/>
        <w:spacing w:line="360" w:lineRule="auto"/>
        <w:jc w:val="center"/>
        <w:rPr>
          <w:rFonts w:eastAsia="Calibri"/>
        </w:rPr>
      </w:pPr>
      <w:r w:rsidRPr="00CE64BB">
        <w:rPr>
          <w:rFonts w:eastAsia="Calibri"/>
          <w:noProof/>
          <w:lang w:eastAsia="ru-RU"/>
        </w:rPr>
        <w:drawing>
          <wp:inline distT="0" distB="0" distL="0" distR="0" wp14:anchorId="7A5CD650" wp14:editId="5696A29D">
            <wp:extent cx="2211684" cy="262255"/>
            <wp:effectExtent l="0" t="0" r="0" b="4445"/>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22" cstate="print"/>
                    <a:srcRect/>
                    <a:stretch>
                      <a:fillRect/>
                    </a:stretch>
                  </pic:blipFill>
                  <pic:spPr bwMode="auto">
                    <a:xfrm>
                      <a:off x="0" y="0"/>
                      <a:ext cx="2211684" cy="262255"/>
                    </a:xfrm>
                    <a:prstGeom prst="rect">
                      <a:avLst/>
                    </a:prstGeom>
                    <a:noFill/>
                    <a:ln w="9525">
                      <a:noFill/>
                      <a:miter lim="800000"/>
                      <a:headEnd/>
                      <a:tailEnd/>
                    </a:ln>
                  </pic:spPr>
                </pic:pic>
              </a:graphicData>
            </a:graphic>
          </wp:inline>
        </w:drawing>
      </w:r>
      <w:r w:rsidRPr="00CE64BB">
        <w:rPr>
          <w:rFonts w:eastAsia="Calibri"/>
        </w:rPr>
        <w:t>, (7.1)</w:t>
      </w:r>
    </w:p>
    <w:p w14:paraId="77F21378" w14:textId="77777777" w:rsidR="00493F1D" w:rsidRPr="00CE64BB" w:rsidRDefault="00493F1D" w:rsidP="00493F1D">
      <w:pPr>
        <w:pStyle w:val="ConsPlusNormal"/>
        <w:spacing w:line="360" w:lineRule="auto"/>
        <w:ind w:firstLine="567"/>
        <w:jc w:val="both"/>
        <w:rPr>
          <w:rFonts w:eastAsia="Calibri"/>
        </w:rPr>
      </w:pPr>
      <w:r w:rsidRPr="00CE64BB">
        <w:rPr>
          <w:rFonts w:eastAsia="Calibri"/>
        </w:rPr>
        <w:t>где:</w:t>
      </w:r>
    </w:p>
    <w:p w14:paraId="1CE1E3D9" w14:textId="77777777" w:rsidR="00493F1D" w:rsidRPr="00CE64BB" w:rsidRDefault="00493F1D" w:rsidP="00493F1D">
      <w:pPr>
        <w:pStyle w:val="ConsPlusNormal"/>
        <w:spacing w:line="360" w:lineRule="auto"/>
        <w:ind w:firstLine="567"/>
        <w:jc w:val="both"/>
        <w:rPr>
          <w:rFonts w:eastAsia="Calibri"/>
        </w:rPr>
      </w:pPr>
      <w:r w:rsidRPr="00CE64BB">
        <w:rPr>
          <w:rFonts w:eastAsia="Calibri"/>
          <w:noProof/>
          <w:lang w:eastAsia="ru-RU"/>
        </w:rPr>
        <w:lastRenderedPageBreak/>
        <w:drawing>
          <wp:inline distT="0" distB="0" distL="0" distR="0" wp14:anchorId="6BE95300" wp14:editId="71220B67">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3"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CE64BB">
        <w:rPr>
          <w:rFonts w:eastAsia="Calibri"/>
        </w:rPr>
        <w:t xml:space="preserve"> - корректировка необходимой валовой выручки по доходам от осуществления регулируемой деятельности; </w:t>
      </w:r>
    </w:p>
    <w:p w14:paraId="20EEBC0C" w14:textId="77777777" w:rsidR="00493F1D" w:rsidRPr="00CE64BB" w:rsidRDefault="00493F1D" w:rsidP="00493F1D">
      <w:pPr>
        <w:pStyle w:val="ConsPlusNormal"/>
        <w:spacing w:line="360" w:lineRule="auto"/>
        <w:ind w:firstLine="567"/>
        <w:jc w:val="both"/>
        <w:rPr>
          <w:rFonts w:eastAsia="Calibri"/>
        </w:rPr>
      </w:pPr>
      <w:r w:rsidRPr="00CE64BB">
        <w:rPr>
          <w:rFonts w:eastAsia="Calibri"/>
          <w:noProof/>
          <w:lang w:eastAsia="ru-RU"/>
        </w:rPr>
        <w:drawing>
          <wp:inline distT="0" distB="0" distL="0" distR="0" wp14:anchorId="421C578B" wp14:editId="54574357">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24"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CE64BB">
        <w:rPr>
          <w:rFonts w:eastAsia="Calibri"/>
        </w:rPr>
        <w:t xml:space="preserve"> - необходимая валовая выручка в части содержания электрических сетей, установленная на год i-2;</w:t>
      </w:r>
    </w:p>
    <w:p w14:paraId="01B0E564" w14:textId="77777777" w:rsidR="00493F1D" w:rsidRPr="00CE64BB" w:rsidRDefault="00493F1D" w:rsidP="00493F1D">
      <w:pPr>
        <w:pStyle w:val="ConsPlusNormal"/>
        <w:spacing w:line="360" w:lineRule="auto"/>
        <w:ind w:firstLine="567"/>
        <w:jc w:val="both"/>
        <w:rPr>
          <w:rFonts w:eastAsia="Calibri"/>
        </w:rPr>
      </w:pPr>
      <w:r w:rsidRPr="00CE64BB">
        <w:rPr>
          <w:rFonts w:eastAsia="Calibri"/>
          <w:noProof/>
          <w:lang w:eastAsia="ru-RU"/>
        </w:rPr>
        <w:drawing>
          <wp:inline distT="0" distB="0" distL="0" distR="0" wp14:anchorId="32BF4443" wp14:editId="6EAA8824">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25"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CE64BB">
        <w:rPr>
          <w:rFonts w:eastAsia="Calibri"/>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F6FA609" w14:textId="09155C2D" w:rsidR="00493F1D" w:rsidRPr="005D5A34" w:rsidRDefault="00493F1D" w:rsidP="00493F1D">
      <w:pPr>
        <w:pStyle w:val="a4"/>
        <w:tabs>
          <w:tab w:val="left" w:pos="1134"/>
        </w:tabs>
        <w:spacing w:after="0" w:line="360" w:lineRule="auto"/>
        <w:ind w:left="0" w:firstLine="567"/>
        <w:jc w:val="both"/>
        <w:rPr>
          <w:rFonts w:ascii="Myriad Pro" w:hAnsi="Myriad Pro"/>
          <w:sz w:val="26"/>
          <w:szCs w:val="26"/>
        </w:rPr>
      </w:pPr>
      <w:r w:rsidRPr="005D5A34">
        <w:rPr>
          <w:rFonts w:ascii="Myriad Pro" w:hAnsi="Myriad Pro"/>
          <w:sz w:val="26"/>
          <w:szCs w:val="26"/>
        </w:rPr>
        <w:t xml:space="preserve">Согласно указанной формуле, величина корректировки по доходам на </w:t>
      </w:r>
      <w:r>
        <w:rPr>
          <w:rFonts w:ascii="Myriad Pro" w:hAnsi="Myriad Pro"/>
          <w:sz w:val="26"/>
          <w:szCs w:val="26"/>
        </w:rPr>
        <w:t>очередной период (</w:t>
      </w:r>
      <w:proofErr w:type="spellStart"/>
      <w:r>
        <w:rPr>
          <w:rFonts w:ascii="Myriad Pro" w:hAnsi="Myriad Pro"/>
          <w:sz w:val="26"/>
          <w:szCs w:val="26"/>
          <w:lang w:val="en-US"/>
        </w:rPr>
        <w:t>i</w:t>
      </w:r>
      <w:proofErr w:type="spellEnd"/>
      <w:r w:rsidRPr="00493F1D">
        <w:rPr>
          <w:rFonts w:ascii="Myriad Pro" w:hAnsi="Myriad Pro"/>
          <w:sz w:val="26"/>
          <w:szCs w:val="26"/>
        </w:rPr>
        <w:t>)</w:t>
      </w:r>
      <w:r>
        <w:rPr>
          <w:rFonts w:ascii="Myriad Pro" w:hAnsi="Myriad Pro"/>
          <w:sz w:val="26"/>
          <w:szCs w:val="26"/>
        </w:rPr>
        <w:t xml:space="preserve"> регулирования</w:t>
      </w:r>
      <w:r w:rsidRPr="005D5A34">
        <w:rPr>
          <w:rFonts w:ascii="Myriad Pro" w:hAnsi="Myriad Pro"/>
          <w:sz w:val="26"/>
          <w:szCs w:val="26"/>
        </w:rPr>
        <w:t xml:space="preserve"> должна определяться как разница между необходимой валовой выручкой в части содержания электрических сетей, установленной на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Pr="005D5A34">
        <w:rPr>
          <w:rFonts w:ascii="Myriad Pro" w:hAnsi="Myriad Pro"/>
          <w:sz w:val="26"/>
          <w:szCs w:val="26"/>
        </w:rPr>
        <w:t xml:space="preserve">, и фактическим объемом выручки за услуги по передаче электрической энергии за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Pr>
          <w:rFonts w:ascii="Myriad Pro" w:hAnsi="Myriad Pro"/>
          <w:sz w:val="26"/>
          <w:szCs w:val="26"/>
        </w:rPr>
        <w:t xml:space="preserve"> </w:t>
      </w:r>
      <w:r w:rsidRPr="005D5A34">
        <w:rPr>
          <w:rFonts w:ascii="Myriad Pro" w:hAnsi="Myriad Pro"/>
          <w:sz w:val="26"/>
          <w:szCs w:val="26"/>
        </w:rPr>
        <w:t xml:space="preserve">в части содержания электрических сетей, определяемым исходя из установленных на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Pr="005D5A34">
        <w:rPr>
          <w:rFonts w:ascii="Myriad Pro" w:hAnsi="Myriad Pro"/>
          <w:sz w:val="26"/>
          <w:szCs w:val="26"/>
        </w:rPr>
        <w:t xml:space="preserve">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9418768" w14:textId="56FE7F38" w:rsidR="00493F1D" w:rsidRPr="005D5A34" w:rsidRDefault="00B43356" w:rsidP="00493F1D">
      <w:pPr>
        <w:pStyle w:val="a4"/>
        <w:tabs>
          <w:tab w:val="left" w:pos="1134"/>
        </w:tabs>
        <w:spacing w:after="0" w:line="360" w:lineRule="auto"/>
        <w:ind w:left="0" w:firstLine="567"/>
        <w:jc w:val="both"/>
        <w:rPr>
          <w:rFonts w:ascii="Myriad Pro" w:hAnsi="Myriad Pro"/>
          <w:sz w:val="26"/>
          <w:szCs w:val="26"/>
        </w:rPr>
      </w:pPr>
      <w:r>
        <w:rPr>
          <w:rFonts w:ascii="Myriad Pro" w:hAnsi="Myriad Pro"/>
          <w:sz w:val="26"/>
          <w:szCs w:val="26"/>
        </w:rPr>
        <w:t>Мурманским ф</w:t>
      </w:r>
      <w:r w:rsidR="00493F1D" w:rsidRPr="005D5A34">
        <w:rPr>
          <w:rFonts w:ascii="Myriad Pro" w:hAnsi="Myriad Pro"/>
          <w:sz w:val="26"/>
          <w:szCs w:val="26"/>
        </w:rPr>
        <w:t xml:space="preserve">илиалом ПАО «МРСК Северо-Запада» </w:t>
      </w:r>
      <w:r w:rsidR="00493F1D">
        <w:rPr>
          <w:rFonts w:ascii="Myriad Pro" w:hAnsi="Myriad Pro"/>
          <w:sz w:val="26"/>
          <w:szCs w:val="26"/>
        </w:rPr>
        <w:t>при определении величины корректировки по доходам</w:t>
      </w:r>
      <w:r>
        <w:rPr>
          <w:rFonts w:ascii="Myriad Pro" w:hAnsi="Myriad Pro"/>
          <w:sz w:val="26"/>
          <w:szCs w:val="26"/>
        </w:rPr>
        <w:t xml:space="preserve"> на 2019 год</w:t>
      </w:r>
      <w:r w:rsidR="00493F1D">
        <w:rPr>
          <w:rFonts w:ascii="Myriad Pro" w:hAnsi="Myriad Pro"/>
          <w:sz w:val="26"/>
          <w:szCs w:val="26"/>
        </w:rPr>
        <w:t xml:space="preserve"> </w:t>
      </w:r>
      <w:r w:rsidR="00493F1D" w:rsidRPr="005D5A34">
        <w:rPr>
          <w:rFonts w:ascii="Myriad Pro" w:hAnsi="Myriad Pro"/>
          <w:sz w:val="26"/>
          <w:szCs w:val="26"/>
        </w:rPr>
        <w:t xml:space="preserve">расчет произведен </w:t>
      </w:r>
      <w:r w:rsidR="00493F1D">
        <w:rPr>
          <w:rFonts w:ascii="Myriad Pro" w:hAnsi="Myriad Pro"/>
          <w:sz w:val="26"/>
          <w:szCs w:val="26"/>
        </w:rPr>
        <w:t xml:space="preserve">некорректно </w:t>
      </w:r>
      <w:r w:rsidR="00493F1D" w:rsidRPr="005D5A34">
        <w:rPr>
          <w:rFonts w:ascii="Myriad Pro" w:hAnsi="Myriad Pro"/>
          <w:sz w:val="26"/>
          <w:szCs w:val="26"/>
        </w:rPr>
        <w:t xml:space="preserve">путем сравнения общих величин плановой и фактической выручки, в том числе включающей в себя расходы на оплату нормативных потерь электрической энергии при ее передаче по электрическим сетям. </w:t>
      </w:r>
    </w:p>
    <w:p w14:paraId="31F455FB" w14:textId="3ED09C87" w:rsidR="00493F1D" w:rsidRPr="00CE64BB" w:rsidRDefault="00493F1D" w:rsidP="00493F1D">
      <w:pPr>
        <w:pStyle w:val="a4"/>
        <w:tabs>
          <w:tab w:val="left" w:pos="1134"/>
        </w:tabs>
        <w:spacing w:after="0" w:line="360" w:lineRule="auto"/>
        <w:ind w:left="0" w:firstLine="567"/>
        <w:jc w:val="both"/>
        <w:rPr>
          <w:rFonts w:ascii="Myriad Pro" w:hAnsi="Myriad Pro"/>
          <w:sz w:val="26"/>
          <w:szCs w:val="26"/>
        </w:rPr>
      </w:pPr>
      <w:r w:rsidRPr="005D5A34">
        <w:rPr>
          <w:rFonts w:ascii="Myriad Pro" w:hAnsi="Myriad Pro"/>
          <w:sz w:val="26"/>
          <w:szCs w:val="26"/>
        </w:rPr>
        <w:t>С целью определения корректировки по доходам на основании формулы 7.1</w:t>
      </w:r>
      <w:r w:rsidRPr="00CE64BB">
        <w:rPr>
          <w:rFonts w:ascii="Myriad Pro" w:hAnsi="Myriad Pro"/>
          <w:sz w:val="26"/>
          <w:szCs w:val="26"/>
        </w:rPr>
        <w:t xml:space="preserve"> Методических указаний № 98-э Исполнител</w:t>
      </w:r>
      <w:r w:rsidR="00B43356">
        <w:rPr>
          <w:rFonts w:ascii="Myriad Pro" w:hAnsi="Myriad Pro"/>
          <w:sz w:val="26"/>
          <w:szCs w:val="26"/>
        </w:rPr>
        <w:t>ь</w:t>
      </w:r>
      <w:r w:rsidRPr="00CE64BB">
        <w:rPr>
          <w:rFonts w:ascii="Myriad Pro" w:hAnsi="Myriad Pro"/>
          <w:sz w:val="26"/>
          <w:szCs w:val="26"/>
        </w:rPr>
        <w:t xml:space="preserve"> </w:t>
      </w:r>
      <w:r w:rsidR="00B43356">
        <w:rPr>
          <w:rFonts w:ascii="Myriad Pro" w:hAnsi="Myriad Pro"/>
          <w:sz w:val="26"/>
          <w:szCs w:val="26"/>
        </w:rPr>
        <w:t xml:space="preserve">рекомендует </w:t>
      </w:r>
      <w:r w:rsidRPr="00CE64BB">
        <w:rPr>
          <w:rFonts w:ascii="Myriad Pro" w:hAnsi="Myriad Pro"/>
          <w:sz w:val="26"/>
          <w:szCs w:val="26"/>
        </w:rPr>
        <w:t>произв</w:t>
      </w:r>
      <w:r w:rsidR="00B43356">
        <w:rPr>
          <w:rFonts w:ascii="Myriad Pro" w:hAnsi="Myriad Pro"/>
          <w:sz w:val="26"/>
          <w:szCs w:val="26"/>
        </w:rPr>
        <w:t>одить</w:t>
      </w:r>
      <w:r w:rsidRPr="00CE64BB">
        <w:rPr>
          <w:rFonts w:ascii="Myriad Pro" w:hAnsi="Myriad Pro"/>
          <w:sz w:val="26"/>
          <w:szCs w:val="26"/>
        </w:rPr>
        <w:t xml:space="preserve"> расчет соответствующей величины с использованием следующих материалов:</w:t>
      </w:r>
    </w:p>
    <w:p w14:paraId="059356AE" w14:textId="04AD3828" w:rsidR="00493F1D" w:rsidRPr="00CE64BB" w:rsidRDefault="00493F1D" w:rsidP="009A400D">
      <w:pPr>
        <w:pStyle w:val="a4"/>
        <w:numPr>
          <w:ilvl w:val="0"/>
          <w:numId w:val="37"/>
        </w:numPr>
        <w:tabs>
          <w:tab w:val="left" w:pos="1134"/>
        </w:tabs>
        <w:spacing w:after="0" w:line="360" w:lineRule="auto"/>
        <w:jc w:val="both"/>
        <w:rPr>
          <w:rFonts w:ascii="Myriad Pro" w:hAnsi="Myriad Pro"/>
          <w:sz w:val="26"/>
          <w:szCs w:val="26"/>
        </w:rPr>
      </w:pPr>
      <w:r w:rsidRPr="00CE64BB">
        <w:rPr>
          <w:rFonts w:ascii="Myriad Pro" w:hAnsi="Myriad Pro"/>
          <w:sz w:val="26"/>
          <w:szCs w:val="26"/>
        </w:rPr>
        <w:lastRenderedPageBreak/>
        <w:t>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w:t>
      </w:r>
      <w:r w:rsidR="00B43356">
        <w:rPr>
          <w:rFonts w:ascii="Myriad Pro" w:hAnsi="Myriad Pro"/>
          <w:sz w:val="26"/>
          <w:szCs w:val="26"/>
        </w:rPr>
        <w:t>,</w:t>
      </w:r>
      <w:r w:rsidRPr="00CE64BB">
        <w:rPr>
          <w:rFonts w:ascii="Myriad Pro" w:hAnsi="Myriad Pro"/>
          <w:sz w:val="26"/>
          <w:szCs w:val="26"/>
        </w:rPr>
        <w:t xml:space="preserve"> учтенной на отдельном счете 90</w:t>
      </w:r>
      <w:r w:rsidR="00B43356">
        <w:rPr>
          <w:rFonts w:ascii="Myriad Pro" w:hAnsi="Myriad Pro"/>
          <w:sz w:val="26"/>
          <w:szCs w:val="26"/>
        </w:rPr>
        <w:t xml:space="preserve"> за</w:t>
      </w:r>
      <w:r w:rsidRPr="00CE64BB">
        <w:rPr>
          <w:rFonts w:ascii="Myriad Pro" w:hAnsi="Myriad Pro"/>
          <w:sz w:val="26"/>
          <w:szCs w:val="26"/>
        </w:rPr>
        <w:t xml:space="preserve"> </w:t>
      </w:r>
      <w:r w:rsidR="00B43356">
        <w:rPr>
          <w:rFonts w:ascii="Myriad Pro" w:hAnsi="Myriad Pro"/>
          <w:sz w:val="26"/>
          <w:szCs w:val="26"/>
        </w:rPr>
        <w:t>истекший период регулирования (</w:t>
      </w:r>
      <w:proofErr w:type="spellStart"/>
      <w:r w:rsidR="00B43356">
        <w:rPr>
          <w:rFonts w:ascii="Myriad Pro" w:hAnsi="Myriad Pro"/>
          <w:sz w:val="26"/>
          <w:szCs w:val="26"/>
          <w:lang w:val="en-US"/>
        </w:rPr>
        <w:t>i</w:t>
      </w:r>
      <w:proofErr w:type="spellEnd"/>
      <w:r w:rsidR="00B43356" w:rsidRPr="00493F1D">
        <w:rPr>
          <w:rFonts w:ascii="Myriad Pro" w:hAnsi="Myriad Pro"/>
          <w:sz w:val="26"/>
          <w:szCs w:val="26"/>
        </w:rPr>
        <w:t>-2)</w:t>
      </w:r>
      <w:r w:rsidR="00B43356">
        <w:rPr>
          <w:rFonts w:ascii="Myriad Pro" w:hAnsi="Myriad Pro"/>
          <w:sz w:val="26"/>
          <w:szCs w:val="26"/>
        </w:rPr>
        <w:t xml:space="preserve"> </w:t>
      </w:r>
      <w:r w:rsidRPr="00CE64BB">
        <w:rPr>
          <w:rFonts w:ascii="Myriad Pro" w:hAnsi="Myriad Pro"/>
          <w:sz w:val="26"/>
          <w:szCs w:val="26"/>
        </w:rPr>
        <w:t>в разрезе месяцев;</w:t>
      </w:r>
    </w:p>
    <w:p w14:paraId="0070F22F" w14:textId="5DBE6F0A" w:rsidR="00493F1D" w:rsidRPr="00CE64BB" w:rsidRDefault="00B43356" w:rsidP="009A400D">
      <w:pPr>
        <w:pStyle w:val="a4"/>
        <w:numPr>
          <w:ilvl w:val="0"/>
          <w:numId w:val="37"/>
        </w:numPr>
        <w:tabs>
          <w:tab w:val="left" w:pos="1134"/>
        </w:tabs>
        <w:spacing w:after="0" w:line="360" w:lineRule="auto"/>
        <w:jc w:val="both"/>
        <w:rPr>
          <w:rFonts w:ascii="Myriad Pro" w:hAnsi="Myriad Pro"/>
          <w:sz w:val="26"/>
          <w:szCs w:val="26"/>
        </w:rPr>
      </w:pPr>
      <w:r>
        <w:rPr>
          <w:rFonts w:ascii="Myriad Pro" w:hAnsi="Myriad Pro"/>
          <w:sz w:val="26"/>
          <w:szCs w:val="26"/>
        </w:rPr>
        <w:t>ф</w:t>
      </w:r>
      <w:r w:rsidR="00493F1D" w:rsidRPr="00CE64BB">
        <w:rPr>
          <w:rFonts w:ascii="Myriad Pro" w:hAnsi="Myriad Pro"/>
          <w:sz w:val="26"/>
          <w:szCs w:val="26"/>
        </w:rPr>
        <w:t xml:space="preserve">орма 46-ЭЭ «Сведения об отпуске (передаче) электроэнергии распределительными сетевыми организациями отдельным категориям потребителей» за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00493F1D" w:rsidRPr="00CE64BB">
        <w:rPr>
          <w:rFonts w:ascii="Myriad Pro" w:hAnsi="Myriad Pro"/>
          <w:sz w:val="26"/>
          <w:szCs w:val="26"/>
        </w:rPr>
        <w:t>;</w:t>
      </w:r>
    </w:p>
    <w:p w14:paraId="0807A58E" w14:textId="1567DF98" w:rsidR="00493F1D" w:rsidRPr="00CE64BB" w:rsidRDefault="00B43356" w:rsidP="009A400D">
      <w:pPr>
        <w:pStyle w:val="a4"/>
        <w:numPr>
          <w:ilvl w:val="0"/>
          <w:numId w:val="37"/>
        </w:numPr>
        <w:tabs>
          <w:tab w:val="left" w:pos="1134"/>
        </w:tabs>
        <w:spacing w:after="0" w:line="360" w:lineRule="auto"/>
        <w:jc w:val="both"/>
        <w:rPr>
          <w:rFonts w:ascii="Myriad Pro" w:hAnsi="Myriad Pro"/>
          <w:sz w:val="26"/>
          <w:szCs w:val="26"/>
        </w:rPr>
      </w:pPr>
      <w:r>
        <w:rPr>
          <w:rFonts w:ascii="Myriad Pro" w:hAnsi="Myriad Pro"/>
          <w:sz w:val="26"/>
          <w:szCs w:val="26"/>
        </w:rPr>
        <w:t>а</w:t>
      </w:r>
      <w:r w:rsidR="00493F1D" w:rsidRPr="00CE64BB">
        <w:rPr>
          <w:rFonts w:ascii="Myriad Pro" w:hAnsi="Myriad Pro"/>
          <w:sz w:val="26"/>
          <w:szCs w:val="26"/>
        </w:rPr>
        <w:t xml:space="preserve">нализ счета «90.01» «Реализация продукции, товаров, работ (услуг)» отбор: виды деятельности в иерархии «Услуги по передаче электроэнергии по сетям» за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00493F1D" w:rsidRPr="00CE64BB">
        <w:rPr>
          <w:rFonts w:ascii="Myriad Pro" w:hAnsi="Myriad Pro"/>
          <w:sz w:val="26"/>
          <w:szCs w:val="26"/>
        </w:rPr>
        <w:t>;</w:t>
      </w:r>
    </w:p>
    <w:p w14:paraId="28670012" w14:textId="586F981C" w:rsidR="00493F1D" w:rsidRPr="00CE64BB" w:rsidRDefault="00B43356" w:rsidP="009A400D">
      <w:pPr>
        <w:pStyle w:val="a4"/>
        <w:numPr>
          <w:ilvl w:val="0"/>
          <w:numId w:val="37"/>
        </w:numPr>
        <w:tabs>
          <w:tab w:val="left" w:pos="1134"/>
        </w:tabs>
        <w:spacing w:after="0" w:line="360" w:lineRule="auto"/>
        <w:jc w:val="both"/>
        <w:rPr>
          <w:rFonts w:ascii="Myriad Pro" w:hAnsi="Myriad Pro"/>
          <w:sz w:val="26"/>
          <w:szCs w:val="26"/>
        </w:rPr>
      </w:pPr>
      <w:r>
        <w:rPr>
          <w:rFonts w:ascii="Myriad Pro" w:hAnsi="Myriad Pro"/>
          <w:sz w:val="26"/>
          <w:szCs w:val="26"/>
        </w:rPr>
        <w:t>п</w:t>
      </w:r>
      <w:r w:rsidR="00493F1D" w:rsidRPr="00CE64BB">
        <w:rPr>
          <w:rFonts w:ascii="Myriad Pro" w:hAnsi="Myriad Pro"/>
          <w:sz w:val="26"/>
          <w:szCs w:val="26"/>
        </w:rPr>
        <w:t>остановлени</w:t>
      </w:r>
      <w:r>
        <w:rPr>
          <w:rFonts w:ascii="Myriad Pro" w:hAnsi="Myriad Pro"/>
          <w:sz w:val="26"/>
          <w:szCs w:val="26"/>
        </w:rPr>
        <w:t>я</w:t>
      </w:r>
      <w:r w:rsidR="00493F1D" w:rsidRPr="00CE64BB">
        <w:rPr>
          <w:rFonts w:ascii="Myriad Pro" w:hAnsi="Myriad Pro"/>
          <w:sz w:val="26"/>
          <w:szCs w:val="26"/>
        </w:rPr>
        <w:t xml:space="preserve"> Комитета по тарифному регулированию Мурманской области </w:t>
      </w:r>
      <w:r>
        <w:rPr>
          <w:rFonts w:ascii="Myriad Pro" w:hAnsi="Myriad Pro"/>
          <w:sz w:val="26"/>
          <w:szCs w:val="26"/>
        </w:rPr>
        <w:t>о</w:t>
      </w:r>
      <w:r w:rsidR="00493F1D" w:rsidRPr="00CE64BB">
        <w:rPr>
          <w:rFonts w:ascii="Myriad Pro" w:hAnsi="Myriad Pro"/>
          <w:sz w:val="26"/>
          <w:szCs w:val="26"/>
        </w:rPr>
        <w:t xml:space="preserve">б установлении индивидуальных тарифов на услуги по передаче электрической энергии на </w:t>
      </w:r>
      <w:r>
        <w:rPr>
          <w:rFonts w:ascii="Myriad Pro" w:hAnsi="Myriad Pro"/>
          <w:sz w:val="26"/>
          <w:szCs w:val="26"/>
        </w:rPr>
        <w:t>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00493F1D" w:rsidRPr="00CE64BB">
        <w:rPr>
          <w:rFonts w:ascii="Myriad Pro" w:hAnsi="Myriad Pro"/>
          <w:sz w:val="26"/>
          <w:szCs w:val="26"/>
        </w:rPr>
        <w:t>»;</w:t>
      </w:r>
    </w:p>
    <w:p w14:paraId="00056265" w14:textId="4E5FB6DF" w:rsidR="00493F1D" w:rsidRPr="00CE64BB" w:rsidRDefault="00B43356" w:rsidP="009A400D">
      <w:pPr>
        <w:pStyle w:val="a4"/>
        <w:numPr>
          <w:ilvl w:val="0"/>
          <w:numId w:val="37"/>
        </w:numPr>
        <w:tabs>
          <w:tab w:val="left" w:pos="1134"/>
        </w:tabs>
        <w:spacing w:after="0" w:line="360" w:lineRule="auto"/>
        <w:jc w:val="both"/>
        <w:rPr>
          <w:rFonts w:ascii="Myriad Pro" w:hAnsi="Myriad Pro"/>
          <w:sz w:val="26"/>
          <w:szCs w:val="26"/>
        </w:rPr>
      </w:pPr>
      <w:r>
        <w:rPr>
          <w:rFonts w:ascii="Myriad Pro" w:hAnsi="Myriad Pro"/>
          <w:sz w:val="26"/>
          <w:szCs w:val="26"/>
        </w:rPr>
        <w:t>п</w:t>
      </w:r>
      <w:r w:rsidR="00493F1D" w:rsidRPr="00CE64BB">
        <w:rPr>
          <w:rFonts w:ascii="Myriad Pro" w:hAnsi="Myriad Pro"/>
          <w:sz w:val="26"/>
          <w:szCs w:val="26"/>
        </w:rPr>
        <w:t>остановлени</w:t>
      </w:r>
      <w:r>
        <w:rPr>
          <w:rFonts w:ascii="Myriad Pro" w:hAnsi="Myriad Pro"/>
          <w:sz w:val="26"/>
          <w:szCs w:val="26"/>
        </w:rPr>
        <w:t>я</w:t>
      </w:r>
      <w:r w:rsidR="00493F1D" w:rsidRPr="00CE64BB">
        <w:rPr>
          <w:rFonts w:ascii="Myriad Pro" w:hAnsi="Myriad Pro"/>
          <w:sz w:val="26"/>
          <w:szCs w:val="26"/>
        </w:rPr>
        <w:t xml:space="preserve"> Комитета по тарифному регулированию Мурманской области </w:t>
      </w:r>
      <w:r>
        <w:rPr>
          <w:rFonts w:ascii="Myriad Pro" w:hAnsi="Myriad Pro"/>
          <w:sz w:val="26"/>
          <w:szCs w:val="26"/>
        </w:rPr>
        <w:t>о</w:t>
      </w:r>
      <w:r w:rsidR="00493F1D" w:rsidRPr="00CE64BB">
        <w:rPr>
          <w:rFonts w:ascii="Myriad Pro" w:hAnsi="Myriad Pro"/>
          <w:sz w:val="26"/>
          <w:szCs w:val="26"/>
        </w:rPr>
        <w:t>б установлении единых (котловых) тарифов на услуги по передаче электрической энергии для потребителей Мурманской области</w:t>
      </w:r>
      <w:r>
        <w:rPr>
          <w:rFonts w:ascii="Myriad Pro" w:hAnsi="Myriad Pro"/>
          <w:sz w:val="26"/>
          <w:szCs w:val="26"/>
        </w:rPr>
        <w:t xml:space="preserve"> на истекший период регулирования (</w:t>
      </w:r>
      <w:proofErr w:type="spellStart"/>
      <w:r>
        <w:rPr>
          <w:rFonts w:ascii="Myriad Pro" w:hAnsi="Myriad Pro"/>
          <w:sz w:val="26"/>
          <w:szCs w:val="26"/>
          <w:lang w:val="en-US"/>
        </w:rPr>
        <w:t>i</w:t>
      </w:r>
      <w:proofErr w:type="spellEnd"/>
      <w:r w:rsidRPr="00493F1D">
        <w:rPr>
          <w:rFonts w:ascii="Myriad Pro" w:hAnsi="Myriad Pro"/>
          <w:sz w:val="26"/>
          <w:szCs w:val="26"/>
        </w:rPr>
        <w:t>-2)</w:t>
      </w:r>
      <w:r w:rsidR="00493F1D" w:rsidRPr="00CE64BB">
        <w:rPr>
          <w:rFonts w:ascii="Myriad Pro" w:hAnsi="Myriad Pro"/>
          <w:sz w:val="26"/>
          <w:szCs w:val="26"/>
        </w:rPr>
        <w:t>;</w:t>
      </w:r>
    </w:p>
    <w:p w14:paraId="4CE33CA8" w14:textId="1445EB16" w:rsidR="00B43356" w:rsidRPr="00B43356" w:rsidRDefault="00B43356" w:rsidP="00B43356">
      <w:pPr>
        <w:pStyle w:val="a4"/>
        <w:spacing w:line="360" w:lineRule="auto"/>
        <w:ind w:left="0" w:firstLine="567"/>
        <w:jc w:val="both"/>
        <w:rPr>
          <w:rFonts w:ascii="Myriad Pro" w:hAnsi="Myriad Pro"/>
          <w:sz w:val="26"/>
          <w:szCs w:val="26"/>
        </w:rPr>
      </w:pPr>
      <w:r w:rsidRPr="00B43356">
        <w:rPr>
          <w:rFonts w:ascii="Myriad Pro" w:hAnsi="Myriad Pro"/>
          <w:sz w:val="26"/>
          <w:szCs w:val="26"/>
        </w:rPr>
        <w:t xml:space="preserve">С целью исключения рисков </w:t>
      </w:r>
      <w:proofErr w:type="spellStart"/>
      <w:r w:rsidRPr="00B43356">
        <w:rPr>
          <w:rFonts w:ascii="Myriad Pro" w:hAnsi="Myriad Pro"/>
          <w:sz w:val="26"/>
          <w:szCs w:val="26"/>
        </w:rPr>
        <w:t>неучета</w:t>
      </w:r>
      <w:proofErr w:type="spellEnd"/>
      <w:r w:rsidRPr="00B43356">
        <w:rPr>
          <w:rFonts w:ascii="Myriad Pro" w:hAnsi="Myriad Pro"/>
          <w:sz w:val="26"/>
          <w:szCs w:val="26"/>
        </w:rPr>
        <w:t xml:space="preserve"> корректировок, произведенных в разрез Методических указаний Исполнитель рекомендует производить расчет фактической выручки по формуле 7.1 Методических указаний </w:t>
      </w:r>
      <w:r>
        <w:rPr>
          <w:rFonts w:ascii="Myriad Pro" w:hAnsi="Myriad Pro"/>
          <w:sz w:val="26"/>
          <w:szCs w:val="26"/>
        </w:rPr>
        <w:t xml:space="preserve">№ 98-э </w:t>
      </w:r>
      <w:r w:rsidRPr="00B43356">
        <w:rPr>
          <w:rFonts w:ascii="Myriad Pro" w:hAnsi="Myriad Pro"/>
          <w:sz w:val="26"/>
          <w:szCs w:val="26"/>
        </w:rPr>
        <w:t>и формировать пакет обосновывающих материалов на очередной период регулирования для подтверждения указанного расчета.</w:t>
      </w:r>
    </w:p>
    <w:p w14:paraId="57CA0E4A" w14:textId="77777777" w:rsidR="00493F1D" w:rsidRPr="00493F1D" w:rsidRDefault="00493F1D" w:rsidP="0066202C">
      <w:pPr>
        <w:spacing w:after="0" w:line="360" w:lineRule="auto"/>
        <w:ind w:firstLine="709"/>
        <w:jc w:val="both"/>
        <w:rPr>
          <w:rFonts w:ascii="Myriad Pro" w:hAnsi="Myriad Pro"/>
          <w:color w:val="000000" w:themeColor="text1"/>
          <w:sz w:val="26"/>
          <w:szCs w:val="26"/>
        </w:rPr>
      </w:pPr>
    </w:p>
    <w:p w14:paraId="0C9C94F2" w14:textId="19D09A92" w:rsidR="00176D2B" w:rsidRDefault="00176D2B" w:rsidP="00B43356">
      <w:pPr>
        <w:pStyle w:val="afff9"/>
        <w:keepNext/>
        <w:spacing w:after="0" w:line="360" w:lineRule="auto"/>
        <w:ind w:left="0" w:firstLine="567"/>
        <w:jc w:val="both"/>
        <w:outlineLvl w:val="3"/>
        <w:rPr>
          <w:rFonts w:ascii="Myriad Pro" w:eastAsiaTheme="minorEastAsia" w:hAnsi="Myriad Pro"/>
          <w:b/>
          <w:bCs/>
          <w:sz w:val="26"/>
          <w:szCs w:val="26"/>
          <w:u w:val="single"/>
        </w:rPr>
      </w:pPr>
      <w:bookmarkStart w:id="75" w:name="_Hlk54647674"/>
      <w:bookmarkStart w:id="76" w:name="_Hlk54647558"/>
      <w:r>
        <w:rPr>
          <w:rFonts w:ascii="Myriad Pro" w:eastAsiaTheme="minorEastAsia" w:hAnsi="Myriad Pro"/>
          <w:b/>
          <w:bCs/>
          <w:sz w:val="26"/>
          <w:szCs w:val="26"/>
          <w:u w:val="single"/>
        </w:rPr>
        <w:t>Выпадающие расходы и д</w:t>
      </w:r>
      <w:r w:rsidRPr="00B00903">
        <w:rPr>
          <w:rFonts w:ascii="Myriad Pro" w:eastAsiaTheme="minorEastAsia" w:hAnsi="Myriad Pro"/>
          <w:b/>
          <w:bCs/>
          <w:sz w:val="26"/>
          <w:szCs w:val="26"/>
          <w:u w:val="single"/>
        </w:rPr>
        <w:t>оход</w:t>
      </w:r>
      <w:r>
        <w:rPr>
          <w:rFonts w:ascii="Myriad Pro" w:eastAsiaTheme="minorEastAsia" w:hAnsi="Myriad Pro"/>
          <w:b/>
          <w:bCs/>
          <w:sz w:val="26"/>
          <w:szCs w:val="26"/>
          <w:u w:val="single"/>
        </w:rPr>
        <w:t>ы</w:t>
      </w:r>
      <w:r w:rsidRPr="00B00903">
        <w:rPr>
          <w:rFonts w:ascii="Myriad Pro" w:eastAsiaTheme="minorEastAsia" w:hAnsi="Myriad Pro"/>
          <w:b/>
          <w:bCs/>
          <w:sz w:val="26"/>
          <w:szCs w:val="26"/>
          <w:u w:val="single"/>
        </w:rPr>
        <w:t>, недополученны</w:t>
      </w:r>
      <w:r>
        <w:rPr>
          <w:rFonts w:ascii="Myriad Pro" w:eastAsiaTheme="minorEastAsia" w:hAnsi="Myriad Pro"/>
          <w:b/>
          <w:bCs/>
          <w:sz w:val="26"/>
          <w:szCs w:val="26"/>
          <w:u w:val="single"/>
        </w:rPr>
        <w:t>е</w:t>
      </w:r>
      <w:r w:rsidRPr="00B00903">
        <w:rPr>
          <w:rFonts w:ascii="Myriad Pro" w:eastAsiaTheme="minorEastAsia" w:hAnsi="Myriad Pro"/>
          <w:b/>
          <w:bCs/>
          <w:sz w:val="26"/>
          <w:szCs w:val="26"/>
          <w:u w:val="single"/>
        </w:rPr>
        <w:t xml:space="preserve"> при осуществлении регулируемой деятельности в </w:t>
      </w:r>
      <w:r>
        <w:rPr>
          <w:rFonts w:ascii="Myriad Pro" w:eastAsiaTheme="minorEastAsia" w:hAnsi="Myriad Pro"/>
          <w:b/>
          <w:bCs/>
          <w:sz w:val="26"/>
          <w:szCs w:val="26"/>
          <w:u w:val="single"/>
        </w:rPr>
        <w:t>соответствующий</w:t>
      </w:r>
      <w:r w:rsidRPr="00B00903">
        <w:rPr>
          <w:rFonts w:ascii="Myriad Pro" w:eastAsiaTheme="minorEastAsia" w:hAnsi="Myriad Pro"/>
          <w:b/>
          <w:bCs/>
          <w:sz w:val="26"/>
          <w:szCs w:val="26"/>
          <w:u w:val="single"/>
        </w:rPr>
        <w:t xml:space="preserve"> период регулирования (2020 год) по независящим от организации, осуществляющей регулируемую деятельность, причинам</w:t>
      </w:r>
    </w:p>
    <w:p w14:paraId="0550DE7D"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bookmarkStart w:id="77" w:name="_Hlk54700917"/>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0A742021"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Указами Президента Российской Федерации от 25.03.2020 № 206, от 02.04.2020 № 239, от 28.04.2020 № 294 рабочие дни в период с 28 марта по 8 мая </w:t>
      </w:r>
      <w:r w:rsidRPr="001745CF">
        <w:rPr>
          <w:rFonts w:ascii="Myriad Pro" w:hAnsi="Myriad Pro"/>
          <w:sz w:val="26"/>
          <w:szCs w:val="26"/>
        </w:rPr>
        <w:lastRenderedPageBreak/>
        <w:t>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240146BD"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600395B4"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0492FA74" w14:textId="77777777" w:rsidR="002B2674" w:rsidRPr="001745CF" w:rsidRDefault="002B2674" w:rsidP="009A400D">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159EE260" w14:textId="77777777" w:rsidR="002B2674" w:rsidRPr="001745CF" w:rsidRDefault="002B2674" w:rsidP="009A400D">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0B5F3320" w14:textId="77777777" w:rsidR="002B2674" w:rsidRPr="001745CF" w:rsidRDefault="002B2674" w:rsidP="009A400D">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5E391995" w14:textId="77777777" w:rsidR="002B2674" w:rsidRPr="001745CF" w:rsidRDefault="002B2674" w:rsidP="009A400D">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4F97437E" w14:textId="77777777" w:rsidR="002B2674" w:rsidRPr="001745CF" w:rsidRDefault="002B2674" w:rsidP="009A400D">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790514DB" w14:textId="77777777" w:rsidR="002B2674" w:rsidRPr="001745CF" w:rsidRDefault="002B2674" w:rsidP="009A400D">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52FE1ED4" w14:textId="77777777" w:rsidR="002B2674" w:rsidRPr="001745CF" w:rsidRDefault="002B2674" w:rsidP="009A400D">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79F17BDC"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 xml:space="preserve">Мурманский филиал ПАО «МРСК Северо-Запада»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4029A6C0"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2CFDC1FE"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1E080B63"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35A98DD6" w14:textId="77777777" w:rsidR="002B2674" w:rsidRPr="001745CF" w:rsidRDefault="002B2674" w:rsidP="009A400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lastRenderedPageBreak/>
        <w:t>соответствующие требованиям охраны труда условия труда на каждом рабочем месте;</w:t>
      </w:r>
    </w:p>
    <w:p w14:paraId="44B31F69" w14:textId="77777777" w:rsidR="002B2674" w:rsidRPr="001745CF" w:rsidRDefault="002B2674" w:rsidP="009A400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26C8E2BA" w14:textId="77777777" w:rsidR="002B2674" w:rsidRPr="001745CF" w:rsidRDefault="002B2674" w:rsidP="009A400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03AEBC69" w14:textId="77777777" w:rsidR="002B2674" w:rsidRPr="001745CF" w:rsidRDefault="002B2674" w:rsidP="009A400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617EBC85" w14:textId="77777777" w:rsidR="002B2674" w:rsidRPr="001745CF"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18B3E7D6" w14:textId="77777777" w:rsidR="0080170A" w:rsidRDefault="0080170A" w:rsidP="0080170A">
      <w:pPr>
        <w:autoSpaceDE w:val="0"/>
        <w:autoSpaceDN w:val="0"/>
        <w:adjustRightInd w:val="0"/>
        <w:spacing w:after="0" w:line="360" w:lineRule="auto"/>
        <w:ind w:firstLine="540"/>
        <w:jc w:val="both"/>
        <w:rPr>
          <w:rFonts w:ascii="Myriad Pro" w:hAnsi="Myriad Pro" w:cs="Myriad Pro"/>
          <w:sz w:val="26"/>
          <w:szCs w:val="26"/>
        </w:rPr>
      </w:pPr>
      <w:bookmarkStart w:id="78" w:name="_Hlk61954113"/>
      <w:r w:rsidRPr="008D151B">
        <w:rPr>
          <w:rFonts w:ascii="Myriad Pro" w:hAnsi="Myriad Pro" w:cs="Myriad Pro"/>
          <w:sz w:val="26"/>
          <w:szCs w:val="26"/>
        </w:rPr>
        <w:t xml:space="preserve">В соответствии пунктом 2 статьи 23 Закона об электроэнергетике при </w:t>
      </w:r>
      <w:r>
        <w:rPr>
          <w:rFonts w:ascii="Myriad Pro" w:hAnsi="Myriad Pro" w:cs="Myriad Pro"/>
          <w:sz w:val="26"/>
          <w:szCs w:val="26"/>
        </w:rPr>
        <w:t>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bookmarkEnd w:id="78"/>
    <w:p w14:paraId="48D1BE87" w14:textId="77777777" w:rsidR="0080170A" w:rsidRPr="001745CF" w:rsidRDefault="0080170A" w:rsidP="0080170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w:t>
      </w:r>
      <w:r w:rsidRPr="001745CF">
        <w:rPr>
          <w:rFonts w:ascii="Myriad Pro" w:hAnsi="Myriad Pro"/>
          <w:sz w:val="26"/>
          <w:szCs w:val="26"/>
        </w:rPr>
        <w:lastRenderedPageBreak/>
        <w:t>направлена на обеспечение бесперебойной и надежной работы электросетевого хозяйства.</w:t>
      </w:r>
      <w:r>
        <w:rPr>
          <w:rFonts w:ascii="Myriad Pro" w:hAnsi="Myriad Pro"/>
          <w:sz w:val="26"/>
          <w:szCs w:val="26"/>
        </w:rPr>
        <w:t xml:space="preserve"> </w:t>
      </w:r>
    </w:p>
    <w:p w14:paraId="466C63E5" w14:textId="77777777" w:rsidR="0080170A" w:rsidRDefault="0080170A"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34C83667" w14:textId="6809436C" w:rsidR="002B2674" w:rsidRPr="00D70BE9" w:rsidRDefault="002B2674" w:rsidP="002B267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w:t>
      </w:r>
    </w:p>
    <w:p w14:paraId="7FDBE023" w14:textId="77777777" w:rsidR="002B2674" w:rsidRPr="00D70BE9" w:rsidRDefault="002B2674" w:rsidP="009A400D">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31328CF0" w14:textId="77777777" w:rsidR="002B2674" w:rsidRPr="00D70BE9" w:rsidRDefault="002B2674" w:rsidP="009A400D">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7B558E27" w14:textId="77777777" w:rsidR="002B2674" w:rsidRPr="00D70BE9" w:rsidRDefault="002B2674" w:rsidP="009A400D">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1C3B6C80" w14:textId="77777777" w:rsidR="002B2674" w:rsidRPr="00D70BE9" w:rsidRDefault="002B2674" w:rsidP="009A400D">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2EBE2791" w14:textId="77777777" w:rsidR="002B2674" w:rsidRPr="00D70BE9" w:rsidRDefault="002B2674" w:rsidP="009A400D">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5000C0F0" w14:textId="77777777" w:rsidR="002B2674" w:rsidRPr="00D70BE9" w:rsidRDefault="002B2674" w:rsidP="009A400D">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 xml:space="preserve">об обязанности потребителей оплатить пени за несвоевременно или </w:t>
      </w:r>
      <w:r w:rsidRPr="00D70BE9">
        <w:rPr>
          <w:rFonts w:ascii="Myriad Pro" w:hAnsi="Myriad Pro"/>
          <w:sz w:val="26"/>
          <w:szCs w:val="26"/>
        </w:rPr>
        <w:lastRenderedPageBreak/>
        <w:t>неполностью внесенную плату за коммунальные услуги.</w:t>
      </w:r>
    </w:p>
    <w:p w14:paraId="47F69A2B" w14:textId="77777777" w:rsidR="002B2674" w:rsidRDefault="002B2674" w:rsidP="002B2674">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5A853B70" w14:textId="77777777" w:rsidR="002B2674" w:rsidRPr="005151D0" w:rsidRDefault="002B2674" w:rsidP="009A400D">
      <w:pPr>
        <w:pStyle w:val="a4"/>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44460D08" w14:textId="77777777" w:rsidR="002B2674" w:rsidRPr="005151D0" w:rsidRDefault="002B2674" w:rsidP="009A400D">
      <w:pPr>
        <w:pStyle w:val="a4"/>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4E6EC179" w14:textId="77777777" w:rsidR="002B2674" w:rsidRPr="005151D0" w:rsidRDefault="002B2674" w:rsidP="009A400D">
      <w:pPr>
        <w:pStyle w:val="a4"/>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0A01296F" w14:textId="77777777" w:rsidR="002B2674" w:rsidRDefault="002B2674" w:rsidP="002B2674">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699F3F12" w14:textId="77777777" w:rsidR="002B2674" w:rsidRPr="009A362D" w:rsidRDefault="002B2674" w:rsidP="009A400D">
      <w:pPr>
        <w:pStyle w:val="a4"/>
        <w:widowControl w:val="0"/>
        <w:numPr>
          <w:ilvl w:val="0"/>
          <w:numId w:val="28"/>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1D4374C6" w14:textId="77777777" w:rsidR="002B2674" w:rsidRPr="009A362D" w:rsidRDefault="002B2674" w:rsidP="009A400D">
      <w:pPr>
        <w:pStyle w:val="a4"/>
        <w:widowControl w:val="0"/>
        <w:numPr>
          <w:ilvl w:val="0"/>
          <w:numId w:val="28"/>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3FE3A499" w14:textId="77777777" w:rsidR="002B2674" w:rsidRPr="009A362D" w:rsidRDefault="002B2674" w:rsidP="009A400D">
      <w:pPr>
        <w:pStyle w:val="a4"/>
        <w:widowControl w:val="0"/>
        <w:numPr>
          <w:ilvl w:val="0"/>
          <w:numId w:val="28"/>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1B2E652A" w14:textId="77777777" w:rsidR="002B2674" w:rsidRPr="009A362D" w:rsidRDefault="002B2674" w:rsidP="009A400D">
      <w:pPr>
        <w:pStyle w:val="a4"/>
        <w:widowControl w:val="0"/>
        <w:numPr>
          <w:ilvl w:val="0"/>
          <w:numId w:val="28"/>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w:t>
      </w:r>
      <w:r w:rsidRPr="009A362D">
        <w:rPr>
          <w:rFonts w:ascii="Myriad Pro" w:hAnsi="Myriad Pro"/>
          <w:sz w:val="26"/>
          <w:szCs w:val="26"/>
        </w:rPr>
        <w:lastRenderedPageBreak/>
        <w:t>по передаче электрической энергии;</w:t>
      </w:r>
    </w:p>
    <w:p w14:paraId="5DEBBF18" w14:textId="77777777" w:rsidR="002B2674" w:rsidRDefault="002B2674" w:rsidP="009A400D">
      <w:pPr>
        <w:pStyle w:val="a4"/>
        <w:widowControl w:val="0"/>
        <w:numPr>
          <w:ilvl w:val="0"/>
          <w:numId w:val="28"/>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380ED675" w14:textId="77777777" w:rsidR="002B2674" w:rsidRPr="00140C46" w:rsidRDefault="002B2674" w:rsidP="002B2674">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bookmarkEnd w:id="75"/>
    <w:bookmarkEnd w:id="77"/>
    <w:p w14:paraId="6E0ABC5D" w14:textId="18051728" w:rsidR="00176D2B" w:rsidRPr="006035BE" w:rsidRDefault="00176D2B" w:rsidP="00176D2B">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отмечает, что основной проблемой, существующей в тарифном регулировании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2CE91B52" w14:textId="4005193B" w:rsidR="00176D2B" w:rsidRPr="006035BE" w:rsidRDefault="00176D2B" w:rsidP="00176D2B">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bCs/>
          <w:iCs/>
          <w:sz w:val="26"/>
          <w:szCs w:val="26"/>
        </w:rPr>
        <w:t>.</w:t>
      </w:r>
    </w:p>
    <w:p w14:paraId="05C9E30C" w14:textId="58D584BC" w:rsidR="00176D2B" w:rsidRPr="006035BE" w:rsidRDefault="00176D2B" w:rsidP="00176D2B">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обоснованно полагает, что с целью защиты интересов </w:t>
      </w:r>
      <w:r w:rsidR="001119EE">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2D17F710" w14:textId="3CF4ACDB" w:rsidR="00176D2B" w:rsidRPr="006035BE" w:rsidRDefault="00176D2B" w:rsidP="00176D2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В целях подтверждения расходов, связанных с обеспечением мер безопасности сотрудников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sz w:val="26"/>
          <w:szCs w:val="26"/>
        </w:rPr>
        <w:t xml:space="preserve"> </w:t>
      </w:r>
      <w:r>
        <w:rPr>
          <w:rFonts w:ascii="Myriad Pro" w:hAnsi="Myriad Pro"/>
          <w:sz w:val="26"/>
          <w:szCs w:val="26"/>
        </w:rPr>
        <w:t xml:space="preserve">в условиях распространения коронавирусной инфекции </w:t>
      </w:r>
      <w:r w:rsidRPr="006035BE">
        <w:rPr>
          <w:rFonts w:ascii="Myriad Pro" w:hAnsi="Myriad Pro"/>
          <w:sz w:val="26"/>
          <w:szCs w:val="26"/>
        </w:rPr>
        <w:t>необходимо предоставить в орган регулирования следующие документы:</w:t>
      </w:r>
    </w:p>
    <w:p w14:paraId="0B6DE108" w14:textId="77777777" w:rsidR="00176D2B" w:rsidRPr="006035BE" w:rsidRDefault="00176D2B" w:rsidP="009A400D">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115E9693" w14:textId="77777777" w:rsidR="00176D2B" w:rsidRPr="006035BE" w:rsidRDefault="00176D2B" w:rsidP="009A400D">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 xml:space="preserve">расчет потребности в сырье, материалах, услугах, исходя из </w:t>
      </w:r>
      <w:r w:rsidRPr="006035BE">
        <w:rPr>
          <w:rFonts w:ascii="Myriad Pro" w:hAnsi="Myriad Pro"/>
          <w:sz w:val="26"/>
          <w:szCs w:val="26"/>
        </w:rPr>
        <w:lastRenderedPageBreak/>
        <w:t>численности персонала, задействованного в производственном процессе;</w:t>
      </w:r>
    </w:p>
    <w:p w14:paraId="74C32E63" w14:textId="77777777" w:rsidR="00176D2B" w:rsidRPr="006035BE" w:rsidRDefault="00176D2B" w:rsidP="009A400D">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7ED77383" w14:textId="77777777" w:rsidR="00176D2B" w:rsidRPr="006035BE" w:rsidRDefault="00176D2B" w:rsidP="009A400D">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2A7769FE" w14:textId="77777777" w:rsidR="00176D2B" w:rsidRPr="006035BE" w:rsidRDefault="00176D2B" w:rsidP="009A400D">
      <w:pPr>
        <w:widowControl w:val="0"/>
        <w:numPr>
          <w:ilvl w:val="0"/>
          <w:numId w:val="2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422A036D" w14:textId="77777777" w:rsidR="00176D2B" w:rsidRPr="006035BE" w:rsidRDefault="00176D2B" w:rsidP="00176D2B">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Пунктом 7 Основ ценообразования № 1178 предусмотрен учет </w:t>
      </w:r>
      <w:r w:rsidRPr="006035BE">
        <w:rPr>
          <w:rFonts w:ascii="Myriad Pro" w:hAnsi="Myriad Pro"/>
          <w:b/>
          <w:bCs/>
          <w:sz w:val="26"/>
          <w:szCs w:val="26"/>
        </w:rPr>
        <w:t>экономически обоснованных расходов организаций</w:t>
      </w:r>
      <w:r w:rsidRPr="006035BE">
        <w:rPr>
          <w:rFonts w:ascii="Myriad Pro" w:hAnsi="Myriad Pro"/>
          <w:sz w:val="26"/>
          <w:szCs w:val="26"/>
        </w:rPr>
        <w:t xml:space="preserve">, осуществляющих регулируемую деятельность, </w:t>
      </w:r>
      <w:r w:rsidRPr="006035BE">
        <w:rPr>
          <w:rFonts w:ascii="Myriad Pro" w:hAnsi="Myriad Pro"/>
          <w:b/>
          <w:bCs/>
          <w:sz w:val="26"/>
          <w:szCs w:val="26"/>
        </w:rPr>
        <w:t>не учтенных при установлении регулируемых цен (тарифов)</w:t>
      </w:r>
      <w:r w:rsidRPr="006035BE">
        <w:rPr>
          <w:rFonts w:ascii="Myriad Pro" w:hAnsi="Myriad Pro"/>
          <w:sz w:val="26"/>
          <w:szCs w:val="26"/>
        </w:rPr>
        <w:t xml:space="preserve"> на тот период регулирования, в котором они понесены, или </w:t>
      </w:r>
      <w:r w:rsidRPr="006035BE">
        <w:rPr>
          <w:rFonts w:ascii="Myriad Pro" w:hAnsi="Myriad Pro"/>
          <w:b/>
          <w:bCs/>
          <w:sz w:val="26"/>
          <w:szCs w:val="26"/>
        </w:rPr>
        <w:t>доход, недополученный</w:t>
      </w:r>
      <w:r w:rsidRPr="006035BE">
        <w:rPr>
          <w:rFonts w:ascii="Myriad Pro" w:hAnsi="Myriad Pro"/>
          <w:sz w:val="26"/>
          <w:szCs w:val="26"/>
        </w:rPr>
        <w:t xml:space="preserve"> при осуществлении регулируемой деятельности в этот период регулирования </w:t>
      </w:r>
      <w:r w:rsidRPr="006035BE">
        <w:rPr>
          <w:rFonts w:ascii="Myriad Pro" w:hAnsi="Myriad Pro"/>
          <w:b/>
          <w:bCs/>
          <w:sz w:val="26"/>
          <w:szCs w:val="26"/>
        </w:rPr>
        <w:t>по независящим от организации</w:t>
      </w:r>
      <w:r w:rsidRPr="006035BE">
        <w:rPr>
          <w:rFonts w:ascii="Myriad Pro" w:hAnsi="Myriad Pro"/>
          <w:sz w:val="26"/>
          <w:szCs w:val="26"/>
        </w:rPr>
        <w:t xml:space="preserve">, осуществляющей регулируемую деятельность, </w:t>
      </w:r>
      <w:r w:rsidRPr="006035BE">
        <w:rPr>
          <w:rFonts w:ascii="Myriad Pro" w:hAnsi="Myriad Pro"/>
          <w:b/>
          <w:bCs/>
          <w:sz w:val="26"/>
          <w:szCs w:val="26"/>
        </w:rPr>
        <w:t>причинам</w:t>
      </w:r>
      <w:r w:rsidRPr="006035BE">
        <w:rPr>
          <w:rFonts w:ascii="Myriad Pro" w:hAnsi="Myriad Pro"/>
          <w:sz w:val="26"/>
          <w:szCs w:val="26"/>
        </w:rPr>
        <w:t xml:space="preserve">, </w:t>
      </w:r>
      <w:r w:rsidRPr="006035BE">
        <w:rPr>
          <w:rFonts w:ascii="Myriad Pro" w:hAnsi="Myriad Pro"/>
          <w:b/>
          <w:bCs/>
          <w:sz w:val="26"/>
          <w:szCs w:val="26"/>
        </w:rPr>
        <w:t>указанные расходы (доход)</w:t>
      </w:r>
      <w:r w:rsidRPr="006035BE">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60D23161" w14:textId="77777777" w:rsidR="00176D2B" w:rsidRPr="006035BE" w:rsidRDefault="00176D2B" w:rsidP="00176D2B">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6035BE">
        <w:rPr>
          <w:rFonts w:ascii="Myriad Pro" w:hAnsi="Myriad Pro"/>
          <w:b/>
          <w:bCs/>
          <w:sz w:val="26"/>
          <w:szCs w:val="26"/>
        </w:rPr>
        <w:t>были компенсированы выручкой</w:t>
      </w:r>
      <w:r w:rsidRPr="006035BE">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7ABD4CB2" w14:textId="687D2AA1" w:rsidR="00176D2B" w:rsidRPr="006035BE" w:rsidRDefault="00176D2B" w:rsidP="00176D2B">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6035BE">
        <w:rPr>
          <w:rFonts w:ascii="Myriad Pro" w:hAnsi="Myriad Pro"/>
          <w:sz w:val="26"/>
          <w:szCs w:val="26"/>
        </w:rPr>
        <w:t xml:space="preserve">Исполнитель обоснованно полагает, что позиция </w:t>
      </w:r>
      <w:r>
        <w:rPr>
          <w:rFonts w:ascii="Myriad Pro" w:hAnsi="Myriad Pro"/>
          <w:bCs/>
          <w:sz w:val="26"/>
          <w:szCs w:val="26"/>
        </w:rPr>
        <w:t xml:space="preserve">Мурманского </w:t>
      </w:r>
      <w:r w:rsidRPr="006035BE">
        <w:rPr>
          <w:rFonts w:ascii="Myriad Pro" w:hAnsi="Myriad Pro"/>
          <w:bCs/>
          <w:sz w:val="26"/>
          <w:szCs w:val="26"/>
        </w:rPr>
        <w:t>филиала ПАО «МРСК Северо-Запада»</w:t>
      </w:r>
      <w:r w:rsidRPr="006035BE">
        <w:rPr>
          <w:rFonts w:ascii="Myriad Pro" w:hAnsi="Myriad Pro"/>
          <w:sz w:val="26"/>
          <w:szCs w:val="26"/>
        </w:rPr>
        <w:t>, должна быть сформирована с учетом следующих факторов:</w:t>
      </w:r>
    </w:p>
    <w:p w14:paraId="4B344F89" w14:textId="728BDC6B" w:rsidR="00176D2B" w:rsidRPr="00B6470D" w:rsidRDefault="00176D2B" w:rsidP="009A400D">
      <w:pPr>
        <w:pStyle w:val="a4"/>
        <w:widowControl w:val="0"/>
        <w:numPr>
          <w:ilvl w:val="1"/>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sz w:val="26"/>
          <w:szCs w:val="26"/>
        </w:rPr>
        <w:t xml:space="preserve"> есть все основания заявить недополученные доходы по итогам 2020 года в соответствии с </w:t>
      </w:r>
      <w:r w:rsidRPr="006035BE">
        <w:rPr>
          <w:rFonts w:ascii="Myriad Pro" w:hAnsi="Myriad Pro"/>
          <w:sz w:val="26"/>
          <w:szCs w:val="26"/>
        </w:rPr>
        <w:lastRenderedPageBreak/>
        <w:t xml:space="preserve">пунктом 11 Методических указаний № 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bCs/>
          <w:sz w:val="26"/>
          <w:szCs w:val="26"/>
        </w:rPr>
        <w:t>Мурманского</w:t>
      </w:r>
      <w:r w:rsidRPr="006035BE">
        <w:rPr>
          <w:rFonts w:ascii="Myriad Pro" w:hAnsi="Myriad Pro"/>
          <w:bCs/>
          <w:sz w:val="26"/>
          <w:szCs w:val="26"/>
        </w:rPr>
        <w:t xml:space="preserve"> филиала ПАО «МРСК </w:t>
      </w:r>
      <w:r w:rsidRPr="00B6470D">
        <w:rPr>
          <w:rFonts w:ascii="Myriad Pro" w:hAnsi="Myriad Pro"/>
          <w:bCs/>
          <w:sz w:val="26"/>
          <w:szCs w:val="26"/>
        </w:rPr>
        <w:t>Северо-Запада».</w:t>
      </w:r>
    </w:p>
    <w:p w14:paraId="30DC12D0" w14:textId="1B195F0C" w:rsidR="00176D2B" w:rsidRDefault="00176D2B" w:rsidP="009A400D">
      <w:pPr>
        <w:pStyle w:val="a4"/>
        <w:widowControl w:val="0"/>
        <w:numPr>
          <w:ilvl w:val="1"/>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78EF4232" w14:textId="77777777" w:rsidR="0080170A" w:rsidRPr="0080170A" w:rsidRDefault="0080170A" w:rsidP="0080170A">
      <w:pPr>
        <w:pStyle w:val="a4"/>
        <w:autoSpaceDE w:val="0"/>
        <w:autoSpaceDN w:val="0"/>
        <w:adjustRightInd w:val="0"/>
        <w:spacing w:after="0" w:line="360" w:lineRule="auto"/>
        <w:ind w:left="0" w:firstLine="720"/>
        <w:jc w:val="both"/>
        <w:rPr>
          <w:rFonts w:ascii="Myriad Pro" w:hAnsi="Myriad Pro" w:cs="Myriad Pro"/>
          <w:sz w:val="26"/>
          <w:szCs w:val="26"/>
        </w:rPr>
      </w:pPr>
      <w:bookmarkStart w:id="79" w:name="_Hlk61954226"/>
      <w:r w:rsidRPr="0080170A">
        <w:rPr>
          <w:rFonts w:ascii="Myriad Pro" w:hAnsi="Myriad Pro" w:cs="Myriad Pro"/>
          <w:sz w:val="26"/>
          <w:szCs w:val="26"/>
        </w:rPr>
        <w:t xml:space="preserve">Согласно пункту 38 Основ ценообразования № 1178 и пункту 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w:t>
      </w:r>
      <w:r w:rsidRPr="0080170A">
        <w:rPr>
          <w:rFonts w:ascii="Myriad Pro" w:hAnsi="Myriad Pro" w:cs="Myriad Pro"/>
          <w:b/>
          <w:bCs/>
          <w:sz w:val="26"/>
          <w:szCs w:val="26"/>
          <w:u w:val="single"/>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sidRPr="0080170A">
        <w:rPr>
          <w:rFonts w:ascii="Myriad Pro" w:hAnsi="Myriad Pro" w:cs="Myriad Pro"/>
          <w:sz w:val="26"/>
          <w:szCs w:val="26"/>
        </w:rPr>
        <w:t>.</w:t>
      </w:r>
    </w:p>
    <w:p w14:paraId="0DCB76F2" w14:textId="77777777" w:rsidR="0080170A" w:rsidRPr="0080170A" w:rsidRDefault="0080170A" w:rsidP="0080170A">
      <w:pPr>
        <w:pStyle w:val="a4"/>
        <w:autoSpaceDE w:val="0"/>
        <w:autoSpaceDN w:val="0"/>
        <w:adjustRightInd w:val="0"/>
        <w:spacing w:after="0" w:line="360" w:lineRule="auto"/>
        <w:ind w:left="0" w:firstLine="720"/>
        <w:jc w:val="both"/>
        <w:rPr>
          <w:rFonts w:ascii="Myriad Pro" w:hAnsi="Myriad Pro"/>
          <w:bCs/>
          <w:color w:val="000000" w:themeColor="text1"/>
          <w:sz w:val="26"/>
          <w:szCs w:val="26"/>
        </w:rPr>
      </w:pPr>
      <w:r w:rsidRPr="0080170A">
        <w:rPr>
          <w:rFonts w:ascii="Myriad Pro" w:hAnsi="Myriad Pro"/>
          <w:bCs/>
          <w:color w:val="000000" w:themeColor="text1"/>
          <w:sz w:val="26"/>
          <w:szCs w:val="26"/>
        </w:rPr>
        <w:t xml:space="preserve">Таким образом, органы регулирования </w:t>
      </w:r>
      <w:r w:rsidRPr="0080170A">
        <w:rPr>
          <w:rFonts w:ascii="Myriad Pro" w:hAnsi="Myriad Pro"/>
          <w:b/>
          <w:color w:val="000000" w:themeColor="text1"/>
          <w:sz w:val="26"/>
          <w:szCs w:val="26"/>
          <w:u w:val="single"/>
        </w:rPr>
        <w:t>имеют право</w:t>
      </w:r>
      <w:r w:rsidRPr="0080170A">
        <w:rPr>
          <w:rFonts w:ascii="Myriad Pro" w:hAnsi="Myriad Pro" w:cs="Myriad Pro"/>
          <w:sz w:val="26"/>
          <w:szCs w:val="26"/>
        </w:rPr>
        <w:t xml:space="preserve"> </w:t>
      </w:r>
      <w:r w:rsidRPr="0080170A">
        <w:rPr>
          <w:rFonts w:ascii="Myriad Pro" w:hAnsi="Myriad Pro" w:cs="Myriad Pro"/>
          <w:b/>
          <w:bCs/>
          <w:sz w:val="26"/>
          <w:szCs w:val="26"/>
          <w:u w:val="single"/>
        </w:rPr>
        <w:t>(по решению органа регулирования)</w:t>
      </w:r>
      <w:r w:rsidRPr="0080170A">
        <w:rPr>
          <w:rFonts w:ascii="Myriad Pro" w:hAnsi="Myriad Pro" w:cs="Myriad Pro"/>
          <w:sz w:val="26"/>
          <w:szCs w:val="26"/>
        </w:rPr>
        <w:t xml:space="preserve"> по итогам истекшего периода текущего года (2020 год)</w:t>
      </w:r>
      <w:r w:rsidRPr="0080170A">
        <w:rPr>
          <w:rFonts w:ascii="Myriad Pro" w:hAnsi="Myriad Pro"/>
          <w:bCs/>
          <w:color w:val="000000" w:themeColor="text1"/>
          <w:sz w:val="26"/>
          <w:szCs w:val="26"/>
        </w:rPr>
        <w:t xml:space="preserve"> учесть затраты организации в составе </w:t>
      </w:r>
      <w:r w:rsidRPr="0080170A">
        <w:rPr>
          <w:rFonts w:ascii="Myriad Pro" w:hAnsi="Myriad Pro" w:cs="Myriad Pro"/>
          <w:sz w:val="26"/>
          <w:szCs w:val="26"/>
        </w:rPr>
        <w:t>необходимой валовой выручки на очередной год долгосрочного периода регулирования</w:t>
      </w:r>
      <w:r w:rsidRPr="0080170A">
        <w:rPr>
          <w:rFonts w:ascii="Myriad Pro" w:hAnsi="Myriad Pro"/>
          <w:bCs/>
          <w:color w:val="000000" w:themeColor="text1"/>
          <w:sz w:val="26"/>
          <w:szCs w:val="26"/>
        </w:rPr>
        <w:t xml:space="preserve"> (2021 год) при наличии фактических </w:t>
      </w:r>
      <w:r w:rsidRPr="0080170A">
        <w:rPr>
          <w:rFonts w:ascii="Myriad Pro" w:hAnsi="Myriad Pro"/>
          <w:bCs/>
          <w:color w:val="000000" w:themeColor="text1"/>
          <w:sz w:val="26"/>
          <w:szCs w:val="26"/>
        </w:rPr>
        <w:lastRenderedPageBreak/>
        <w:t>данных по итогам истекшего периода текущего года, за который имеются отчетные данные.</w:t>
      </w:r>
    </w:p>
    <w:p w14:paraId="519EE247" w14:textId="77777777" w:rsidR="0080170A" w:rsidRPr="0080170A" w:rsidRDefault="0080170A" w:rsidP="0080170A">
      <w:pPr>
        <w:pStyle w:val="a4"/>
        <w:widowControl w:val="0"/>
        <w:pBdr>
          <w:top w:val="nil"/>
          <w:left w:val="nil"/>
          <w:bottom w:val="nil"/>
          <w:right w:val="nil"/>
          <w:between w:val="nil"/>
        </w:pBdr>
        <w:tabs>
          <w:tab w:val="left" w:pos="567"/>
        </w:tabs>
        <w:spacing w:line="360" w:lineRule="auto"/>
        <w:ind w:left="0" w:firstLine="720"/>
        <w:jc w:val="both"/>
        <w:rPr>
          <w:rFonts w:ascii="Myriad Pro" w:hAnsi="Myriad Pro"/>
          <w:sz w:val="26"/>
          <w:szCs w:val="26"/>
        </w:rPr>
      </w:pPr>
      <w:r w:rsidRPr="0080170A">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575B98C1" w14:textId="77777777" w:rsidR="0080170A" w:rsidRPr="0080170A" w:rsidRDefault="0080170A" w:rsidP="0080170A">
      <w:pPr>
        <w:pStyle w:val="a4"/>
        <w:tabs>
          <w:tab w:val="left" w:pos="284"/>
          <w:tab w:val="left" w:pos="567"/>
          <w:tab w:val="left" w:pos="993"/>
          <w:tab w:val="left" w:pos="1560"/>
        </w:tabs>
        <w:spacing w:after="0" w:line="360" w:lineRule="auto"/>
        <w:ind w:left="0" w:firstLine="720"/>
        <w:jc w:val="both"/>
        <w:rPr>
          <w:rFonts w:ascii="Myriad Pro" w:hAnsi="Myriad Pro"/>
          <w:bCs/>
          <w:color w:val="000000" w:themeColor="text1"/>
          <w:sz w:val="26"/>
          <w:szCs w:val="26"/>
        </w:rPr>
      </w:pPr>
      <w:bookmarkStart w:id="80" w:name="_Hlk54779561"/>
      <w:r w:rsidRPr="0080170A">
        <w:rPr>
          <w:rFonts w:ascii="Myriad Pro" w:hAnsi="Myriad Pro"/>
          <w:bCs/>
          <w:color w:val="000000" w:themeColor="text1"/>
          <w:sz w:val="26"/>
          <w:szCs w:val="26"/>
        </w:rPr>
        <w:t xml:space="preserve">Согласно абзацу одиннадцатому пункта 7 Основ ценообразования № 1178 </w:t>
      </w:r>
      <w:bookmarkStart w:id="81" w:name="_Hlk54779583"/>
      <w:bookmarkEnd w:id="80"/>
      <w:r w:rsidRPr="0080170A">
        <w:rPr>
          <w:rFonts w:ascii="Myriad Pro" w:hAnsi="Myriad Pro"/>
          <w:bCs/>
          <w:color w:val="000000" w:themeColor="text1"/>
          <w:sz w:val="26"/>
          <w:szCs w:val="26"/>
        </w:rPr>
        <w:t xml:space="preserve">учет экономически обоснованных расходов, не учтенных при установлении регулируемых цен (тарифов) на тот период регулирования, в котором они понесены </w:t>
      </w:r>
      <w:bookmarkEnd w:id="81"/>
      <w:r w:rsidRPr="0080170A">
        <w:rPr>
          <w:rFonts w:ascii="Myriad Pro" w:hAnsi="Myriad Pro"/>
          <w:bCs/>
          <w:color w:val="000000" w:themeColor="text1"/>
          <w:sz w:val="26"/>
          <w:szCs w:val="26"/>
        </w:rPr>
        <w:t xml:space="preserve">(далее – неучтенные расходы), или доходов, недополученных при осуществлении регулируемой деятельности в этот период регулирования по не зависящим от организации, осуществляющей регулируемую деятельность, причинам, </w:t>
      </w:r>
      <w:bookmarkStart w:id="82" w:name="_Hlk54779604"/>
      <w:r w:rsidRPr="0080170A">
        <w:rPr>
          <w:rFonts w:ascii="Myriad Pro" w:hAnsi="Myriad Pro"/>
          <w:bCs/>
          <w:color w:val="000000" w:themeColor="text1"/>
          <w:sz w:val="26"/>
          <w:szCs w:val="26"/>
        </w:rPr>
        <w:t>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bookmarkEnd w:id="82"/>
      <w:r w:rsidRPr="0080170A">
        <w:rPr>
          <w:rFonts w:ascii="Myriad Pro" w:hAnsi="Myriad Pro"/>
          <w:bCs/>
          <w:color w:val="000000" w:themeColor="text1"/>
          <w:sz w:val="26"/>
          <w:szCs w:val="26"/>
        </w:rPr>
        <w:t xml:space="preserve">.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w:t>
      </w:r>
      <w:r w:rsidRPr="0080170A">
        <w:rPr>
          <w:rFonts w:ascii="Myriad Pro" w:hAnsi="Myriad Pro"/>
          <w:bCs/>
          <w:color w:val="000000" w:themeColor="text1"/>
          <w:sz w:val="26"/>
          <w:szCs w:val="26"/>
        </w:rPr>
        <w:lastRenderedPageBreak/>
        <w:t>регулирования с учетом параметров прогноза социально-экономического развития Российской Федерации.</w:t>
      </w:r>
    </w:p>
    <w:p w14:paraId="70001195" w14:textId="77777777" w:rsidR="0080170A" w:rsidRPr="0080170A" w:rsidRDefault="0080170A" w:rsidP="0080170A">
      <w:pPr>
        <w:tabs>
          <w:tab w:val="left" w:pos="284"/>
          <w:tab w:val="left" w:pos="567"/>
          <w:tab w:val="left" w:pos="993"/>
          <w:tab w:val="left" w:pos="1560"/>
        </w:tabs>
        <w:spacing w:after="0" w:line="360" w:lineRule="auto"/>
        <w:ind w:firstLine="720"/>
        <w:jc w:val="both"/>
        <w:rPr>
          <w:rFonts w:ascii="Myriad Pro" w:hAnsi="Myriad Pro"/>
          <w:bCs/>
          <w:color w:val="000000" w:themeColor="text1"/>
          <w:sz w:val="26"/>
          <w:szCs w:val="26"/>
        </w:rPr>
      </w:pPr>
      <w:r w:rsidRPr="0080170A">
        <w:rPr>
          <w:rFonts w:ascii="Myriad Pro" w:hAnsi="Myriad Pro"/>
          <w:bCs/>
          <w:color w:val="000000" w:themeColor="text1"/>
          <w:sz w:val="26"/>
          <w:szCs w:val="26"/>
        </w:rPr>
        <w:t xml:space="preserve">Исходя из системного толкования указанных положений пунктов 7 и 37 Основ ценообразования № 1178 с учетом приведенного в пункте 2 Основ ценообразования № 1178 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80170A">
        <w:rPr>
          <w:rFonts w:ascii="Myriad Pro" w:hAnsi="Myriad Pro"/>
          <w:b/>
          <w:color w:val="000000" w:themeColor="text1"/>
          <w:sz w:val="26"/>
          <w:szCs w:val="26"/>
          <w:u w:val="single"/>
        </w:rPr>
        <w:t>в течение 5 лет</w:t>
      </w:r>
      <w:r w:rsidRPr="0080170A">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 (позиция ФАС России, указанная в Предписание № СП/91059/17 от 25.12.2017).</w:t>
      </w:r>
    </w:p>
    <w:p w14:paraId="4DAF696E" w14:textId="77777777" w:rsidR="0080170A" w:rsidRPr="0080170A" w:rsidRDefault="0080170A" w:rsidP="0080170A">
      <w:pPr>
        <w:widowControl w:val="0"/>
        <w:pBdr>
          <w:top w:val="nil"/>
          <w:left w:val="nil"/>
          <w:bottom w:val="nil"/>
          <w:right w:val="nil"/>
          <w:between w:val="nil"/>
        </w:pBdr>
        <w:tabs>
          <w:tab w:val="left" w:pos="567"/>
        </w:tabs>
        <w:spacing w:line="360" w:lineRule="auto"/>
        <w:ind w:firstLine="720"/>
        <w:jc w:val="both"/>
        <w:rPr>
          <w:rFonts w:ascii="Myriad Pro" w:hAnsi="Myriad Pro"/>
          <w:sz w:val="26"/>
          <w:szCs w:val="26"/>
        </w:rPr>
      </w:pPr>
      <w:r w:rsidRPr="0080170A">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обязательному учету в НВВ на 2022 год в соответствии с пунктом 7 Основ ценообразования № 1178 как выпадающие расходы, при этом они могут быть распределены </w:t>
      </w:r>
      <w:r w:rsidRPr="0080170A">
        <w:rPr>
          <w:rFonts w:ascii="Myriad Pro" w:hAnsi="Myriad Pro"/>
          <w:bCs/>
          <w:color w:val="000000" w:themeColor="text1"/>
          <w:sz w:val="26"/>
          <w:szCs w:val="26"/>
        </w:rPr>
        <w:t>на срок не более 5 лет</w:t>
      </w:r>
      <w:r w:rsidRPr="0080170A">
        <w:rPr>
          <w:rFonts w:ascii="Myriad Pro" w:hAnsi="Myriad Pro"/>
          <w:sz w:val="26"/>
          <w:szCs w:val="26"/>
        </w:rPr>
        <w:t>.</w:t>
      </w:r>
    </w:p>
    <w:bookmarkEnd w:id="79"/>
    <w:p w14:paraId="37600010" w14:textId="77777777" w:rsidR="0080170A" w:rsidRPr="006035BE" w:rsidRDefault="0080170A" w:rsidP="0080170A">
      <w:pPr>
        <w:pStyle w:val="a4"/>
        <w:widowControl w:val="0"/>
        <w:pBdr>
          <w:top w:val="nil"/>
          <w:left w:val="nil"/>
          <w:bottom w:val="nil"/>
          <w:right w:val="nil"/>
          <w:between w:val="nil"/>
        </w:pBdr>
        <w:tabs>
          <w:tab w:val="left" w:pos="567"/>
        </w:tabs>
        <w:spacing w:after="0" w:line="360" w:lineRule="auto"/>
        <w:ind w:left="567"/>
        <w:jc w:val="both"/>
        <w:rPr>
          <w:rFonts w:ascii="Myriad Pro" w:hAnsi="Myriad Pro"/>
          <w:sz w:val="26"/>
          <w:szCs w:val="26"/>
        </w:rPr>
      </w:pPr>
    </w:p>
    <w:p w14:paraId="05CA7974" w14:textId="14CB54A0" w:rsidR="00176D2B" w:rsidRPr="006035BE" w:rsidRDefault="00176D2B" w:rsidP="009A400D">
      <w:pPr>
        <w:pStyle w:val="a4"/>
        <w:widowControl w:val="0"/>
        <w:numPr>
          <w:ilvl w:val="1"/>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sz w:val="26"/>
          <w:szCs w:val="26"/>
        </w:rPr>
        <w:t xml:space="preserve"> есть все основани</w:t>
      </w:r>
      <w:r>
        <w:rPr>
          <w:rFonts w:ascii="Myriad Pro" w:hAnsi="Myriad Pro"/>
          <w:sz w:val="26"/>
          <w:szCs w:val="26"/>
        </w:rPr>
        <w:t>я</w:t>
      </w:r>
      <w:r w:rsidRPr="006035BE">
        <w:rPr>
          <w:rFonts w:ascii="Myriad Pro" w:hAnsi="Myriad Pro"/>
          <w:sz w:val="26"/>
          <w:szCs w:val="26"/>
        </w:rPr>
        <w:t xml:space="preserve">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6035BE">
        <w:rPr>
          <w:rFonts w:ascii="Myriad Pro" w:hAnsi="Myriad Pro"/>
          <w:bCs/>
          <w:sz w:val="26"/>
          <w:szCs w:val="26"/>
        </w:rPr>
        <w:t xml:space="preserve">анализа принятых регулирующими органами тарифно-балансовых решений за 2017-2019 годы и </w:t>
      </w:r>
      <w:bookmarkStart w:id="83" w:name="_Hlk54193760"/>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bCs/>
          <w:sz w:val="26"/>
          <w:szCs w:val="26"/>
        </w:rPr>
        <w:t>Мурманского</w:t>
      </w:r>
      <w:r w:rsidRPr="006035BE">
        <w:rPr>
          <w:rFonts w:ascii="Myriad Pro" w:hAnsi="Myriad Pro"/>
          <w:bCs/>
          <w:sz w:val="26"/>
          <w:szCs w:val="26"/>
        </w:rPr>
        <w:t xml:space="preserve"> филиала </w:t>
      </w:r>
      <w:bookmarkEnd w:id="83"/>
      <w:r w:rsidRPr="006035BE">
        <w:rPr>
          <w:rFonts w:ascii="Myriad Pro" w:hAnsi="Myriad Pro"/>
          <w:bCs/>
          <w:sz w:val="26"/>
          <w:szCs w:val="26"/>
        </w:rPr>
        <w:t xml:space="preserve">ПАО «МРСК </w:t>
      </w:r>
      <w:r w:rsidRPr="006035BE">
        <w:rPr>
          <w:rFonts w:ascii="Myriad Pro" w:hAnsi="Myriad Pro"/>
          <w:bCs/>
          <w:sz w:val="26"/>
          <w:szCs w:val="26"/>
        </w:rPr>
        <w:lastRenderedPageBreak/>
        <w:t>Северо-Запада».</w:t>
      </w:r>
    </w:p>
    <w:p w14:paraId="43A1F9FB" w14:textId="7381C935" w:rsidR="00176D2B" w:rsidRPr="006035BE" w:rsidRDefault="00176D2B" w:rsidP="009A400D">
      <w:pPr>
        <w:pStyle w:val="a4"/>
        <w:widowControl w:val="0"/>
        <w:numPr>
          <w:ilvl w:val="1"/>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w:t>
      </w:r>
      <w:r>
        <w:rPr>
          <w:rFonts w:ascii="Myriad Pro" w:hAnsi="Myriad Pro"/>
          <w:sz w:val="26"/>
          <w:szCs w:val="26"/>
        </w:rPr>
        <w:t>а</w:t>
      </w:r>
      <w:r w:rsidRPr="006035BE">
        <w:rPr>
          <w:rFonts w:ascii="Myriad Pro" w:hAnsi="Myriad Pro"/>
          <w:sz w:val="26"/>
          <w:szCs w:val="26"/>
        </w:rPr>
        <w:t xml:space="preserve"> быть определена </w:t>
      </w:r>
      <w:r>
        <w:rPr>
          <w:rFonts w:ascii="Myriad Pro" w:hAnsi="Myriad Pro"/>
          <w:sz w:val="26"/>
          <w:szCs w:val="26"/>
        </w:rPr>
        <w:t>в соответствии с</w:t>
      </w:r>
      <w:r w:rsidRPr="006035BE">
        <w:rPr>
          <w:rFonts w:ascii="Myriad Pro" w:hAnsi="Myriad Pro"/>
          <w:sz w:val="26"/>
          <w:szCs w:val="26"/>
        </w:rPr>
        <w:t xml:space="preserve"> положени</w:t>
      </w:r>
      <w:r>
        <w:rPr>
          <w:rFonts w:ascii="Myriad Pro" w:hAnsi="Myriad Pro"/>
          <w:sz w:val="26"/>
          <w:szCs w:val="26"/>
        </w:rPr>
        <w:t>ями</w:t>
      </w:r>
      <w:r w:rsidRPr="006035BE">
        <w:rPr>
          <w:rFonts w:ascii="Myriad Pro" w:hAnsi="Myriad Pro"/>
          <w:sz w:val="26"/>
          <w:szCs w:val="26"/>
        </w:rPr>
        <w:t xml:space="preserve"> пункта 27 Основ ценообразования №</w:t>
      </w:r>
      <w:r>
        <w:rPr>
          <w:rFonts w:ascii="Myriad Pro" w:hAnsi="Myriad Pro"/>
          <w:sz w:val="26"/>
          <w:szCs w:val="26"/>
        </w:rPr>
        <w:t> </w:t>
      </w:r>
      <w:r w:rsidRPr="006035BE">
        <w:rPr>
          <w:rFonts w:ascii="Myriad Pro" w:hAnsi="Myriad Pro"/>
          <w:sz w:val="26"/>
          <w:szCs w:val="26"/>
        </w:rPr>
        <w:t xml:space="preserve">1178 с учетом фактической выручки от осуществления регулируемой деятельности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sz w:val="26"/>
          <w:szCs w:val="26"/>
        </w:rPr>
        <w:t xml:space="preserve"> в 2020 году с предоставлением постатейной расшифровки фактических расходов </w:t>
      </w:r>
      <w:r>
        <w:rPr>
          <w:rFonts w:ascii="Myriad Pro" w:hAnsi="Myriad Pro"/>
          <w:bCs/>
          <w:sz w:val="26"/>
          <w:szCs w:val="26"/>
        </w:rPr>
        <w:t>Мурманского</w:t>
      </w:r>
      <w:r w:rsidRPr="006035BE">
        <w:rPr>
          <w:rFonts w:ascii="Myriad Pro" w:hAnsi="Myriad Pro"/>
          <w:bCs/>
          <w:sz w:val="26"/>
          <w:szCs w:val="26"/>
        </w:rPr>
        <w:t xml:space="preserve"> филиала ПАО «МРСК Северо-Запада»</w:t>
      </w:r>
      <w:r w:rsidRPr="006035BE">
        <w:rPr>
          <w:rFonts w:ascii="Myriad Pro" w:hAnsi="Myriad Pro"/>
          <w:sz w:val="26"/>
          <w:szCs w:val="26"/>
        </w:rPr>
        <w:t xml:space="preserve"> и данных статистической и бухгалтерской отчетности за 2020 год и иных материалов. </w:t>
      </w:r>
    </w:p>
    <w:bookmarkEnd w:id="76"/>
    <w:p w14:paraId="3D588886" w14:textId="77777777" w:rsidR="00B50144" w:rsidRDefault="00B50144" w:rsidP="00B50144">
      <w:pPr>
        <w:tabs>
          <w:tab w:val="left" w:pos="7950"/>
        </w:tabs>
        <w:spacing w:after="0" w:line="360" w:lineRule="auto"/>
        <w:ind w:firstLine="567"/>
        <w:jc w:val="both"/>
        <w:rPr>
          <w:rFonts w:ascii="Myriad Pro" w:eastAsia="Calibri" w:hAnsi="Myriad Pro" w:cs="Times New Roman"/>
          <w:b/>
          <w:bCs/>
          <w:i/>
          <w:sz w:val="26"/>
          <w:szCs w:val="26"/>
          <w:u w:val="single"/>
        </w:rPr>
      </w:pPr>
    </w:p>
    <w:p w14:paraId="6F4E348A" w14:textId="77777777" w:rsidR="00564585" w:rsidRPr="0080170A" w:rsidRDefault="00564585" w:rsidP="0080170A">
      <w:pPr>
        <w:pStyle w:val="afff9"/>
        <w:keepNext/>
        <w:spacing w:after="0" w:line="360" w:lineRule="auto"/>
        <w:ind w:left="0" w:firstLine="567"/>
        <w:jc w:val="both"/>
        <w:outlineLvl w:val="3"/>
        <w:rPr>
          <w:rFonts w:ascii="Myriad Pro" w:eastAsiaTheme="minorEastAsia" w:hAnsi="Myriad Pro"/>
          <w:b/>
          <w:bCs/>
          <w:sz w:val="26"/>
          <w:szCs w:val="26"/>
          <w:u w:val="single"/>
        </w:rPr>
      </w:pPr>
      <w:r w:rsidRPr="0080170A">
        <w:rPr>
          <w:rFonts w:ascii="Myriad Pro" w:eastAsiaTheme="minorEastAsia" w:hAnsi="Myriad Pro"/>
          <w:b/>
          <w:bCs/>
          <w:sz w:val="26"/>
          <w:szCs w:val="26"/>
          <w:u w:val="single"/>
        </w:rPr>
        <w:t>Оценка исполнения инвестиционной программы и учет расходов на капитальные вложения (инвестиции)</w:t>
      </w:r>
    </w:p>
    <w:p w14:paraId="264272DE" w14:textId="77777777" w:rsidR="00564585" w:rsidRDefault="00564585" w:rsidP="00564585">
      <w:pPr>
        <w:spacing w:after="0"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5E3D754E" w14:textId="77777777" w:rsidR="00564585" w:rsidRDefault="00564585" w:rsidP="00564585">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76CA1630" w14:textId="77777777" w:rsidR="00564585" w:rsidRDefault="00564585" w:rsidP="00564585">
      <w:pPr>
        <w:pStyle w:val="ConsPlusNormal"/>
        <w:ind w:firstLine="567"/>
        <w:jc w:val="center"/>
      </w:pPr>
      <w:r>
        <w:rPr>
          <w:noProof/>
          <w:position w:val="-33"/>
          <w:lang w:eastAsia="ru-RU"/>
        </w:rPr>
        <w:drawing>
          <wp:inline distT="0" distB="0" distL="0" distR="0" wp14:anchorId="5C057AE2" wp14:editId="59481C26">
            <wp:extent cx="3171825" cy="581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41C21C02" w14:textId="77777777" w:rsidR="00564585" w:rsidRDefault="00564585" w:rsidP="00564585">
      <w:pPr>
        <w:pStyle w:val="ConsPlusNormal"/>
        <w:ind w:firstLine="567"/>
        <w:jc w:val="both"/>
      </w:pPr>
    </w:p>
    <w:p w14:paraId="4EB95A35" w14:textId="77777777" w:rsidR="00564585" w:rsidRDefault="00564585" w:rsidP="00564585">
      <w:pPr>
        <w:pStyle w:val="ConsPlusNormal"/>
        <w:spacing w:line="360" w:lineRule="auto"/>
        <w:ind w:firstLine="567"/>
        <w:jc w:val="both"/>
      </w:pPr>
      <w:r>
        <w:t>где:</w:t>
      </w:r>
    </w:p>
    <w:p w14:paraId="37C68928" w14:textId="77777777" w:rsidR="00564585" w:rsidRDefault="00564585" w:rsidP="00564585">
      <w:pPr>
        <w:pStyle w:val="ConsPlusNormal"/>
        <w:spacing w:line="360" w:lineRule="auto"/>
        <w:ind w:firstLine="567"/>
        <w:jc w:val="both"/>
      </w:pPr>
      <w:r>
        <w:rPr>
          <w:noProof/>
          <w:position w:val="-10"/>
          <w:lang w:eastAsia="ru-RU"/>
        </w:rPr>
        <w:lastRenderedPageBreak/>
        <w:drawing>
          <wp:inline distT="0" distB="0" distL="0" distR="0" wp14:anchorId="3E6CB4CC" wp14:editId="6B60CB86">
            <wp:extent cx="495300" cy="285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 </w:t>
      </w:r>
      <w:bookmarkStart w:id="84" w:name="_Hlk54204819"/>
      <w:r w:rsidRPr="007453CD">
        <w:rPr>
          <w:b/>
          <w:bCs/>
        </w:rPr>
        <w:t>расчетная величина собственных средств</w:t>
      </w:r>
      <w:r>
        <w:t xml:space="preserve"> регулируемой организации для финансирования инвестиционной программы, учтенная при установлении тарифов в году i-2</w:t>
      </w:r>
      <w:bookmarkEnd w:id="84"/>
      <w:r>
        <w:t>, которая не может принимать отрицательные значения;</w:t>
      </w:r>
    </w:p>
    <w:p w14:paraId="56889E91" w14:textId="77777777" w:rsidR="00564585" w:rsidRDefault="00564585" w:rsidP="00564585">
      <w:pPr>
        <w:pStyle w:val="ConsPlusNormal"/>
        <w:spacing w:line="360" w:lineRule="auto"/>
        <w:ind w:firstLine="567"/>
        <w:jc w:val="both"/>
      </w:pPr>
      <w:r>
        <w:rPr>
          <w:noProof/>
          <w:position w:val="-10"/>
          <w:lang w:eastAsia="ru-RU"/>
        </w:rPr>
        <w:drawing>
          <wp:inline distT="0" distB="0" distL="0" distR="0" wp14:anchorId="7B6CD693" wp14:editId="1970D232">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238151D" w14:textId="77777777" w:rsidR="00564585" w:rsidRDefault="00564585" w:rsidP="00564585">
      <w:pPr>
        <w:pStyle w:val="ConsPlusNormal"/>
        <w:spacing w:line="360" w:lineRule="auto"/>
        <w:ind w:firstLine="567"/>
        <w:jc w:val="both"/>
      </w:pPr>
      <w:r>
        <w:rPr>
          <w:noProof/>
          <w:position w:val="-10"/>
          <w:lang w:eastAsia="ru-RU"/>
        </w:rPr>
        <w:drawing>
          <wp:inline distT="0" distB="0" distL="0" distR="0" wp14:anchorId="183C8755" wp14:editId="65208013">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4C8EDDB7" w14:textId="77777777" w:rsidR="00564585" w:rsidRDefault="00564585" w:rsidP="00564585">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1FDC89B4" w14:textId="77777777" w:rsidR="00564585" w:rsidRDefault="00564585" w:rsidP="00564585">
      <w:pPr>
        <w:pStyle w:val="ConsPlusNormal"/>
        <w:spacing w:line="360" w:lineRule="auto"/>
        <w:ind w:firstLine="567"/>
        <w:jc w:val="both"/>
      </w:pPr>
      <w:r>
        <w:rPr>
          <w:noProof/>
          <w:position w:val="-12"/>
          <w:lang w:eastAsia="ru-RU"/>
        </w:rPr>
        <w:drawing>
          <wp:inline distT="0" distB="0" distL="0" distR="0" wp14:anchorId="2ADE3B96" wp14:editId="2AA0A570">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6A9B7828" w14:textId="77777777" w:rsidR="00564585" w:rsidRPr="00564585" w:rsidRDefault="00564585" w:rsidP="00564585">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564585">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695D9874" w14:textId="77777777" w:rsidR="00564585" w:rsidRDefault="00564585" w:rsidP="00564585">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564585">
        <w:rPr>
          <w:rFonts w:ascii="Myriad Pro" w:eastAsiaTheme="minorHAnsi" w:hAnsi="Myriad Pro" w:cstheme="minorBidi"/>
          <w:color w:val="22272F"/>
          <w:sz w:val="26"/>
          <w:szCs w:val="26"/>
          <w:shd w:val="clear" w:color="auto" w:fill="FFFFFF"/>
          <w:lang w:val="ru-RU"/>
        </w:rPr>
        <w:t>Приказом Министерства</w:t>
      </w:r>
      <w:r w:rsidRPr="00564585">
        <w:rPr>
          <w:rFonts w:ascii="Myriad Pro" w:hAnsi="Myriad Pro"/>
          <w:color w:val="22272F"/>
          <w:sz w:val="26"/>
          <w:szCs w:val="26"/>
          <w:lang w:val="ru-RU"/>
        </w:rPr>
        <w:t xml:space="preserve"> </w:t>
      </w:r>
      <w:r w:rsidRPr="00564585">
        <w:rPr>
          <w:rFonts w:ascii="Myriad Pro" w:eastAsiaTheme="minorHAnsi" w:hAnsi="Myriad Pro" w:cstheme="minorBidi"/>
          <w:color w:val="22272F"/>
          <w:sz w:val="26"/>
          <w:szCs w:val="26"/>
          <w:shd w:val="clear" w:color="auto" w:fill="FFFFFF"/>
          <w:lang w:val="ru-RU"/>
        </w:rPr>
        <w:t xml:space="preserve">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w:t>
      </w:r>
      <w:r w:rsidRPr="00564585">
        <w:rPr>
          <w:rFonts w:ascii="Myriad Pro" w:eastAsiaTheme="minorHAnsi" w:hAnsi="Myriad Pro" w:cstheme="minorBidi"/>
          <w:color w:val="22272F"/>
          <w:sz w:val="26"/>
          <w:szCs w:val="26"/>
          <w:shd w:val="clear" w:color="auto" w:fill="FFFFFF"/>
          <w:lang w:val="ru-RU"/>
        </w:rPr>
        <w:lastRenderedPageBreak/>
        <w:t>содержащих</w:t>
      </w:r>
      <w:r w:rsidRPr="00564585">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Pr>
          <w:rFonts w:ascii="Myriad Pro" w:hAnsi="Myriad Pro"/>
          <w:color w:val="22272F"/>
          <w:sz w:val="26"/>
          <w:szCs w:val="26"/>
        </w:rPr>
        <w:t>№ 1.</w:t>
      </w:r>
    </w:p>
    <w:p w14:paraId="46AE98FE" w14:textId="77777777" w:rsidR="00564585" w:rsidRPr="007A75E6" w:rsidRDefault="00564585" w:rsidP="00564585">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7A75E6">
        <w:rPr>
          <w:rFonts w:ascii="Myriad Pro" w:hAnsi="Myriad Pro"/>
          <w:color w:val="22272F"/>
          <w:sz w:val="26"/>
          <w:szCs w:val="26"/>
          <w:lang w:val="ru-RU"/>
        </w:rPr>
        <w:t>В соответствии с указанной формой к собственным средствам относятся:</w:t>
      </w:r>
    </w:p>
    <w:p w14:paraId="333035F8" w14:textId="77777777" w:rsidR="00564585" w:rsidRDefault="00564585" w:rsidP="009A400D">
      <w:pPr>
        <w:pStyle w:val="s1"/>
        <w:numPr>
          <w:ilvl w:val="0"/>
          <w:numId w:val="3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прибыль</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направляемая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инвестиции</w:t>
      </w:r>
      <w:proofErr w:type="spellEnd"/>
      <w:r>
        <w:rPr>
          <w:rFonts w:ascii="Myriad Pro" w:eastAsiaTheme="minorHAnsi" w:hAnsi="Myriad Pro" w:cstheme="minorBidi"/>
          <w:color w:val="22272F"/>
          <w:sz w:val="26"/>
          <w:szCs w:val="26"/>
          <w:shd w:val="clear" w:color="auto" w:fill="FFFFFF"/>
        </w:rPr>
        <w:t>;</w:t>
      </w:r>
    </w:p>
    <w:p w14:paraId="5B9341EF" w14:textId="77777777" w:rsidR="00564585" w:rsidRDefault="00564585" w:rsidP="009A400D">
      <w:pPr>
        <w:pStyle w:val="s1"/>
        <w:numPr>
          <w:ilvl w:val="0"/>
          <w:numId w:val="3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амортизация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основных</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средств</w:t>
      </w:r>
      <w:proofErr w:type="spellEnd"/>
      <w:r>
        <w:rPr>
          <w:rFonts w:ascii="Myriad Pro" w:eastAsiaTheme="minorHAnsi" w:hAnsi="Myriad Pro" w:cstheme="minorBidi"/>
          <w:color w:val="22272F"/>
          <w:sz w:val="26"/>
          <w:szCs w:val="26"/>
          <w:shd w:val="clear" w:color="auto" w:fill="FFFFFF"/>
        </w:rPr>
        <w:t>;</w:t>
      </w:r>
    </w:p>
    <w:p w14:paraId="3B555BAB" w14:textId="36029EB4" w:rsidR="00564585" w:rsidRPr="00564585" w:rsidRDefault="00564585" w:rsidP="009A400D">
      <w:pPr>
        <w:pStyle w:val="s1"/>
        <w:numPr>
          <w:ilvl w:val="0"/>
          <w:numId w:val="3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564585">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w:t>
      </w:r>
      <w:r w:rsidR="00994F18">
        <w:rPr>
          <w:rFonts w:ascii="Myriad Pro" w:eastAsiaTheme="minorHAnsi" w:hAnsi="Myriad Pro" w:cstheme="minorBidi"/>
          <w:color w:val="22272F"/>
          <w:sz w:val="26"/>
          <w:szCs w:val="26"/>
          <w:shd w:val="clear" w:color="auto" w:fill="FFFFFF"/>
          <w:lang w:val="ru-RU"/>
        </w:rPr>
        <w:t xml:space="preserve"> </w:t>
      </w:r>
      <w:r w:rsidRPr="00564585">
        <w:rPr>
          <w:rFonts w:ascii="Myriad Pro" w:eastAsiaTheme="minorHAnsi" w:hAnsi="Myriad Pro" w:cstheme="minorBidi"/>
          <w:color w:val="22272F"/>
          <w:sz w:val="26"/>
          <w:szCs w:val="26"/>
          <w:shd w:val="clear" w:color="auto" w:fill="FFFFFF"/>
          <w:lang w:val="ru-RU"/>
        </w:rPr>
        <w:t xml:space="preserve">стоимость к уплате </w:t>
      </w:r>
      <w:r w:rsidR="00994F18">
        <w:rPr>
          <w:rFonts w:ascii="Myriad Pro" w:eastAsiaTheme="minorHAnsi" w:hAnsi="Myriad Pro" w:cstheme="minorBidi"/>
          <w:color w:val="22272F"/>
          <w:sz w:val="26"/>
          <w:szCs w:val="26"/>
          <w:shd w:val="clear" w:color="auto" w:fill="FFFFFF"/>
          <w:lang w:val="ru-RU"/>
        </w:rPr>
        <w:t xml:space="preserve">и </w:t>
      </w:r>
      <w:r w:rsidRPr="00564585">
        <w:rPr>
          <w:rFonts w:ascii="Myriad Pro" w:eastAsiaTheme="minorHAnsi" w:hAnsi="Myriad Pro" w:cstheme="minorBidi"/>
          <w:color w:val="22272F"/>
          <w:sz w:val="26"/>
          <w:szCs w:val="26"/>
          <w:shd w:val="clear" w:color="auto" w:fill="FFFFFF"/>
          <w:lang w:val="ru-RU"/>
        </w:rPr>
        <w:t>налога на добавленную стоимость к возврату, рассчитанные с учетом налогового вычета, в том числе связанного с капитальными вложениями);</w:t>
      </w:r>
    </w:p>
    <w:p w14:paraId="54AA93E6" w14:textId="77777777" w:rsidR="00564585" w:rsidRPr="00564585" w:rsidRDefault="00564585" w:rsidP="009A400D">
      <w:pPr>
        <w:pStyle w:val="s1"/>
        <w:numPr>
          <w:ilvl w:val="0"/>
          <w:numId w:val="39"/>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564585">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2EF8C429" w14:textId="668A577C" w:rsidR="00564585" w:rsidRDefault="00564585" w:rsidP="00564585">
      <w:pPr>
        <w:pStyle w:val="ConsPlusNormal"/>
        <w:spacing w:line="360" w:lineRule="auto"/>
        <w:ind w:firstLine="567"/>
        <w:jc w:val="both"/>
        <w:rPr>
          <w:noProof/>
          <w:position w:val="-12"/>
        </w:rPr>
      </w:pPr>
      <w:r>
        <w:rPr>
          <w:noProof/>
          <w:position w:val="-12"/>
        </w:rPr>
        <w:t xml:space="preserve">Исполнитель правомерно полагает, что для обоснования расчетной </w:t>
      </w:r>
      <w:r w:rsidRPr="00564585">
        <w:rPr>
          <w:noProof/>
          <w:position w:val="-12"/>
        </w:rPr>
        <w:t xml:space="preserve">величины собственных средств Мурманскому филиалу ПАО «МРСК Северо-Запада» необходимо сформировать расчет по фактическим показателям </w:t>
      </w:r>
      <w:r>
        <w:rPr>
          <w:noProof/>
          <w:position w:val="-12"/>
        </w:rPr>
        <w:t>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188A1810" w14:textId="77777777" w:rsidR="00564585" w:rsidRPr="00514596" w:rsidRDefault="00564585" w:rsidP="00564585">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p>
    <w:p w14:paraId="04C9D603" w14:textId="77777777" w:rsidR="00564585" w:rsidRDefault="00564585" w:rsidP="009A400D">
      <w:pPr>
        <w:pStyle w:val="ConsPlusNormal"/>
        <w:numPr>
          <w:ilvl w:val="0"/>
          <w:numId w:val="40"/>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4E23ED68" w14:textId="77777777" w:rsidR="00564585" w:rsidRDefault="00564585" w:rsidP="009A400D">
      <w:pPr>
        <w:pStyle w:val="ConsPlusNormal"/>
        <w:numPr>
          <w:ilvl w:val="0"/>
          <w:numId w:val="40"/>
        </w:numPr>
        <w:spacing w:line="360" w:lineRule="auto"/>
        <w:jc w:val="both"/>
        <w:rPr>
          <w:noProof/>
          <w:position w:val="-12"/>
        </w:rPr>
      </w:pPr>
      <w:r>
        <w:rPr>
          <w:noProof/>
          <w:position w:val="-12"/>
        </w:rPr>
        <w:lastRenderedPageBreak/>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53579116" w14:textId="77777777" w:rsidR="00564585" w:rsidRPr="00AA6C3C" w:rsidRDefault="00564585" w:rsidP="00564585">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6165DED1" w14:textId="77777777" w:rsidR="00564585" w:rsidRPr="00AA6C3C" w:rsidRDefault="00564585" w:rsidP="00564585">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1C21F25C" w14:textId="77777777" w:rsidR="00564585" w:rsidRPr="00AA6C3C" w:rsidRDefault="00564585" w:rsidP="009A400D">
      <w:pPr>
        <w:pStyle w:val="a4"/>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5D5B859E" w14:textId="77777777" w:rsidR="00564585" w:rsidRPr="00AA6C3C" w:rsidRDefault="00564585" w:rsidP="009A400D">
      <w:pPr>
        <w:pStyle w:val="a4"/>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1B21E235" w14:textId="77777777" w:rsidR="00564585" w:rsidRPr="00AA6C3C" w:rsidRDefault="00564585" w:rsidP="009A400D">
      <w:pPr>
        <w:pStyle w:val="a4"/>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7DEFBCA1" w14:textId="77777777" w:rsidR="00564585" w:rsidRPr="00AA6C3C" w:rsidRDefault="00564585" w:rsidP="009A400D">
      <w:pPr>
        <w:pStyle w:val="a4"/>
        <w:widowControl w:val="0"/>
        <w:numPr>
          <w:ilvl w:val="0"/>
          <w:numId w:val="30"/>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 xml:space="preserve">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w:t>
      </w:r>
      <w:r w:rsidRPr="00AA6C3C">
        <w:rPr>
          <w:rFonts w:ascii="Myriad Pro" w:hAnsi="Myriad Pro"/>
          <w:sz w:val="26"/>
          <w:szCs w:val="26"/>
        </w:rPr>
        <w:lastRenderedPageBreak/>
        <w:t>экономически обоснованными.»</w:t>
      </w:r>
    </w:p>
    <w:p w14:paraId="71246139" w14:textId="77777777" w:rsidR="00564585" w:rsidRPr="005963D1" w:rsidRDefault="00564585" w:rsidP="00564585">
      <w:pPr>
        <w:pStyle w:val="ConsPlusNormal"/>
        <w:spacing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1BB2C7E9" w14:textId="77777777" w:rsidR="00564585" w:rsidRDefault="00564585" w:rsidP="00564585">
      <w:pPr>
        <w:pStyle w:val="ConsPlusNormal"/>
        <w:spacing w:line="360" w:lineRule="auto"/>
        <w:ind w:firstLine="567"/>
        <w:jc w:val="both"/>
        <w:rPr>
          <w:noProof/>
          <w:position w:val="-12"/>
        </w:rPr>
      </w:pPr>
    </w:p>
    <w:p w14:paraId="34AC0764" w14:textId="514BB844" w:rsidR="00564585" w:rsidRDefault="00564585" w:rsidP="00564585">
      <w:pPr>
        <w:spacing w:after="0" w:line="360" w:lineRule="auto"/>
        <w:ind w:firstLine="567"/>
        <w:jc w:val="both"/>
        <w:rPr>
          <w:rFonts w:ascii="Myriad Pro" w:hAnsi="Myriad Pro"/>
          <w:sz w:val="26"/>
          <w:szCs w:val="26"/>
        </w:rPr>
      </w:pPr>
      <w:bookmarkStart w:id="85" w:name="_Hlk52718390"/>
      <w:r w:rsidRPr="00E41BD2">
        <w:rPr>
          <w:rFonts w:ascii="Myriad Pro" w:hAnsi="Myriad Pro"/>
          <w:sz w:val="26"/>
          <w:szCs w:val="26"/>
        </w:rPr>
        <w:t>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sidR="0080170A">
        <w:rPr>
          <w:rFonts w:ascii="Myriad Pro" w:hAnsi="Myriad Pro"/>
          <w:sz w:val="26"/>
          <w:szCs w:val="26"/>
        </w:rPr>
        <w:t>:</w:t>
      </w:r>
    </w:p>
    <w:p w14:paraId="01E8887F" w14:textId="77777777" w:rsidR="0080170A" w:rsidRPr="00E55D7C" w:rsidRDefault="0080170A" w:rsidP="009A400D">
      <w:pPr>
        <w:numPr>
          <w:ilvl w:val="0"/>
          <w:numId w:val="58"/>
        </w:numPr>
        <w:spacing w:after="0" w:line="360" w:lineRule="auto"/>
        <w:ind w:left="851" w:hanging="284"/>
        <w:jc w:val="both"/>
        <w:rPr>
          <w:rFonts w:ascii="Myriad Pro" w:eastAsia="Calibri" w:hAnsi="Myriad Pro"/>
          <w:color w:val="000000"/>
          <w:sz w:val="26"/>
          <w:szCs w:val="26"/>
        </w:rPr>
      </w:pPr>
      <w:bookmarkStart w:id="86" w:name="_Hlk61954627"/>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0C915A3" w14:textId="77777777" w:rsidR="0080170A" w:rsidRPr="00E55D7C" w:rsidRDefault="0080170A" w:rsidP="009A400D">
      <w:pPr>
        <w:numPr>
          <w:ilvl w:val="0"/>
          <w:numId w:val="59"/>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D4FE0D5" w14:textId="77777777" w:rsidR="0080170A" w:rsidRPr="00E55D7C" w:rsidRDefault="0080170A" w:rsidP="009A400D">
      <w:pPr>
        <w:numPr>
          <w:ilvl w:val="0"/>
          <w:numId w:val="59"/>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lastRenderedPageBreak/>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C712B37" w14:textId="77777777" w:rsidR="0080170A" w:rsidRPr="00E55D7C" w:rsidRDefault="0080170A" w:rsidP="009A400D">
      <w:pPr>
        <w:numPr>
          <w:ilvl w:val="0"/>
          <w:numId w:val="59"/>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C939CAB" w14:textId="77777777" w:rsidR="0080170A" w:rsidRPr="00E55D7C" w:rsidRDefault="0080170A" w:rsidP="009A400D">
      <w:pPr>
        <w:numPr>
          <w:ilvl w:val="0"/>
          <w:numId w:val="58"/>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w:t>
      </w:r>
      <w:r w:rsidRPr="00E55D7C">
        <w:rPr>
          <w:rFonts w:ascii="Myriad Pro" w:eastAsia="Calibri" w:hAnsi="Myriad Pro"/>
          <w:color w:val="FF0000"/>
          <w:sz w:val="26"/>
          <w:szCs w:val="26"/>
        </w:rPr>
        <w:t xml:space="preserve"> </w:t>
      </w:r>
      <w:r w:rsidRPr="00E55D7C">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75EE3518" w14:textId="77777777" w:rsidR="0080170A" w:rsidRPr="00E55D7C" w:rsidRDefault="0080170A" w:rsidP="009A400D">
      <w:pPr>
        <w:numPr>
          <w:ilvl w:val="0"/>
          <w:numId w:val="59"/>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4E77C5FD" w14:textId="77777777" w:rsidR="0080170A" w:rsidRDefault="0080170A" w:rsidP="009A400D">
      <w:pPr>
        <w:numPr>
          <w:ilvl w:val="0"/>
          <w:numId w:val="59"/>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w:t>
      </w:r>
      <w:r w:rsidRPr="00E55D7C">
        <w:rPr>
          <w:rFonts w:ascii="Myriad Pro" w:eastAsia="Calibri" w:hAnsi="Myriad Pro"/>
          <w:color w:val="000000"/>
          <w:sz w:val="26"/>
          <w:szCs w:val="26"/>
        </w:rPr>
        <w:lastRenderedPageBreak/>
        <w:t>информации для подготовки сметного расчета по инвестиционному проекту.</w:t>
      </w:r>
    </w:p>
    <w:bookmarkEnd w:id="85"/>
    <w:bookmarkEnd w:id="86"/>
    <w:p w14:paraId="46A467B0" w14:textId="5D2156BE" w:rsidR="00564585" w:rsidRPr="003E6709" w:rsidRDefault="00564585" w:rsidP="00564585">
      <w:pPr>
        <w:autoSpaceDE w:val="0"/>
        <w:autoSpaceDN w:val="0"/>
        <w:adjustRightInd w:val="0"/>
        <w:spacing w:after="0" w:line="360" w:lineRule="auto"/>
        <w:ind w:firstLine="567"/>
        <w:jc w:val="both"/>
        <w:rPr>
          <w:rFonts w:ascii="Myriad Pro" w:hAnsi="Myriad Pro"/>
          <w:sz w:val="26"/>
          <w:szCs w:val="26"/>
        </w:rPr>
      </w:pP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2C2A950B" w14:textId="77777777" w:rsidR="00564585" w:rsidRPr="003E6709" w:rsidRDefault="00564585" w:rsidP="009A400D">
      <w:pPr>
        <w:pStyle w:val="a4"/>
        <w:numPr>
          <w:ilvl w:val="0"/>
          <w:numId w:val="34"/>
        </w:numPr>
        <w:autoSpaceDE w:val="0"/>
        <w:autoSpaceDN w:val="0"/>
        <w:adjustRightInd w:val="0"/>
        <w:spacing w:after="0"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78A4931F" w14:textId="0C746BA7" w:rsidR="00564585" w:rsidRDefault="00564585" w:rsidP="00564585">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564585">
        <w:rPr>
          <w:rFonts w:ascii="Myriad Pro" w:hAnsi="Myriad Pro"/>
          <w:sz w:val="26"/>
          <w:szCs w:val="26"/>
        </w:rPr>
        <w:t xml:space="preserve">программы ПАО «МРСК Северо-Запада» в части Мурманского филиала направлено </w:t>
      </w:r>
      <w:r w:rsidRPr="003E6709">
        <w:rPr>
          <w:rFonts w:ascii="Myriad Pro" w:hAnsi="Myriad Pro"/>
          <w:sz w:val="26"/>
          <w:szCs w:val="26"/>
        </w:rPr>
        <w:t>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CACFB14" w14:textId="77777777" w:rsidR="00564585" w:rsidRPr="00B170E1" w:rsidRDefault="00564585" w:rsidP="009A400D">
      <w:pPr>
        <w:pStyle w:val="a4"/>
        <w:numPr>
          <w:ilvl w:val="0"/>
          <w:numId w:val="34"/>
        </w:numPr>
        <w:tabs>
          <w:tab w:val="left" w:pos="1134"/>
        </w:tabs>
        <w:autoSpaceDE w:val="0"/>
        <w:autoSpaceDN w:val="0"/>
        <w:adjustRightInd w:val="0"/>
        <w:spacing w:after="0" w:line="360" w:lineRule="auto"/>
        <w:ind w:left="0" w:firstLine="567"/>
        <w:jc w:val="both"/>
        <w:rPr>
          <w:rFonts w:ascii="Myriad Pro" w:hAnsi="Myriad Pro"/>
          <w:sz w:val="26"/>
          <w:szCs w:val="26"/>
        </w:rPr>
      </w:pPr>
      <w:r w:rsidRPr="00B170E1">
        <w:rPr>
          <w:rFonts w:ascii="Myriad Pro" w:hAnsi="Myriad Pro"/>
          <w:sz w:val="26"/>
          <w:szCs w:val="26"/>
        </w:rPr>
        <w:lastRenderedPageBreak/>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732920FA" w14:textId="77777777" w:rsidR="00564585" w:rsidRPr="003E6709" w:rsidRDefault="00564585" w:rsidP="009A400D">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0BE31A8C" w14:textId="77777777" w:rsidR="00564585" w:rsidRPr="003E6709" w:rsidRDefault="00564585" w:rsidP="009A400D">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227E2CED" w14:textId="77777777" w:rsidR="00564585" w:rsidRPr="003E6709" w:rsidRDefault="00564585" w:rsidP="009A400D">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5D8E3F30" w14:textId="77777777" w:rsidR="00564585" w:rsidRPr="003E6709" w:rsidRDefault="00564585" w:rsidP="009A400D">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51AEC08" w14:textId="77777777" w:rsidR="00564585" w:rsidRPr="003E6709" w:rsidRDefault="00564585" w:rsidP="009A400D">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lastRenderedPageBreak/>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64DDAF58" w14:textId="77777777" w:rsidR="00564585" w:rsidRPr="003E6709" w:rsidRDefault="00564585" w:rsidP="009A400D">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79CA4E7" w14:textId="77777777" w:rsidR="00564585" w:rsidRPr="003E6709" w:rsidRDefault="00564585" w:rsidP="009A400D">
      <w:pPr>
        <w:numPr>
          <w:ilvl w:val="0"/>
          <w:numId w:val="32"/>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F6EF4E7" w14:textId="77777777" w:rsidR="00564585" w:rsidRPr="003E6709" w:rsidRDefault="00564585" w:rsidP="009A400D">
      <w:pPr>
        <w:numPr>
          <w:ilvl w:val="0"/>
          <w:numId w:val="33"/>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1EB62A98" w14:textId="77777777" w:rsidR="00564585" w:rsidRDefault="00564585" w:rsidP="009A400D">
      <w:pPr>
        <w:numPr>
          <w:ilvl w:val="0"/>
          <w:numId w:val="33"/>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4D8CD98B" w14:textId="77777777" w:rsidR="00564585" w:rsidRDefault="00564585" w:rsidP="00564585">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 xml:space="preserve">информация </w:t>
      </w:r>
      <w:r w:rsidRPr="00267BA9">
        <w:rPr>
          <w:rFonts w:ascii="Myriad Pro" w:eastAsia="Calibri" w:hAnsi="Myriad Pro"/>
          <w:b/>
          <w:bCs/>
          <w:sz w:val="26"/>
          <w:szCs w:val="26"/>
        </w:rPr>
        <w:lastRenderedPageBreak/>
        <w:t>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2F82788C" w14:textId="77777777" w:rsidR="00564585" w:rsidRPr="00853BB8" w:rsidRDefault="00564585" w:rsidP="00564585">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3B575E8A" w14:textId="77777777" w:rsidR="00564585" w:rsidRDefault="00564585" w:rsidP="00564585">
      <w:pPr>
        <w:autoSpaceDE w:val="0"/>
        <w:autoSpaceDN w:val="0"/>
        <w:adjustRightInd w:val="0"/>
        <w:spacing w:after="0"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21D29925" w14:textId="77777777" w:rsidR="00564585" w:rsidRPr="009D54F6" w:rsidRDefault="00564585" w:rsidP="00564585">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50480179" w14:textId="3D3EFDDB" w:rsidR="0080170A" w:rsidRDefault="00564585" w:rsidP="009A400D">
      <w:pPr>
        <w:pStyle w:val="a4"/>
        <w:numPr>
          <w:ilvl w:val="0"/>
          <w:numId w:val="35"/>
        </w:numPr>
        <w:spacing w:after="0" w:line="360" w:lineRule="auto"/>
        <w:ind w:left="0" w:firstLine="567"/>
        <w:jc w:val="both"/>
        <w:rPr>
          <w:rFonts w:ascii="Myriad Pro" w:hAnsi="Myriad Pro"/>
          <w:b/>
          <w:bCs/>
          <w:i/>
          <w:iCs/>
          <w:sz w:val="26"/>
          <w:szCs w:val="26"/>
        </w:rPr>
      </w:pPr>
      <w:r w:rsidRPr="009D54F6">
        <w:rPr>
          <w:rFonts w:ascii="Myriad Pro" w:hAnsi="Myriad Pro"/>
          <w:b/>
          <w:bCs/>
          <w:i/>
          <w:iCs/>
          <w:sz w:val="26"/>
          <w:szCs w:val="26"/>
        </w:rPr>
        <w:lastRenderedPageBreak/>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r w:rsidR="0080170A">
        <w:rPr>
          <w:rFonts w:ascii="Myriad Pro" w:hAnsi="Myriad Pro"/>
          <w:b/>
          <w:bCs/>
          <w:i/>
          <w:iCs/>
          <w:sz w:val="26"/>
          <w:szCs w:val="26"/>
        </w:rPr>
        <w:t xml:space="preserve"> Иными словами:</w:t>
      </w:r>
    </w:p>
    <w:p w14:paraId="756D7112" w14:textId="77777777" w:rsidR="0080170A" w:rsidRDefault="0080170A" w:rsidP="009A400D">
      <w:pPr>
        <w:pStyle w:val="a4"/>
        <w:numPr>
          <w:ilvl w:val="0"/>
          <w:numId w:val="60"/>
        </w:numPr>
        <w:spacing w:after="0" w:line="360" w:lineRule="auto"/>
        <w:jc w:val="both"/>
        <w:rPr>
          <w:rFonts w:ascii="Myriad Pro" w:hAnsi="Myriad Pro"/>
          <w:b/>
          <w:bCs/>
          <w:i/>
          <w:iCs/>
          <w:sz w:val="26"/>
          <w:szCs w:val="26"/>
        </w:rPr>
      </w:pPr>
      <w:bookmarkStart w:id="87" w:name="_Hlk61954758"/>
      <w:r>
        <w:rPr>
          <w:rFonts w:ascii="Myriad Pro" w:hAnsi="Myriad Pro"/>
          <w:b/>
          <w:bCs/>
          <w:i/>
          <w:iCs/>
          <w:sz w:val="26"/>
          <w:szCs w:val="26"/>
        </w:rPr>
        <w:t>совокупный плановый объем финансирования определяется в соответствии с утвержденной инвестиционной программой на дату принятия тарифно-балансового решения на соответствующий период регулирования (например, на 2019 год в соответствии с инвестиционной программой в редакции по состоянию на декабрь 2018 года);</w:t>
      </w:r>
    </w:p>
    <w:p w14:paraId="0297B1E2" w14:textId="77777777" w:rsidR="0080170A" w:rsidRPr="009D54F6" w:rsidRDefault="0080170A" w:rsidP="009A400D">
      <w:pPr>
        <w:pStyle w:val="a4"/>
        <w:numPr>
          <w:ilvl w:val="0"/>
          <w:numId w:val="60"/>
        </w:numPr>
        <w:spacing w:after="0" w:line="360" w:lineRule="auto"/>
        <w:jc w:val="both"/>
        <w:rPr>
          <w:rFonts w:ascii="Myriad Pro" w:hAnsi="Myriad Pro"/>
          <w:b/>
          <w:bCs/>
          <w:i/>
          <w:iCs/>
          <w:sz w:val="26"/>
          <w:szCs w:val="26"/>
        </w:rPr>
      </w:pPr>
      <w:r>
        <w:rPr>
          <w:rFonts w:ascii="Myriad Pro" w:hAnsi="Myriad Pro"/>
          <w:b/>
          <w:bCs/>
          <w:i/>
          <w:iCs/>
          <w:sz w:val="26"/>
          <w:szCs w:val="26"/>
        </w:rPr>
        <w:t>пообъектный анализ осуществляется в соответствии с утвержденной (скорректированной) инвестиционной программой в течение соответствующего периода регулирования (например, на 2019 год в соответствии с инвестиционной программой в редакции 2019 года).</w:t>
      </w:r>
    </w:p>
    <w:bookmarkEnd w:id="87"/>
    <w:p w14:paraId="57FFFCC6" w14:textId="77777777" w:rsidR="00564585" w:rsidRPr="009D54F6" w:rsidRDefault="00564585" w:rsidP="009A400D">
      <w:pPr>
        <w:pStyle w:val="a4"/>
        <w:numPr>
          <w:ilvl w:val="0"/>
          <w:numId w:val="35"/>
        </w:numPr>
        <w:spacing w:after="0"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в том числе 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12911119" w14:textId="5176F94A" w:rsidR="00564585" w:rsidRPr="009D54F6" w:rsidRDefault="00564585" w:rsidP="009A400D">
      <w:pPr>
        <w:pStyle w:val="a4"/>
        <w:numPr>
          <w:ilvl w:val="0"/>
          <w:numId w:val="35"/>
        </w:numPr>
        <w:spacing w:after="0"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0080170A" w:rsidRPr="005C1D45">
        <w:rPr>
          <w:rFonts w:ascii="Myriad Pro" w:hAnsi="Myriad Pro"/>
          <w:b/>
          <w:bCs/>
          <w:i/>
          <w:iCs/>
          <w:sz w:val="26"/>
          <w:szCs w:val="26"/>
          <w:u w:val="single"/>
        </w:rPr>
        <w:t>не подлежат исключению</w:t>
      </w:r>
      <w:r w:rsidR="0080170A"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w:t>
      </w:r>
      <w:r w:rsidR="0080170A" w:rsidRPr="00521250">
        <w:rPr>
          <w:rFonts w:ascii="Myriad Pro" w:hAnsi="Myriad Pro"/>
          <w:b/>
          <w:bCs/>
          <w:i/>
          <w:iCs/>
          <w:sz w:val="26"/>
          <w:szCs w:val="26"/>
        </w:rPr>
        <w:lastRenderedPageBreak/>
        <w:t>календарный го</w:t>
      </w:r>
      <w:r w:rsidR="0080170A">
        <w:rPr>
          <w:rFonts w:ascii="Myriad Pro" w:hAnsi="Myriad Pro"/>
          <w:b/>
          <w:bCs/>
          <w:i/>
          <w:iCs/>
          <w:sz w:val="26"/>
          <w:szCs w:val="26"/>
        </w:rPr>
        <w:t xml:space="preserve">д </w:t>
      </w:r>
      <w:r w:rsidR="0080170A" w:rsidRPr="00235860">
        <w:rPr>
          <w:rFonts w:ascii="Myriad Pro" w:hAnsi="Myriad Pro"/>
          <w:b/>
          <w:bCs/>
          <w:i/>
          <w:iCs/>
          <w:sz w:val="26"/>
          <w:szCs w:val="26"/>
          <w:u w:val="single"/>
        </w:rPr>
        <w:t xml:space="preserve">если </w:t>
      </w:r>
      <w:r w:rsidR="0080170A">
        <w:rPr>
          <w:rFonts w:ascii="Myriad Pro" w:hAnsi="Myriad Pro"/>
          <w:b/>
          <w:bCs/>
          <w:i/>
          <w:iCs/>
          <w:sz w:val="26"/>
          <w:szCs w:val="26"/>
          <w:u w:val="single"/>
        </w:rPr>
        <w:t xml:space="preserve">не </w:t>
      </w:r>
      <w:r w:rsidR="0080170A" w:rsidRPr="00521250">
        <w:rPr>
          <w:rFonts w:ascii="Myriad Pro" w:hAnsi="Myriad Pro"/>
          <w:b/>
          <w:bCs/>
          <w:i/>
          <w:iCs/>
          <w:sz w:val="26"/>
          <w:szCs w:val="26"/>
          <w:u w:val="single"/>
        </w:rPr>
        <w:t>были компенсированы выручкой от регулируемой деятельности</w:t>
      </w:r>
      <w:r w:rsidR="0080170A">
        <w:rPr>
          <w:rFonts w:ascii="Myriad Pro" w:hAnsi="Myriad Pro"/>
          <w:b/>
          <w:bCs/>
          <w:i/>
          <w:iCs/>
          <w:sz w:val="26"/>
          <w:szCs w:val="26"/>
        </w:rPr>
        <w:t xml:space="preserve"> и </w:t>
      </w:r>
      <w:r w:rsidR="0080170A" w:rsidRPr="00521250">
        <w:rPr>
          <w:rFonts w:ascii="Myriad Pro" w:hAnsi="Myriad Pro"/>
          <w:b/>
          <w:bCs/>
          <w:i/>
          <w:iCs/>
          <w:sz w:val="26"/>
          <w:szCs w:val="26"/>
          <w:u w:val="single"/>
        </w:rPr>
        <w:t xml:space="preserve">не </w:t>
      </w:r>
      <w:r w:rsidR="0080170A">
        <w:rPr>
          <w:rFonts w:ascii="Myriad Pro" w:hAnsi="Myriad Pro"/>
          <w:b/>
          <w:bCs/>
          <w:i/>
          <w:iCs/>
          <w:sz w:val="26"/>
          <w:szCs w:val="26"/>
          <w:u w:val="single"/>
        </w:rPr>
        <w:t xml:space="preserve">были </w:t>
      </w:r>
      <w:r w:rsidR="0080170A" w:rsidRPr="00521250">
        <w:rPr>
          <w:rFonts w:ascii="Myriad Pro" w:hAnsi="Myriad Pro"/>
          <w:b/>
          <w:bCs/>
          <w:i/>
          <w:iCs/>
          <w:sz w:val="26"/>
          <w:szCs w:val="26"/>
          <w:u w:val="single"/>
        </w:rPr>
        <w:t>израсходованы в запланированном</w:t>
      </w:r>
      <w:r w:rsidR="0080170A" w:rsidRPr="00521250">
        <w:rPr>
          <w:rFonts w:ascii="Myriad Pro" w:hAnsi="Myriad Pro"/>
          <w:b/>
          <w:bCs/>
          <w:i/>
          <w:iCs/>
          <w:sz w:val="26"/>
          <w:szCs w:val="26"/>
        </w:rPr>
        <w:t xml:space="preserve"> (</w:t>
      </w:r>
      <w:r w:rsidR="0080170A" w:rsidRPr="00267BA9">
        <w:rPr>
          <w:rFonts w:ascii="Myriad Pro" w:hAnsi="Myriad Pro"/>
          <w:b/>
          <w:bCs/>
          <w:i/>
          <w:iCs/>
          <w:sz w:val="26"/>
          <w:szCs w:val="26"/>
          <w:u w:val="single"/>
        </w:rPr>
        <w:t>учтенном регулирующим органом</w:t>
      </w:r>
      <w:r w:rsidR="0080170A"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6249A567" w14:textId="77777777" w:rsidR="00564585" w:rsidRDefault="00564585" w:rsidP="009A400D">
      <w:pPr>
        <w:pStyle w:val="a4"/>
        <w:numPr>
          <w:ilvl w:val="0"/>
          <w:numId w:val="35"/>
        </w:numPr>
        <w:spacing w:after="0"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3E5B3889" w14:textId="77777777" w:rsidR="00564585" w:rsidRPr="009D54F6" w:rsidRDefault="00564585" w:rsidP="009A400D">
      <w:pPr>
        <w:pStyle w:val="a4"/>
        <w:numPr>
          <w:ilvl w:val="0"/>
          <w:numId w:val="35"/>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4C94AA9F" w14:textId="7777AA84" w:rsidR="00564585" w:rsidRDefault="00564585" w:rsidP="00564585">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w:t>
      </w:r>
      <w:r w:rsidRPr="00564585">
        <w:rPr>
          <w:rFonts w:ascii="Myriad Pro" w:hAnsi="Myriad Pro"/>
          <w:b/>
          <w:bCs/>
          <w:i/>
          <w:iCs/>
          <w:sz w:val="26"/>
          <w:szCs w:val="26"/>
        </w:rPr>
        <w:t xml:space="preserve">финансирование капитальных вложений Мурманского филиала ПАО «МРСК Северо-Запада». По результатам анализа судебной практики и практики рассмотрения разногласий (споров) в сфере электроэнергетики в досудебном </w:t>
      </w:r>
      <w:r w:rsidRPr="009D54F6">
        <w:rPr>
          <w:rFonts w:ascii="Myriad Pro" w:hAnsi="Myriad Pro"/>
          <w:b/>
          <w:bCs/>
          <w:i/>
          <w:iCs/>
          <w:sz w:val="26"/>
          <w:szCs w:val="26"/>
        </w:rPr>
        <w:t xml:space="preserve">порядке Исполнитель отмечает требование судебных органов и федерального </w:t>
      </w:r>
      <w:r w:rsidRPr="009D54F6">
        <w:rPr>
          <w:rFonts w:ascii="Myriad Pro" w:hAnsi="Myriad Pro"/>
          <w:b/>
          <w:bCs/>
          <w:i/>
          <w:iCs/>
          <w:sz w:val="26"/>
          <w:szCs w:val="26"/>
        </w:rPr>
        <w:lastRenderedPageBreak/>
        <w:t xml:space="preserve">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7E628135" w14:textId="77777777" w:rsidR="00564585" w:rsidRPr="00485CA2" w:rsidRDefault="00564585" w:rsidP="009A400D">
      <w:pPr>
        <w:pStyle w:val="a4"/>
        <w:numPr>
          <w:ilvl w:val="0"/>
          <w:numId w:val="36"/>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2403BA3A" w14:textId="77777777" w:rsidR="00564585" w:rsidRPr="00485CA2" w:rsidRDefault="00564585" w:rsidP="009A400D">
      <w:pPr>
        <w:pStyle w:val="a4"/>
        <w:numPr>
          <w:ilvl w:val="0"/>
          <w:numId w:val="36"/>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3E0C132B" w14:textId="77777777" w:rsidR="00564585" w:rsidRPr="00485CA2" w:rsidRDefault="00564585" w:rsidP="009A400D">
      <w:pPr>
        <w:pStyle w:val="a4"/>
        <w:numPr>
          <w:ilvl w:val="0"/>
          <w:numId w:val="36"/>
        </w:numPr>
        <w:spacing w:after="0"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1DC47F08" w14:textId="77777777" w:rsidR="00564585" w:rsidRPr="00084583" w:rsidRDefault="00564585" w:rsidP="00564585">
      <w:pPr>
        <w:spacing w:after="0" w:line="360" w:lineRule="auto"/>
        <w:ind w:firstLine="567"/>
        <w:jc w:val="both"/>
        <w:rPr>
          <w:rFonts w:ascii="Myriad Pro" w:hAnsi="Myriad Pro"/>
          <w:sz w:val="26"/>
          <w:szCs w:val="26"/>
        </w:rPr>
      </w:pPr>
      <w:r w:rsidRPr="00564585">
        <w:rPr>
          <w:rFonts w:ascii="Myriad Pro" w:hAnsi="Myriad Pro"/>
          <w:sz w:val="26"/>
          <w:szCs w:val="26"/>
        </w:rPr>
        <w:t xml:space="preserve">Исполнитель отмечает, что абзацем 4 подпункта б) пункта 1 Перечня </w:t>
      </w:r>
      <w:r w:rsidRPr="00084583">
        <w:rPr>
          <w:rFonts w:ascii="Myriad Pro" w:hAnsi="Myriad Pro"/>
          <w:sz w:val="26"/>
          <w:szCs w:val="26"/>
        </w:rPr>
        <w:t xml:space="preserve">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164A19DE" w14:textId="77777777" w:rsidR="00564585" w:rsidRPr="00084583" w:rsidRDefault="00564585" w:rsidP="00564585">
      <w:pPr>
        <w:spacing w:after="0"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33CF29D3" w14:textId="77777777" w:rsidR="00564585" w:rsidRDefault="00564585" w:rsidP="00564585">
      <w:pPr>
        <w:spacing w:after="0"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2D8444C4" w14:textId="77777777" w:rsidR="00564585" w:rsidRDefault="00564585" w:rsidP="00564585">
      <w:pPr>
        <w:spacing w:after="0" w:line="360" w:lineRule="auto"/>
        <w:ind w:firstLine="567"/>
        <w:jc w:val="both"/>
        <w:rPr>
          <w:rFonts w:ascii="Myriad Pro" w:hAnsi="Myriad Pro"/>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w:t>
      </w:r>
      <w:r>
        <w:rPr>
          <w:rFonts w:ascii="Myriad Pro" w:hAnsi="Myriad Pro"/>
          <w:sz w:val="26"/>
          <w:szCs w:val="26"/>
        </w:rPr>
        <w:lastRenderedPageBreak/>
        <w:t xml:space="preserve">периоде регулирования, при определении которых будут учитываться в том числе итоги 2020 и 2021 гг. </w:t>
      </w:r>
    </w:p>
    <w:p w14:paraId="62E2D02F" w14:textId="2C236A41" w:rsidR="00411C99" w:rsidRPr="0080170A" w:rsidRDefault="0080170A" w:rsidP="009A400D">
      <w:pPr>
        <w:pStyle w:val="1"/>
        <w:numPr>
          <w:ilvl w:val="1"/>
          <w:numId w:val="25"/>
        </w:numPr>
        <w:spacing w:before="480" w:line="360" w:lineRule="auto"/>
        <w:ind w:left="426" w:hanging="426"/>
        <w:jc w:val="both"/>
        <w:rPr>
          <w:rFonts w:ascii="Myriad Pro" w:hAnsi="Myriad Pro"/>
          <w:b/>
          <w:bCs/>
          <w:color w:val="4F6228" w:themeColor="accent3" w:themeShade="80"/>
          <w:sz w:val="28"/>
          <w:szCs w:val="28"/>
        </w:rPr>
      </w:pPr>
      <w:bookmarkStart w:id="88" w:name="_Toc59737148"/>
      <w:r w:rsidRPr="0080170A">
        <w:rPr>
          <w:rFonts w:ascii="Myriad Pro" w:eastAsiaTheme="minorHAnsi" w:hAnsi="Myriad Pro" w:cstheme="minorBidi"/>
          <w:color w:val="auto"/>
          <w:sz w:val="26"/>
          <w:szCs w:val="26"/>
        </w:rPr>
        <w:br w:type="page"/>
      </w:r>
      <w:bookmarkStart w:id="89" w:name="_Toc62063348"/>
      <w:r w:rsidR="00411C99" w:rsidRPr="0080170A">
        <w:rPr>
          <w:rFonts w:ascii="Myriad Pro" w:hAnsi="Myriad Pro"/>
          <w:b/>
          <w:bCs/>
          <w:color w:val="4F6228" w:themeColor="accent3" w:themeShade="80"/>
          <w:sz w:val="28"/>
          <w:szCs w:val="28"/>
        </w:rPr>
        <w:lastRenderedPageBreak/>
        <w:t>Приложения</w:t>
      </w:r>
      <w:bookmarkEnd w:id="88"/>
      <w:bookmarkEnd w:id="89"/>
    </w:p>
    <w:p w14:paraId="32599462" w14:textId="77777777" w:rsidR="00411C99" w:rsidRPr="00CF1DE6" w:rsidRDefault="00411C99" w:rsidP="00411C99">
      <w:pPr>
        <w:spacing w:after="0" w:line="360" w:lineRule="auto"/>
        <w:jc w:val="center"/>
        <w:outlineLvl w:val="3"/>
        <w:rPr>
          <w:rFonts w:ascii="Myriad Pro" w:hAnsi="Myriad Pro"/>
          <w:b/>
          <w:bCs/>
          <w:sz w:val="26"/>
          <w:szCs w:val="26"/>
        </w:rPr>
      </w:pPr>
      <w:r>
        <w:rPr>
          <w:rFonts w:ascii="Myriad Pro" w:hAnsi="Myriad Pro"/>
          <w:b/>
          <w:bCs/>
          <w:sz w:val="26"/>
          <w:szCs w:val="26"/>
        </w:rPr>
        <w:t>Мнение исполнителя о возможности судебного оспаривания расходов, учтенных органом регулирования на соответствующий период (2017-2019 гг.).</w:t>
      </w:r>
    </w:p>
    <w:p w14:paraId="319E505D" w14:textId="77777777" w:rsidR="00411C99" w:rsidRPr="00DE47DD" w:rsidRDefault="00411C99" w:rsidP="00411C99">
      <w:pPr>
        <w:spacing w:after="0" w:line="360" w:lineRule="auto"/>
        <w:ind w:firstLine="709"/>
        <w:jc w:val="both"/>
        <w:rPr>
          <w:rFonts w:ascii="Myriad Pro" w:hAnsi="Myriad Pro"/>
          <w:sz w:val="26"/>
          <w:szCs w:val="26"/>
        </w:rPr>
      </w:pPr>
      <w:r w:rsidRPr="00DE47DD">
        <w:rPr>
          <w:rFonts w:ascii="Myriad Pro" w:hAnsi="Myriad Pro"/>
          <w:sz w:val="26"/>
          <w:szCs w:val="26"/>
        </w:rPr>
        <w:t xml:space="preserve">В </w:t>
      </w:r>
      <w:r>
        <w:rPr>
          <w:rFonts w:ascii="Myriad Pro" w:hAnsi="Myriad Pro"/>
          <w:sz w:val="26"/>
          <w:szCs w:val="26"/>
        </w:rPr>
        <w:t>соответствии с</w:t>
      </w:r>
      <w:r w:rsidRPr="00DE47DD">
        <w:rPr>
          <w:rFonts w:ascii="Myriad Pro" w:hAnsi="Myriad Pro"/>
          <w:sz w:val="26"/>
          <w:szCs w:val="26"/>
        </w:rPr>
        <w:t xml:space="preserve"> постановлени</w:t>
      </w:r>
      <w:r>
        <w:rPr>
          <w:rFonts w:ascii="Myriad Pro" w:hAnsi="Myriad Pro"/>
          <w:sz w:val="26"/>
          <w:szCs w:val="26"/>
        </w:rPr>
        <w:t>ем</w:t>
      </w:r>
      <w:r w:rsidRPr="00DE47DD">
        <w:rPr>
          <w:rFonts w:ascii="Myriad Pro" w:hAnsi="Myriad Pro"/>
          <w:sz w:val="26"/>
          <w:szCs w:val="26"/>
        </w:rPr>
        <w:t xml:space="preserve"> Пленума Верховного Суда Российской Федерации от 25.12.2018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w:t>
      </w:r>
      <w:r w:rsidRPr="0033551B">
        <w:rPr>
          <w:rFonts w:ascii="Myriad Pro" w:hAnsi="Myriad Pro"/>
          <w:b/>
          <w:bCs/>
          <w:sz w:val="26"/>
          <w:szCs w:val="26"/>
        </w:rPr>
        <w:t>, являются нормативными правовыми актами</w:t>
      </w:r>
      <w:r w:rsidRPr="00DE47DD">
        <w:rPr>
          <w:rFonts w:ascii="Myriad Pro" w:hAnsi="Myriad Pro"/>
          <w:sz w:val="26"/>
          <w:szCs w:val="26"/>
        </w:rPr>
        <w:t xml:space="preserve">, которые </w:t>
      </w:r>
      <w:r w:rsidRPr="00DE47DD">
        <w:rPr>
          <w:rFonts w:ascii="Myriad Pro" w:hAnsi="Myriad Pro"/>
          <w:b/>
          <w:bCs/>
          <w:sz w:val="26"/>
          <w:szCs w:val="26"/>
        </w:rPr>
        <w:t>могут быть оспорены в период действия данных правовых актов</w:t>
      </w:r>
      <w:r w:rsidRPr="00DE47DD">
        <w:rPr>
          <w:rFonts w:ascii="Myriad Pro" w:hAnsi="Myriad Pro"/>
          <w:sz w:val="26"/>
          <w:szCs w:val="26"/>
        </w:rPr>
        <w:t xml:space="preserve"> в соответствии с действующим законодательством. </w:t>
      </w:r>
    </w:p>
    <w:p w14:paraId="217DD4AE" w14:textId="77777777" w:rsidR="00411C99" w:rsidRPr="0033551B" w:rsidRDefault="00411C99" w:rsidP="00411C99">
      <w:pPr>
        <w:spacing w:after="0" w:line="360" w:lineRule="auto"/>
        <w:ind w:firstLine="709"/>
        <w:jc w:val="both"/>
        <w:rPr>
          <w:rFonts w:ascii="Myriad Pro" w:hAnsi="Myriad Pro"/>
          <w:sz w:val="26"/>
          <w:szCs w:val="26"/>
          <w:shd w:val="clear" w:color="auto" w:fill="FFFFFF"/>
        </w:rPr>
      </w:pPr>
      <w:r w:rsidRPr="00A3394D">
        <w:rPr>
          <w:rFonts w:ascii="Myriad Pro" w:hAnsi="Myriad Pro"/>
          <w:b/>
          <w:sz w:val="26"/>
          <w:szCs w:val="26"/>
          <w:shd w:val="clear" w:color="auto" w:fill="FFFFFF"/>
        </w:rPr>
        <w:t>К</w:t>
      </w:r>
      <w:r w:rsidRPr="0033551B">
        <w:rPr>
          <w:rFonts w:ascii="Myriad Pro" w:hAnsi="Myriad Pro"/>
          <w:b/>
          <w:sz w:val="26"/>
          <w:szCs w:val="26"/>
          <w:shd w:val="clear" w:color="auto" w:fill="FFFFFF"/>
        </w:rPr>
        <w:t>омпенсация имущественных потерь</w:t>
      </w:r>
      <w:r>
        <w:rPr>
          <w:rFonts w:ascii="Myriad Pro" w:hAnsi="Myriad Pro"/>
          <w:bCs/>
          <w:sz w:val="26"/>
          <w:szCs w:val="26"/>
          <w:shd w:val="clear" w:color="auto" w:fill="FFFFFF"/>
        </w:rPr>
        <w:t xml:space="preserve"> поставщика, участвовавшего в формировании регулируемой цены, осуществляется в случаях, </w:t>
      </w:r>
      <w:r w:rsidRPr="0033551B">
        <w:rPr>
          <w:rFonts w:ascii="Myriad Pro" w:hAnsi="Myriad Pro"/>
          <w:b/>
          <w:sz w:val="26"/>
          <w:szCs w:val="26"/>
          <w:shd w:val="clear" w:color="auto" w:fill="FFFFFF"/>
        </w:rPr>
        <w:t>когда регулируемая цена была вопреки требованиям закона установлена ниже экономически обоснованной и нормативный акт</w:t>
      </w:r>
      <w:r w:rsidRPr="0033551B">
        <w:rPr>
          <w:rFonts w:ascii="Myriad Pro" w:hAnsi="Myriad Pro"/>
          <w:sz w:val="26"/>
          <w:szCs w:val="26"/>
          <w:shd w:val="clear" w:color="auto" w:fill="FFFFFF"/>
        </w:rPr>
        <w:t xml:space="preserve">, в соответствии с которым она определялась, </w:t>
      </w:r>
      <w:r w:rsidRPr="0033551B">
        <w:rPr>
          <w:rFonts w:ascii="Myriad Pro" w:hAnsi="Myriad Pro"/>
          <w:b/>
          <w:bCs/>
          <w:sz w:val="26"/>
          <w:szCs w:val="26"/>
          <w:shd w:val="clear" w:color="auto" w:fill="FFFFFF"/>
        </w:rPr>
        <w:t>признан судом недействующим</w:t>
      </w:r>
      <w:r>
        <w:rPr>
          <w:rFonts w:ascii="Myriad Pro" w:hAnsi="Myriad Pro"/>
          <w:sz w:val="26"/>
          <w:szCs w:val="26"/>
          <w:shd w:val="clear" w:color="auto" w:fill="FFFFFF"/>
        </w:rPr>
        <w:t>.</w:t>
      </w:r>
    </w:p>
    <w:p w14:paraId="7354E954" w14:textId="3236D827" w:rsidR="00411C99" w:rsidRPr="00ED11DF" w:rsidRDefault="00411C99" w:rsidP="00411C99">
      <w:pPr>
        <w:spacing w:after="0" w:line="360" w:lineRule="auto"/>
        <w:ind w:firstLine="709"/>
        <w:jc w:val="both"/>
        <w:rPr>
          <w:rFonts w:ascii="Arial" w:eastAsia="Times New Roman" w:hAnsi="Arial" w:cs="Arial"/>
          <w:color w:val="000000"/>
          <w:sz w:val="23"/>
          <w:szCs w:val="23"/>
          <w:shd w:val="clear" w:color="auto" w:fill="FFFFFF"/>
        </w:rPr>
      </w:pPr>
      <w:r>
        <w:rPr>
          <w:rFonts w:ascii="Myriad Pro" w:hAnsi="Myriad Pro"/>
          <w:sz w:val="26"/>
          <w:szCs w:val="26"/>
        </w:rPr>
        <w:t xml:space="preserve">На основе проведенного анализа положений нормативных правовых актов и решений судебных органов, Исполнитель считает возможным осуществление оспаривания принятых решений регулирующего органа в отношении долгосрочных параметров </w:t>
      </w:r>
      <w:r w:rsidRPr="003D566F">
        <w:rPr>
          <w:rFonts w:ascii="Myriad Pro" w:hAnsi="Myriad Pro"/>
          <w:sz w:val="26"/>
          <w:szCs w:val="26"/>
        </w:rPr>
        <w:t xml:space="preserve">регулирования </w:t>
      </w:r>
      <w:r w:rsidR="003D566F" w:rsidRPr="003D566F">
        <w:rPr>
          <w:rFonts w:ascii="Myriad Pro" w:hAnsi="Myriad Pro"/>
          <w:sz w:val="26"/>
          <w:szCs w:val="26"/>
        </w:rPr>
        <w:t>Мурманского</w:t>
      </w:r>
      <w:r w:rsidRPr="003D566F">
        <w:rPr>
          <w:rFonts w:ascii="Myriad Pro" w:hAnsi="Myriad Pro"/>
          <w:sz w:val="26"/>
          <w:szCs w:val="26"/>
        </w:rPr>
        <w:t xml:space="preserve"> филиала ПАО «МРСК Северо-Запад», установленных на период с 2019 по 2023 годы, в течение</w:t>
      </w:r>
      <w:r>
        <w:rPr>
          <w:rFonts w:ascii="Myriad Pro" w:hAnsi="Myriad Pro"/>
          <w:sz w:val="26"/>
          <w:szCs w:val="26"/>
        </w:rPr>
        <w:t xml:space="preserve"> всего долгосрочного периода регулирования (пример - Определение Верховного Суда Российской Федерации от 26.12.2018 № 3-АПГ18-7).</w:t>
      </w:r>
    </w:p>
    <w:p w14:paraId="1B883EB8" w14:textId="77777777" w:rsidR="00411C99" w:rsidRDefault="00411C99" w:rsidP="00411C99">
      <w:pPr>
        <w:spacing w:after="0" w:line="360" w:lineRule="auto"/>
        <w:ind w:firstLine="709"/>
        <w:jc w:val="both"/>
        <w:rPr>
          <w:rFonts w:ascii="Myriad Pro" w:hAnsi="Myriad Pro"/>
          <w:sz w:val="26"/>
          <w:szCs w:val="26"/>
        </w:rPr>
      </w:pPr>
      <w:r>
        <w:rPr>
          <w:rFonts w:ascii="Myriad Pro" w:hAnsi="Myriad Pro"/>
          <w:sz w:val="26"/>
          <w:szCs w:val="26"/>
        </w:rPr>
        <w:t xml:space="preserve">Судебные органы рассматривают конкретные обстоятельства, в которых принимались тарифные решения, включая принятие долгосрочных параметров регулирования. В таких случаях судебными органами (самостоятельно или с привлечением экспертов (судебной экспертизы): принимаются во внимание качество материалов, представленных в регулирующие органы в качестве экономического обоснования расходов регулируемой организации, учитывается сложившаяся судебная практика по схожим оспариваемым расходам </w:t>
      </w:r>
      <w:r>
        <w:rPr>
          <w:rFonts w:ascii="Myriad Pro" w:hAnsi="Myriad Pro"/>
          <w:sz w:val="26"/>
          <w:szCs w:val="26"/>
        </w:rPr>
        <w:lastRenderedPageBreak/>
        <w:t xml:space="preserve">регулируемых организаций (единообразие принятых судебных решений по конкретным статьям расходов), а также судами производится оценка социально-экономической ситуации в субъекте Российской Федерации. </w:t>
      </w:r>
    </w:p>
    <w:p w14:paraId="54DACE6B" w14:textId="77777777" w:rsidR="00411C99" w:rsidRDefault="00411C99" w:rsidP="00411C99">
      <w:pPr>
        <w:spacing w:after="0" w:line="360" w:lineRule="auto"/>
        <w:ind w:firstLine="709"/>
        <w:jc w:val="both"/>
        <w:rPr>
          <w:rFonts w:ascii="Myriad Pro" w:hAnsi="Myriad Pro"/>
          <w:sz w:val="26"/>
          <w:szCs w:val="26"/>
        </w:rPr>
      </w:pPr>
      <w:r>
        <w:rPr>
          <w:rFonts w:ascii="Myriad Pro" w:hAnsi="Myriad Pro"/>
          <w:sz w:val="26"/>
          <w:szCs w:val="26"/>
        </w:rPr>
        <w:t>При этом Исполнитель считает целесообразным отразить следующие риски, возникающие при рассмотрении вопросов в судебных органах.</w:t>
      </w:r>
    </w:p>
    <w:p w14:paraId="692DB3D6" w14:textId="77777777" w:rsidR="00411C99" w:rsidRDefault="00411C99" w:rsidP="009A400D">
      <w:pPr>
        <w:pStyle w:val="a4"/>
        <w:numPr>
          <w:ilvl w:val="0"/>
          <w:numId w:val="42"/>
        </w:numPr>
        <w:spacing w:after="0" w:line="360" w:lineRule="auto"/>
        <w:ind w:left="0" w:firstLine="709"/>
        <w:jc w:val="both"/>
        <w:rPr>
          <w:rFonts w:ascii="Myriad Pro" w:hAnsi="Myriad Pro"/>
          <w:sz w:val="26"/>
          <w:szCs w:val="26"/>
        </w:rPr>
      </w:pPr>
      <w:r>
        <w:rPr>
          <w:rFonts w:ascii="Myriad Pro" w:hAnsi="Myriad Pro"/>
          <w:sz w:val="26"/>
          <w:szCs w:val="26"/>
        </w:rPr>
        <w:t xml:space="preserve">Принятие судебных решений в отношении долгосрочных параметров регулирования в части базового уровня подконтрольных расходов ТСО может зависеть от субъективной оценки судебных заседателей, экспертов, назначенных судом. Учитывая, что в Основах ценообразования № 1178, предусмотрен порядок определения расходов, включаемых в состав подконтрольных расходов, допускающий вариативность принятия решения регулирующим органом, то оспаривание конкретных расходов может повлечь за собой учет расходов в меньшем объеме, за счет применения альтернативного подхода определения некоторых расходов. </w:t>
      </w:r>
    </w:p>
    <w:p w14:paraId="19591833" w14:textId="77777777" w:rsidR="00411C99" w:rsidRPr="001E4FDB" w:rsidRDefault="00411C99" w:rsidP="009A400D">
      <w:pPr>
        <w:pStyle w:val="a4"/>
        <w:numPr>
          <w:ilvl w:val="0"/>
          <w:numId w:val="42"/>
        </w:numPr>
        <w:spacing w:after="0" w:line="360" w:lineRule="auto"/>
        <w:ind w:left="0" w:firstLine="709"/>
        <w:jc w:val="both"/>
        <w:rPr>
          <w:rFonts w:ascii="Myriad Pro" w:hAnsi="Myriad Pro"/>
          <w:sz w:val="26"/>
          <w:szCs w:val="26"/>
        </w:rPr>
      </w:pPr>
      <w:r w:rsidRPr="001E4FDB">
        <w:rPr>
          <w:rFonts w:ascii="Myriad Pro" w:hAnsi="Myriad Pro"/>
          <w:sz w:val="26"/>
          <w:szCs w:val="26"/>
        </w:rPr>
        <w:t xml:space="preserve">В большинстве судебных актов, принимаемых в рамках оспаривания базового уровня подконтрольных расходов, отражена позиция, что расходы носят экономически обоснованный характер, но при этом, учет таких расходов предлагается учитывать согласно пункту 7 Основ ценообразования № 1178 на последующие периоды регулирования в качестве экономически обоснованных расходов, понесенных регулируемой организацией, но не включенных в необходимую валовую выручку на соответствующий период регулирования, с проведением соответствующего анализа фактически понесенных расходов.  (Апелляционное определение </w:t>
      </w:r>
      <w:r>
        <w:rPr>
          <w:rFonts w:ascii="Myriad Pro" w:hAnsi="Myriad Pro"/>
          <w:sz w:val="26"/>
          <w:szCs w:val="26"/>
        </w:rPr>
        <w:t xml:space="preserve">Верховного Суда Российской Федерации </w:t>
      </w:r>
      <w:r w:rsidRPr="001E4FDB">
        <w:rPr>
          <w:rFonts w:ascii="Myriad Pro" w:hAnsi="Myriad Pro"/>
          <w:sz w:val="26"/>
          <w:szCs w:val="26"/>
        </w:rPr>
        <w:t xml:space="preserve">от </w:t>
      </w:r>
      <w:r>
        <w:rPr>
          <w:rFonts w:ascii="Myriad Pro" w:hAnsi="Myriad Pro"/>
          <w:sz w:val="26"/>
          <w:szCs w:val="26"/>
        </w:rPr>
        <w:t>19.06.</w:t>
      </w:r>
      <w:r w:rsidRPr="001E4FDB">
        <w:rPr>
          <w:rFonts w:ascii="Myriad Pro" w:hAnsi="Myriad Pro"/>
          <w:sz w:val="26"/>
          <w:szCs w:val="26"/>
        </w:rPr>
        <w:t>2019 г. по делу № 3А-581/2018</w:t>
      </w:r>
      <w:r>
        <w:rPr>
          <w:rFonts w:ascii="Myriad Pro" w:hAnsi="Myriad Pro"/>
          <w:sz w:val="26"/>
          <w:szCs w:val="26"/>
        </w:rPr>
        <w:t>).</w:t>
      </w:r>
    </w:p>
    <w:p w14:paraId="0A020EE2" w14:textId="77777777" w:rsidR="00411C99" w:rsidRDefault="00411C99" w:rsidP="009A400D">
      <w:pPr>
        <w:pStyle w:val="a4"/>
        <w:numPr>
          <w:ilvl w:val="0"/>
          <w:numId w:val="42"/>
        </w:numPr>
        <w:spacing w:after="0" w:line="360" w:lineRule="auto"/>
        <w:ind w:left="0" w:firstLine="709"/>
        <w:jc w:val="both"/>
        <w:rPr>
          <w:rFonts w:ascii="Myriad Pro" w:hAnsi="Myriad Pro"/>
          <w:sz w:val="26"/>
          <w:szCs w:val="26"/>
        </w:rPr>
      </w:pPr>
      <w:r w:rsidRPr="005F446D">
        <w:rPr>
          <w:rFonts w:ascii="Myriad Pro" w:hAnsi="Myriad Pro"/>
          <w:sz w:val="26"/>
          <w:szCs w:val="26"/>
        </w:rPr>
        <w:t xml:space="preserve">Учитывая, что регулируемой организацией может оспариваться в целом базовый уровень подконтрольных расходов, установленный на первый год долгосрочного периода регулирования (так как на второй и последующие периоды регулирования производится индексация), то оспариваемый вид расходов может быть учтен на уровне принятом судебными органами за счет корректировок в сторону снижения иных расходов, включенных в базовый уровень подконтрольных расходов. Таким образом, в целом общий размер </w:t>
      </w:r>
      <w:r w:rsidRPr="005F446D">
        <w:rPr>
          <w:rFonts w:ascii="Myriad Pro" w:hAnsi="Myriad Pro"/>
          <w:sz w:val="26"/>
          <w:szCs w:val="26"/>
        </w:rPr>
        <w:lastRenderedPageBreak/>
        <w:t>базового уровня подконтрольных расходов сохранится на том же уровне или может быть снижен. (</w:t>
      </w:r>
      <w:r>
        <w:rPr>
          <w:rFonts w:ascii="Myriad Pro" w:hAnsi="Myriad Pro"/>
          <w:sz w:val="26"/>
          <w:szCs w:val="26"/>
        </w:rPr>
        <w:t>Апелляционное определение Верховного Суда Российской Федерации от 29.01.2020 №81-АПА19-27, Апелляционное определение Верховного Суда Российской Федерации от 25.12.2019 №22-АПА19-3).</w:t>
      </w:r>
    </w:p>
    <w:p w14:paraId="0C01A9FA" w14:textId="77777777" w:rsidR="00411C99" w:rsidRDefault="00411C99" w:rsidP="00411C99">
      <w:pPr>
        <w:pStyle w:val="a4"/>
        <w:spacing w:after="0" w:line="360" w:lineRule="auto"/>
        <w:ind w:left="0" w:firstLine="709"/>
        <w:jc w:val="both"/>
        <w:rPr>
          <w:rFonts w:ascii="Myriad Pro" w:hAnsi="Myriad Pro"/>
          <w:sz w:val="26"/>
          <w:szCs w:val="26"/>
        </w:rPr>
      </w:pPr>
      <w:r>
        <w:rPr>
          <w:rFonts w:ascii="Myriad Pro" w:hAnsi="Myriad Pro"/>
          <w:sz w:val="26"/>
          <w:szCs w:val="26"/>
        </w:rPr>
        <w:t>Исходя из проведенного анализа рисков оспаривания в судебных органах долгосрочных параметров регулирования Исполнитель считает целесообразным осуществлять оспаривание параметров в течение первого года применения долгосрочных параметров регулирования сетевой организации.</w:t>
      </w:r>
    </w:p>
    <w:p w14:paraId="36E2A64D" w14:textId="77777777" w:rsidR="00411C99" w:rsidRDefault="00411C99" w:rsidP="00411C99">
      <w:pPr>
        <w:spacing w:after="0"/>
        <w:ind w:firstLine="567"/>
        <w:rPr>
          <w:rFonts w:ascii="Myriad Pro" w:hAnsi="Myriad Pro"/>
          <w:sz w:val="26"/>
          <w:szCs w:val="26"/>
        </w:rPr>
      </w:pPr>
    </w:p>
    <w:p w14:paraId="3053134F" w14:textId="77777777" w:rsidR="00411C99" w:rsidRDefault="00411C99" w:rsidP="00411C99">
      <w:pPr>
        <w:spacing w:after="0" w:line="240" w:lineRule="auto"/>
        <w:jc w:val="center"/>
        <w:rPr>
          <w:rFonts w:ascii="Myriad Pro" w:eastAsia="Times New Roman" w:hAnsi="Myriad Pro" w:cs="Calibri"/>
          <w:b/>
          <w:bCs/>
          <w:color w:val="FFFFFF"/>
          <w:sz w:val="18"/>
          <w:szCs w:val="18"/>
          <w:lang w:eastAsia="ru-RU"/>
        </w:rPr>
        <w:sectPr w:rsidR="00411C99" w:rsidSect="00DC7434">
          <w:pgSz w:w="11906" w:h="16838"/>
          <w:pgMar w:top="1134" w:right="851" w:bottom="1134" w:left="1701" w:header="708" w:footer="708" w:gutter="0"/>
          <w:cols w:space="708"/>
          <w:docGrid w:linePitch="360"/>
        </w:sectPr>
      </w:pPr>
    </w:p>
    <w:tbl>
      <w:tblPr>
        <w:tblW w:w="15307" w:type="dxa"/>
        <w:jc w:val="center"/>
        <w:tblLook w:val="04A0" w:firstRow="1" w:lastRow="0" w:firstColumn="1" w:lastColumn="0" w:noHBand="0" w:noVBand="1"/>
      </w:tblPr>
      <w:tblGrid>
        <w:gridCol w:w="2547"/>
        <w:gridCol w:w="1348"/>
        <w:gridCol w:w="1257"/>
        <w:gridCol w:w="1326"/>
        <w:gridCol w:w="1390"/>
        <w:gridCol w:w="3042"/>
        <w:gridCol w:w="567"/>
        <w:gridCol w:w="1945"/>
        <w:gridCol w:w="1866"/>
        <w:gridCol w:w="19"/>
      </w:tblGrid>
      <w:tr w:rsidR="00411C99" w:rsidRPr="00411C99" w14:paraId="73D17471" w14:textId="77777777" w:rsidTr="007F7C44">
        <w:trPr>
          <w:gridAfter w:val="1"/>
          <w:wAfter w:w="19" w:type="dxa"/>
          <w:trHeight w:val="20"/>
          <w:tblHeader/>
          <w:jc w:val="center"/>
        </w:trPr>
        <w:tc>
          <w:tcPr>
            <w:tcW w:w="254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743D94F" w14:textId="13940366"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lastRenderedPageBreak/>
              <w:t>Наименование</w:t>
            </w:r>
          </w:p>
        </w:tc>
        <w:tc>
          <w:tcPr>
            <w:tcW w:w="8363" w:type="dxa"/>
            <w:gridSpan w:val="5"/>
            <w:tcBorders>
              <w:top w:val="nil"/>
              <w:left w:val="nil"/>
              <w:bottom w:val="single" w:sz="4" w:space="0" w:color="FFFFFF"/>
              <w:right w:val="nil"/>
            </w:tcBorders>
            <w:shd w:val="clear" w:color="000000" w:fill="4F6228"/>
            <w:vAlign w:val="center"/>
            <w:hideMark/>
          </w:tcPr>
          <w:p w14:paraId="60F48563"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2017</w:t>
            </w:r>
          </w:p>
        </w:tc>
        <w:tc>
          <w:tcPr>
            <w:tcW w:w="4378" w:type="dxa"/>
            <w:gridSpan w:val="3"/>
            <w:tcBorders>
              <w:top w:val="nil"/>
              <w:left w:val="single" w:sz="4" w:space="0" w:color="FFFFFF"/>
              <w:bottom w:val="single" w:sz="4" w:space="0" w:color="FFFFFF"/>
              <w:right w:val="nil"/>
            </w:tcBorders>
            <w:shd w:val="clear" w:color="000000" w:fill="4F6228"/>
            <w:vAlign w:val="center"/>
            <w:hideMark/>
          </w:tcPr>
          <w:p w14:paraId="1FAE1111"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СУДЕБНОЕ ОСПАРИВАНИЕ</w:t>
            </w:r>
          </w:p>
        </w:tc>
      </w:tr>
      <w:tr w:rsidR="00411C99" w:rsidRPr="00411C99" w14:paraId="7C0B90D7" w14:textId="77777777" w:rsidTr="007F7C44">
        <w:trPr>
          <w:trHeight w:val="450"/>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456D06E4"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2AE2BC7"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ED227B0"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F498633"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 xml:space="preserve">Позиция Исполнителя, тыс. </w:t>
            </w:r>
            <w:proofErr w:type="spellStart"/>
            <w:r w:rsidRPr="00411C99">
              <w:rPr>
                <w:rFonts w:ascii="Myriad Pro" w:eastAsia="Times New Roman" w:hAnsi="Myriad Pro" w:cs="Calibri"/>
                <w:b/>
                <w:bCs/>
                <w:color w:val="FFFFFF"/>
                <w:sz w:val="18"/>
                <w:szCs w:val="18"/>
                <w:lang w:eastAsia="ru-RU"/>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2AE154B"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042"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B738BA7"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комментарии</w:t>
            </w:r>
          </w:p>
        </w:tc>
        <w:tc>
          <w:tcPr>
            <w:tcW w:w="56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AC1625A"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ДА / НЕТ</w:t>
            </w:r>
          </w:p>
        </w:tc>
        <w:tc>
          <w:tcPr>
            <w:tcW w:w="1945"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7E70AFC"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ПОЧЕМУ</w:t>
            </w:r>
          </w:p>
        </w:tc>
        <w:tc>
          <w:tcPr>
            <w:tcW w:w="1885"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059D3BCB"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ОСНОВАНИЯ</w:t>
            </w:r>
          </w:p>
        </w:tc>
      </w:tr>
      <w:tr w:rsidR="00411C99" w:rsidRPr="00411C99" w14:paraId="5A9ACC3A" w14:textId="77777777" w:rsidTr="007F7C44">
        <w:trPr>
          <w:trHeight w:val="450"/>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62C08DDA"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100EC6E1"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21F061AF"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1DE0360A"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3D85F1B4"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3042" w:type="dxa"/>
            <w:vMerge/>
            <w:tcBorders>
              <w:top w:val="nil"/>
              <w:left w:val="single" w:sz="4" w:space="0" w:color="FFFFFF"/>
              <w:bottom w:val="single" w:sz="4" w:space="0" w:color="FFFFFF"/>
              <w:right w:val="single" w:sz="4" w:space="0" w:color="FFFFFF"/>
            </w:tcBorders>
            <w:vAlign w:val="center"/>
            <w:hideMark/>
          </w:tcPr>
          <w:p w14:paraId="56965896"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567" w:type="dxa"/>
            <w:vMerge/>
            <w:tcBorders>
              <w:top w:val="nil"/>
              <w:left w:val="single" w:sz="4" w:space="0" w:color="FFFFFF"/>
              <w:bottom w:val="single" w:sz="4" w:space="0" w:color="FFFFFF"/>
              <w:right w:val="single" w:sz="4" w:space="0" w:color="FFFFFF"/>
            </w:tcBorders>
            <w:vAlign w:val="center"/>
            <w:hideMark/>
          </w:tcPr>
          <w:p w14:paraId="60D1564C"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945" w:type="dxa"/>
            <w:vMerge/>
            <w:tcBorders>
              <w:top w:val="nil"/>
              <w:left w:val="single" w:sz="4" w:space="0" w:color="FFFFFF"/>
              <w:bottom w:val="single" w:sz="4" w:space="0" w:color="FFFFFF"/>
              <w:right w:val="single" w:sz="4" w:space="0" w:color="FFFFFF"/>
            </w:tcBorders>
            <w:vAlign w:val="center"/>
            <w:hideMark/>
          </w:tcPr>
          <w:p w14:paraId="59E87959"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885" w:type="dxa"/>
            <w:gridSpan w:val="2"/>
            <w:vMerge/>
            <w:tcBorders>
              <w:top w:val="nil"/>
              <w:left w:val="single" w:sz="4" w:space="0" w:color="FFFFFF"/>
              <w:bottom w:val="single" w:sz="4" w:space="0" w:color="FFFFFF"/>
              <w:right w:val="single" w:sz="4" w:space="0" w:color="FFFFFF"/>
            </w:tcBorders>
            <w:vAlign w:val="center"/>
            <w:hideMark/>
          </w:tcPr>
          <w:p w14:paraId="46844012"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r>
      <w:tr w:rsidR="00411C99" w:rsidRPr="00411C99" w14:paraId="23622C89" w14:textId="77777777" w:rsidTr="007F7C44">
        <w:trPr>
          <w:trHeight w:val="20"/>
          <w:jc w:val="center"/>
        </w:trPr>
        <w:tc>
          <w:tcPr>
            <w:tcW w:w="2547" w:type="dxa"/>
            <w:tcBorders>
              <w:top w:val="nil"/>
              <w:left w:val="single" w:sz="4" w:space="0" w:color="FFFFFF"/>
              <w:bottom w:val="nil"/>
              <w:right w:val="single" w:sz="4" w:space="0" w:color="FFFFFF"/>
            </w:tcBorders>
            <w:shd w:val="clear" w:color="000000" w:fill="4F6228"/>
            <w:noWrap/>
            <w:vAlign w:val="center"/>
            <w:hideMark/>
          </w:tcPr>
          <w:p w14:paraId="7F99B72A"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1</w:t>
            </w:r>
          </w:p>
        </w:tc>
        <w:tc>
          <w:tcPr>
            <w:tcW w:w="1348" w:type="dxa"/>
            <w:tcBorders>
              <w:top w:val="nil"/>
              <w:left w:val="nil"/>
              <w:bottom w:val="nil"/>
              <w:right w:val="single" w:sz="4" w:space="0" w:color="FFFFFF"/>
            </w:tcBorders>
            <w:shd w:val="clear" w:color="000000" w:fill="4F6228"/>
            <w:noWrap/>
            <w:vAlign w:val="center"/>
            <w:hideMark/>
          </w:tcPr>
          <w:p w14:paraId="4714CE41"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2</w:t>
            </w:r>
          </w:p>
        </w:tc>
        <w:tc>
          <w:tcPr>
            <w:tcW w:w="1257" w:type="dxa"/>
            <w:tcBorders>
              <w:top w:val="nil"/>
              <w:left w:val="nil"/>
              <w:bottom w:val="nil"/>
              <w:right w:val="single" w:sz="4" w:space="0" w:color="FFFFFF"/>
            </w:tcBorders>
            <w:shd w:val="clear" w:color="000000" w:fill="4F6228"/>
            <w:noWrap/>
            <w:vAlign w:val="center"/>
            <w:hideMark/>
          </w:tcPr>
          <w:p w14:paraId="0439612B"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3</w:t>
            </w:r>
          </w:p>
        </w:tc>
        <w:tc>
          <w:tcPr>
            <w:tcW w:w="1326" w:type="dxa"/>
            <w:tcBorders>
              <w:top w:val="nil"/>
              <w:left w:val="nil"/>
              <w:bottom w:val="nil"/>
              <w:right w:val="single" w:sz="4" w:space="0" w:color="FFFFFF"/>
            </w:tcBorders>
            <w:shd w:val="clear" w:color="000000" w:fill="4F6228"/>
            <w:noWrap/>
            <w:vAlign w:val="center"/>
            <w:hideMark/>
          </w:tcPr>
          <w:p w14:paraId="28516206"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4</w:t>
            </w:r>
          </w:p>
        </w:tc>
        <w:tc>
          <w:tcPr>
            <w:tcW w:w="1390" w:type="dxa"/>
            <w:tcBorders>
              <w:top w:val="nil"/>
              <w:left w:val="nil"/>
              <w:bottom w:val="nil"/>
              <w:right w:val="single" w:sz="4" w:space="0" w:color="FFFFFF"/>
            </w:tcBorders>
            <w:shd w:val="clear" w:color="000000" w:fill="4F6228"/>
            <w:noWrap/>
            <w:vAlign w:val="center"/>
            <w:hideMark/>
          </w:tcPr>
          <w:p w14:paraId="552A4AE2"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5</w:t>
            </w:r>
          </w:p>
        </w:tc>
        <w:tc>
          <w:tcPr>
            <w:tcW w:w="3042" w:type="dxa"/>
            <w:tcBorders>
              <w:top w:val="nil"/>
              <w:left w:val="nil"/>
              <w:bottom w:val="nil"/>
              <w:right w:val="single" w:sz="4" w:space="0" w:color="FFFFFF"/>
            </w:tcBorders>
            <w:shd w:val="clear" w:color="000000" w:fill="4F6228"/>
            <w:vAlign w:val="center"/>
            <w:hideMark/>
          </w:tcPr>
          <w:p w14:paraId="52879D9C"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6</w:t>
            </w:r>
          </w:p>
        </w:tc>
        <w:tc>
          <w:tcPr>
            <w:tcW w:w="567" w:type="dxa"/>
            <w:tcBorders>
              <w:top w:val="nil"/>
              <w:left w:val="nil"/>
              <w:bottom w:val="nil"/>
              <w:right w:val="single" w:sz="4" w:space="0" w:color="FFFFFF"/>
            </w:tcBorders>
            <w:shd w:val="clear" w:color="000000" w:fill="4F6228"/>
            <w:noWrap/>
            <w:vAlign w:val="center"/>
            <w:hideMark/>
          </w:tcPr>
          <w:p w14:paraId="37B65DE3"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7</w:t>
            </w:r>
          </w:p>
        </w:tc>
        <w:tc>
          <w:tcPr>
            <w:tcW w:w="1945" w:type="dxa"/>
            <w:tcBorders>
              <w:top w:val="nil"/>
              <w:left w:val="nil"/>
              <w:bottom w:val="nil"/>
              <w:right w:val="single" w:sz="4" w:space="0" w:color="FFFFFF"/>
            </w:tcBorders>
            <w:shd w:val="clear" w:color="000000" w:fill="4F6228"/>
            <w:vAlign w:val="center"/>
            <w:hideMark/>
          </w:tcPr>
          <w:p w14:paraId="6A3C9CBD"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8</w:t>
            </w:r>
          </w:p>
        </w:tc>
        <w:tc>
          <w:tcPr>
            <w:tcW w:w="1885" w:type="dxa"/>
            <w:gridSpan w:val="2"/>
            <w:tcBorders>
              <w:top w:val="nil"/>
              <w:left w:val="nil"/>
              <w:bottom w:val="nil"/>
              <w:right w:val="single" w:sz="4" w:space="0" w:color="FFFFFF"/>
            </w:tcBorders>
            <w:shd w:val="clear" w:color="000000" w:fill="4F6228"/>
            <w:vAlign w:val="center"/>
            <w:hideMark/>
          </w:tcPr>
          <w:p w14:paraId="3255DF3E"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9</w:t>
            </w:r>
          </w:p>
        </w:tc>
      </w:tr>
      <w:tr w:rsidR="00411C99" w:rsidRPr="00411C99" w14:paraId="67114668" w14:textId="77777777" w:rsidTr="007F7C44">
        <w:trPr>
          <w:trHeight w:val="20"/>
          <w:jc w:val="center"/>
        </w:trPr>
        <w:tc>
          <w:tcPr>
            <w:tcW w:w="13422"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53438A"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БАЛАНСОВЫЕ ПОКАЗАТЕЛИ</w:t>
            </w:r>
          </w:p>
        </w:tc>
        <w:tc>
          <w:tcPr>
            <w:tcW w:w="18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52A858"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0522B446"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1CC6E929" w14:textId="77777777" w:rsidR="00411C99" w:rsidRPr="00411C99" w:rsidRDefault="00411C99" w:rsidP="00411C99">
            <w:pPr>
              <w:spacing w:after="0" w:line="240" w:lineRule="auto"/>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Баланс электроэнергии</w:t>
            </w:r>
          </w:p>
        </w:tc>
        <w:tc>
          <w:tcPr>
            <w:tcW w:w="1348" w:type="dxa"/>
            <w:tcBorders>
              <w:top w:val="nil"/>
              <w:left w:val="nil"/>
              <w:bottom w:val="single" w:sz="4" w:space="0" w:color="auto"/>
              <w:right w:val="single" w:sz="4" w:space="0" w:color="auto"/>
            </w:tcBorders>
            <w:shd w:val="clear" w:color="000000" w:fill="FFFFFF"/>
            <w:noWrap/>
            <w:vAlign w:val="center"/>
            <w:hideMark/>
          </w:tcPr>
          <w:p w14:paraId="15EB9A85"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0A93A4E1"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326" w:type="dxa"/>
            <w:tcBorders>
              <w:top w:val="nil"/>
              <w:left w:val="nil"/>
              <w:bottom w:val="single" w:sz="4" w:space="0" w:color="auto"/>
              <w:right w:val="single" w:sz="4" w:space="0" w:color="auto"/>
            </w:tcBorders>
            <w:shd w:val="clear" w:color="000000" w:fill="FFFFFF"/>
            <w:noWrap/>
            <w:vAlign w:val="center"/>
            <w:hideMark/>
          </w:tcPr>
          <w:p w14:paraId="5D2906EE"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390" w:type="dxa"/>
            <w:tcBorders>
              <w:top w:val="nil"/>
              <w:left w:val="nil"/>
              <w:bottom w:val="single" w:sz="4" w:space="0" w:color="auto"/>
              <w:right w:val="single" w:sz="4" w:space="0" w:color="auto"/>
            </w:tcBorders>
            <w:shd w:val="clear" w:color="000000" w:fill="FFFFFF"/>
            <w:noWrap/>
            <w:vAlign w:val="center"/>
            <w:hideMark/>
          </w:tcPr>
          <w:p w14:paraId="09FBC556"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3042" w:type="dxa"/>
            <w:tcBorders>
              <w:top w:val="nil"/>
              <w:left w:val="nil"/>
              <w:bottom w:val="single" w:sz="4" w:space="0" w:color="auto"/>
              <w:right w:val="single" w:sz="4" w:space="0" w:color="auto"/>
            </w:tcBorders>
            <w:shd w:val="clear" w:color="000000" w:fill="FFFFFF"/>
            <w:vAlign w:val="center"/>
            <w:hideMark/>
          </w:tcPr>
          <w:p w14:paraId="1ACE24CC"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7166748E"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945" w:type="dxa"/>
            <w:tcBorders>
              <w:top w:val="nil"/>
              <w:left w:val="nil"/>
              <w:bottom w:val="single" w:sz="4" w:space="0" w:color="auto"/>
              <w:right w:val="single" w:sz="4" w:space="0" w:color="auto"/>
            </w:tcBorders>
            <w:shd w:val="clear" w:color="000000" w:fill="FFFFFF"/>
            <w:vAlign w:val="center"/>
            <w:hideMark/>
          </w:tcPr>
          <w:p w14:paraId="0292729C"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885" w:type="dxa"/>
            <w:gridSpan w:val="2"/>
            <w:tcBorders>
              <w:top w:val="nil"/>
              <w:left w:val="nil"/>
              <w:bottom w:val="single" w:sz="4" w:space="0" w:color="auto"/>
              <w:right w:val="single" w:sz="4" w:space="0" w:color="auto"/>
            </w:tcBorders>
            <w:shd w:val="clear" w:color="000000" w:fill="FFFFFF"/>
            <w:vAlign w:val="center"/>
            <w:hideMark/>
          </w:tcPr>
          <w:p w14:paraId="47438A70"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r>
      <w:tr w:rsidR="00411C99" w:rsidRPr="00411C99" w14:paraId="6FA9CED3"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1F6A93C9" w14:textId="77777777" w:rsidR="00411C99" w:rsidRPr="00411C99" w:rsidRDefault="00411C99" w:rsidP="00411C99">
            <w:pPr>
              <w:spacing w:after="0" w:line="240" w:lineRule="auto"/>
              <w:jc w:val="right"/>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 - потери э/э, млн. </w:t>
            </w:r>
            <w:proofErr w:type="spellStart"/>
            <w:r w:rsidRPr="00411C99">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56B43BE4" w14:textId="532142C8"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396,21</w:t>
            </w:r>
          </w:p>
        </w:tc>
        <w:tc>
          <w:tcPr>
            <w:tcW w:w="1257" w:type="dxa"/>
            <w:tcBorders>
              <w:top w:val="nil"/>
              <w:left w:val="nil"/>
              <w:bottom w:val="single" w:sz="4" w:space="0" w:color="auto"/>
              <w:right w:val="single" w:sz="4" w:space="0" w:color="auto"/>
            </w:tcBorders>
            <w:shd w:val="clear" w:color="auto" w:fill="auto"/>
            <w:vAlign w:val="center"/>
            <w:hideMark/>
          </w:tcPr>
          <w:p w14:paraId="5B6A8AAB" w14:textId="3E0BD45D"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357,68</w:t>
            </w:r>
          </w:p>
        </w:tc>
        <w:tc>
          <w:tcPr>
            <w:tcW w:w="1326" w:type="dxa"/>
            <w:tcBorders>
              <w:top w:val="nil"/>
              <w:left w:val="nil"/>
              <w:bottom w:val="single" w:sz="4" w:space="0" w:color="auto"/>
              <w:right w:val="single" w:sz="4" w:space="0" w:color="auto"/>
            </w:tcBorders>
            <w:shd w:val="clear" w:color="auto" w:fill="auto"/>
            <w:vAlign w:val="center"/>
            <w:hideMark/>
          </w:tcPr>
          <w:p w14:paraId="2156B118" w14:textId="66DEC83A"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357,68</w:t>
            </w:r>
          </w:p>
        </w:tc>
        <w:tc>
          <w:tcPr>
            <w:tcW w:w="1390" w:type="dxa"/>
            <w:tcBorders>
              <w:top w:val="nil"/>
              <w:left w:val="nil"/>
              <w:bottom w:val="single" w:sz="4" w:space="0" w:color="auto"/>
              <w:right w:val="single" w:sz="4" w:space="0" w:color="auto"/>
            </w:tcBorders>
            <w:shd w:val="clear" w:color="000000" w:fill="FFFFFF"/>
            <w:noWrap/>
            <w:vAlign w:val="center"/>
            <w:hideMark/>
          </w:tcPr>
          <w:p w14:paraId="15D49992" w14:textId="0BB44E1D"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3042" w:type="dxa"/>
            <w:vMerge w:val="restart"/>
            <w:tcBorders>
              <w:top w:val="nil"/>
              <w:left w:val="single" w:sz="4" w:space="0" w:color="auto"/>
              <w:bottom w:val="single" w:sz="4" w:space="0" w:color="auto"/>
              <w:right w:val="single" w:sz="4" w:space="0" w:color="auto"/>
            </w:tcBorders>
            <w:shd w:val="clear" w:color="auto" w:fill="auto"/>
            <w:vAlign w:val="center"/>
            <w:hideMark/>
          </w:tcPr>
          <w:p w14:paraId="1814443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Балансовые показатели соответствуют показателям утвержденного сводного прогнозного баланса.</w:t>
            </w:r>
          </w:p>
        </w:tc>
        <w:tc>
          <w:tcPr>
            <w:tcW w:w="567" w:type="dxa"/>
            <w:tcBorders>
              <w:top w:val="nil"/>
              <w:left w:val="nil"/>
              <w:bottom w:val="single" w:sz="4" w:space="0" w:color="auto"/>
              <w:right w:val="single" w:sz="4" w:space="0" w:color="auto"/>
            </w:tcBorders>
            <w:shd w:val="clear" w:color="auto" w:fill="auto"/>
            <w:noWrap/>
            <w:vAlign w:val="center"/>
            <w:hideMark/>
          </w:tcPr>
          <w:p w14:paraId="5C88D095"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07B6DA98"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0CECB35E"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7.1</w:t>
            </w:r>
          </w:p>
        </w:tc>
      </w:tr>
      <w:tr w:rsidR="00411C99" w:rsidRPr="00411C99" w14:paraId="79C803B0"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60705EE6" w14:textId="77777777" w:rsidR="00411C99" w:rsidRPr="00411C99" w:rsidRDefault="00411C99" w:rsidP="00411C99">
            <w:pPr>
              <w:spacing w:after="0" w:line="240" w:lineRule="auto"/>
              <w:jc w:val="right"/>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 - полезный отпуск э/э, млн. </w:t>
            </w:r>
            <w:proofErr w:type="spellStart"/>
            <w:r w:rsidRPr="00411C99">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51F58D46" w14:textId="1F255760"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10 540,40</w:t>
            </w:r>
          </w:p>
        </w:tc>
        <w:tc>
          <w:tcPr>
            <w:tcW w:w="1257" w:type="dxa"/>
            <w:tcBorders>
              <w:top w:val="nil"/>
              <w:left w:val="nil"/>
              <w:bottom w:val="single" w:sz="4" w:space="0" w:color="auto"/>
              <w:right w:val="single" w:sz="4" w:space="0" w:color="auto"/>
            </w:tcBorders>
            <w:shd w:val="clear" w:color="auto" w:fill="auto"/>
            <w:vAlign w:val="center"/>
            <w:hideMark/>
          </w:tcPr>
          <w:p w14:paraId="54398999" w14:textId="7695B11F"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10 452,23</w:t>
            </w:r>
          </w:p>
        </w:tc>
        <w:tc>
          <w:tcPr>
            <w:tcW w:w="1326" w:type="dxa"/>
            <w:tcBorders>
              <w:top w:val="nil"/>
              <w:left w:val="nil"/>
              <w:bottom w:val="single" w:sz="4" w:space="0" w:color="auto"/>
              <w:right w:val="single" w:sz="4" w:space="0" w:color="auto"/>
            </w:tcBorders>
            <w:shd w:val="clear" w:color="auto" w:fill="auto"/>
            <w:vAlign w:val="center"/>
            <w:hideMark/>
          </w:tcPr>
          <w:p w14:paraId="3E60A440" w14:textId="67B8FBC1"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10 452,23</w:t>
            </w:r>
          </w:p>
        </w:tc>
        <w:tc>
          <w:tcPr>
            <w:tcW w:w="1390" w:type="dxa"/>
            <w:tcBorders>
              <w:top w:val="nil"/>
              <w:left w:val="nil"/>
              <w:bottom w:val="single" w:sz="4" w:space="0" w:color="auto"/>
              <w:right w:val="single" w:sz="4" w:space="0" w:color="auto"/>
            </w:tcBorders>
            <w:shd w:val="clear" w:color="000000" w:fill="FFFFFF"/>
            <w:noWrap/>
            <w:vAlign w:val="center"/>
            <w:hideMark/>
          </w:tcPr>
          <w:p w14:paraId="1C89F3C8" w14:textId="3E9F00F1"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3042" w:type="dxa"/>
            <w:vMerge/>
            <w:tcBorders>
              <w:top w:val="nil"/>
              <w:left w:val="single" w:sz="4" w:space="0" w:color="auto"/>
              <w:bottom w:val="single" w:sz="4" w:space="0" w:color="auto"/>
              <w:right w:val="single" w:sz="4" w:space="0" w:color="auto"/>
            </w:tcBorders>
            <w:vAlign w:val="center"/>
            <w:hideMark/>
          </w:tcPr>
          <w:p w14:paraId="735A12E6"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6193FA30"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04F1EE5D"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505220FA"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7.1</w:t>
            </w:r>
          </w:p>
        </w:tc>
      </w:tr>
      <w:tr w:rsidR="00411C99" w:rsidRPr="00411C99" w14:paraId="79C5FD9E"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9427439" w14:textId="77777777" w:rsidR="00411C99" w:rsidRPr="00411C99" w:rsidRDefault="00411C99" w:rsidP="00411C99">
            <w:pPr>
              <w:spacing w:after="0" w:line="240" w:lineRule="auto"/>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557156CB"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781B8A67"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326" w:type="dxa"/>
            <w:tcBorders>
              <w:top w:val="nil"/>
              <w:left w:val="nil"/>
              <w:bottom w:val="single" w:sz="4" w:space="0" w:color="auto"/>
              <w:right w:val="single" w:sz="4" w:space="0" w:color="auto"/>
            </w:tcBorders>
            <w:shd w:val="clear" w:color="000000" w:fill="FFFFFF"/>
            <w:noWrap/>
            <w:vAlign w:val="center"/>
            <w:hideMark/>
          </w:tcPr>
          <w:p w14:paraId="53997765"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390" w:type="dxa"/>
            <w:tcBorders>
              <w:top w:val="nil"/>
              <w:left w:val="nil"/>
              <w:bottom w:val="single" w:sz="4" w:space="0" w:color="auto"/>
              <w:right w:val="single" w:sz="4" w:space="0" w:color="auto"/>
            </w:tcBorders>
            <w:shd w:val="clear" w:color="000000" w:fill="FFFFFF"/>
            <w:noWrap/>
            <w:vAlign w:val="center"/>
            <w:hideMark/>
          </w:tcPr>
          <w:p w14:paraId="41863FC6"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3042" w:type="dxa"/>
            <w:vMerge/>
            <w:tcBorders>
              <w:top w:val="nil"/>
              <w:left w:val="single" w:sz="4" w:space="0" w:color="auto"/>
              <w:bottom w:val="single" w:sz="4" w:space="0" w:color="auto"/>
              <w:right w:val="single" w:sz="4" w:space="0" w:color="auto"/>
            </w:tcBorders>
            <w:vAlign w:val="center"/>
            <w:hideMark/>
          </w:tcPr>
          <w:p w14:paraId="56495FDA"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p>
        </w:tc>
        <w:tc>
          <w:tcPr>
            <w:tcW w:w="567" w:type="dxa"/>
            <w:tcBorders>
              <w:top w:val="nil"/>
              <w:left w:val="nil"/>
              <w:bottom w:val="single" w:sz="4" w:space="0" w:color="auto"/>
              <w:right w:val="single" w:sz="4" w:space="0" w:color="auto"/>
            </w:tcBorders>
            <w:shd w:val="clear" w:color="000000" w:fill="FFFFFF"/>
            <w:noWrap/>
            <w:vAlign w:val="center"/>
            <w:hideMark/>
          </w:tcPr>
          <w:p w14:paraId="57EF0EA0"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945" w:type="dxa"/>
            <w:tcBorders>
              <w:top w:val="nil"/>
              <w:left w:val="nil"/>
              <w:bottom w:val="single" w:sz="4" w:space="0" w:color="auto"/>
              <w:right w:val="single" w:sz="4" w:space="0" w:color="auto"/>
            </w:tcBorders>
            <w:shd w:val="clear" w:color="000000" w:fill="FFFFFF"/>
            <w:vAlign w:val="center"/>
            <w:hideMark/>
          </w:tcPr>
          <w:p w14:paraId="09110790"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885" w:type="dxa"/>
            <w:gridSpan w:val="2"/>
            <w:tcBorders>
              <w:top w:val="nil"/>
              <w:left w:val="nil"/>
              <w:bottom w:val="single" w:sz="4" w:space="0" w:color="auto"/>
              <w:right w:val="single" w:sz="4" w:space="0" w:color="auto"/>
            </w:tcBorders>
            <w:shd w:val="clear" w:color="000000" w:fill="FFFFFF"/>
            <w:vAlign w:val="center"/>
            <w:hideMark/>
          </w:tcPr>
          <w:p w14:paraId="6D5BE751"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r>
      <w:tr w:rsidR="00411C99" w:rsidRPr="00411C99" w14:paraId="61589795"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3B9F8585" w14:textId="77777777" w:rsidR="00411C99" w:rsidRPr="00411C99" w:rsidRDefault="00411C99" w:rsidP="00411C99">
            <w:pPr>
              <w:spacing w:after="0" w:line="240" w:lineRule="auto"/>
              <w:jc w:val="right"/>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71D2012D" w14:textId="74F3F19E"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1 444,200</w:t>
            </w:r>
          </w:p>
        </w:tc>
        <w:tc>
          <w:tcPr>
            <w:tcW w:w="1257" w:type="dxa"/>
            <w:tcBorders>
              <w:top w:val="nil"/>
              <w:left w:val="nil"/>
              <w:bottom w:val="single" w:sz="4" w:space="0" w:color="auto"/>
              <w:right w:val="single" w:sz="4" w:space="0" w:color="auto"/>
            </w:tcBorders>
            <w:shd w:val="clear" w:color="auto" w:fill="auto"/>
            <w:vAlign w:val="center"/>
            <w:hideMark/>
          </w:tcPr>
          <w:p w14:paraId="20840E97" w14:textId="4D8932F5"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1 173,275</w:t>
            </w:r>
          </w:p>
        </w:tc>
        <w:tc>
          <w:tcPr>
            <w:tcW w:w="1326" w:type="dxa"/>
            <w:tcBorders>
              <w:top w:val="nil"/>
              <w:left w:val="nil"/>
              <w:bottom w:val="single" w:sz="4" w:space="0" w:color="auto"/>
              <w:right w:val="single" w:sz="4" w:space="0" w:color="auto"/>
            </w:tcBorders>
            <w:shd w:val="clear" w:color="auto" w:fill="auto"/>
            <w:vAlign w:val="center"/>
            <w:hideMark/>
          </w:tcPr>
          <w:p w14:paraId="0530786C" w14:textId="2374C4E3"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1 173,27</w:t>
            </w:r>
          </w:p>
        </w:tc>
        <w:tc>
          <w:tcPr>
            <w:tcW w:w="1390" w:type="dxa"/>
            <w:tcBorders>
              <w:top w:val="nil"/>
              <w:left w:val="nil"/>
              <w:bottom w:val="single" w:sz="4" w:space="0" w:color="auto"/>
              <w:right w:val="single" w:sz="4" w:space="0" w:color="auto"/>
            </w:tcBorders>
            <w:shd w:val="clear" w:color="000000" w:fill="FFFFFF"/>
            <w:noWrap/>
            <w:vAlign w:val="center"/>
            <w:hideMark/>
          </w:tcPr>
          <w:p w14:paraId="2F88783D" w14:textId="51B1F0CF"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3042" w:type="dxa"/>
            <w:vMerge/>
            <w:tcBorders>
              <w:top w:val="nil"/>
              <w:left w:val="single" w:sz="4" w:space="0" w:color="auto"/>
              <w:bottom w:val="single" w:sz="4" w:space="0" w:color="auto"/>
              <w:right w:val="single" w:sz="4" w:space="0" w:color="auto"/>
            </w:tcBorders>
            <w:vAlign w:val="center"/>
            <w:hideMark/>
          </w:tcPr>
          <w:p w14:paraId="21798E0F"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4F4B9D61"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22E17A77"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Истечение периода действия НПА. </w:t>
            </w:r>
            <w:r w:rsidRPr="00411C99">
              <w:rPr>
                <w:rFonts w:ascii="Myriad Pro" w:eastAsia="Times New Roman" w:hAnsi="Myriad Pro" w:cs="Calibri"/>
                <w:sz w:val="18"/>
                <w:szCs w:val="18"/>
                <w:lang w:eastAsia="ru-RU"/>
              </w:rPr>
              <w:lastRenderedPageBreak/>
              <w:t>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3F23F41B"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lastRenderedPageBreak/>
              <w:t xml:space="preserve">Постановление Пленума Верховного </w:t>
            </w:r>
            <w:r w:rsidRPr="00411C99">
              <w:rPr>
                <w:rFonts w:ascii="Myriad Pro" w:eastAsia="Times New Roman" w:hAnsi="Myriad Pro" w:cs="Calibri"/>
                <w:sz w:val="18"/>
                <w:szCs w:val="18"/>
                <w:lang w:eastAsia="ru-RU"/>
              </w:rPr>
              <w:lastRenderedPageBreak/>
              <w:t xml:space="preserve">Суда Российской Федерации от 27.12. 2016 г. № 63. </w:t>
            </w:r>
            <w:r w:rsidRPr="00411C9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7.1</w:t>
            </w:r>
          </w:p>
        </w:tc>
      </w:tr>
      <w:tr w:rsidR="00411C99" w:rsidRPr="00411C99" w14:paraId="7E3C144C" w14:textId="77777777" w:rsidTr="007F7C44">
        <w:trPr>
          <w:trHeight w:val="20"/>
          <w:jc w:val="center"/>
        </w:trPr>
        <w:tc>
          <w:tcPr>
            <w:tcW w:w="13422"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4B565B"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lastRenderedPageBreak/>
              <w:t>НЕОБХОДИМАЯ ВАЛОВАЯ ВЫРУЧКА</w:t>
            </w:r>
          </w:p>
        </w:tc>
        <w:tc>
          <w:tcPr>
            <w:tcW w:w="1885" w:type="dxa"/>
            <w:gridSpan w:val="2"/>
            <w:tcBorders>
              <w:top w:val="nil"/>
              <w:left w:val="nil"/>
              <w:bottom w:val="single" w:sz="4" w:space="0" w:color="auto"/>
              <w:right w:val="single" w:sz="4" w:space="0" w:color="auto"/>
            </w:tcBorders>
            <w:shd w:val="clear" w:color="auto" w:fill="auto"/>
            <w:noWrap/>
            <w:vAlign w:val="bottom"/>
            <w:hideMark/>
          </w:tcPr>
          <w:p w14:paraId="7E3CD17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7290E7DF"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1E39A9F" w14:textId="77777777" w:rsidR="00411C99" w:rsidRPr="00411C99" w:rsidRDefault="00411C99" w:rsidP="00411C99">
            <w:pPr>
              <w:spacing w:after="0" w:line="240" w:lineRule="auto"/>
              <w:jc w:val="center"/>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Подконтрольные расходы -всего</w:t>
            </w:r>
          </w:p>
        </w:tc>
        <w:tc>
          <w:tcPr>
            <w:tcW w:w="1348" w:type="dxa"/>
            <w:tcBorders>
              <w:top w:val="nil"/>
              <w:left w:val="nil"/>
              <w:bottom w:val="single" w:sz="4" w:space="0" w:color="auto"/>
              <w:right w:val="single" w:sz="4" w:space="0" w:color="auto"/>
            </w:tcBorders>
            <w:shd w:val="clear" w:color="auto" w:fill="auto"/>
            <w:noWrap/>
            <w:vAlign w:val="center"/>
            <w:hideMark/>
          </w:tcPr>
          <w:p w14:paraId="73AFBF11" w14:textId="13679CFE"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1 619 019</w:t>
            </w:r>
          </w:p>
        </w:tc>
        <w:tc>
          <w:tcPr>
            <w:tcW w:w="1257" w:type="dxa"/>
            <w:tcBorders>
              <w:top w:val="nil"/>
              <w:left w:val="nil"/>
              <w:bottom w:val="single" w:sz="4" w:space="0" w:color="auto"/>
              <w:right w:val="single" w:sz="4" w:space="0" w:color="auto"/>
            </w:tcBorders>
            <w:shd w:val="clear" w:color="auto" w:fill="auto"/>
            <w:noWrap/>
            <w:vAlign w:val="center"/>
            <w:hideMark/>
          </w:tcPr>
          <w:p w14:paraId="3841F24D" w14:textId="25FA9470"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1 622 845</w:t>
            </w:r>
          </w:p>
        </w:tc>
        <w:tc>
          <w:tcPr>
            <w:tcW w:w="1326" w:type="dxa"/>
            <w:tcBorders>
              <w:top w:val="nil"/>
              <w:left w:val="nil"/>
              <w:bottom w:val="single" w:sz="4" w:space="0" w:color="auto"/>
              <w:right w:val="single" w:sz="4" w:space="0" w:color="auto"/>
            </w:tcBorders>
            <w:shd w:val="clear" w:color="auto" w:fill="auto"/>
            <w:noWrap/>
            <w:vAlign w:val="center"/>
            <w:hideMark/>
          </w:tcPr>
          <w:p w14:paraId="54F94904" w14:textId="1660ACD3"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1 622 844</w:t>
            </w:r>
          </w:p>
        </w:tc>
        <w:tc>
          <w:tcPr>
            <w:tcW w:w="1390" w:type="dxa"/>
            <w:tcBorders>
              <w:top w:val="nil"/>
              <w:left w:val="nil"/>
              <w:bottom w:val="single" w:sz="4" w:space="0" w:color="auto"/>
              <w:right w:val="single" w:sz="4" w:space="0" w:color="auto"/>
            </w:tcBorders>
            <w:shd w:val="clear" w:color="auto" w:fill="auto"/>
            <w:noWrap/>
            <w:vAlign w:val="center"/>
            <w:hideMark/>
          </w:tcPr>
          <w:p w14:paraId="7A72FE82" w14:textId="2D1B7E55"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3042" w:type="dxa"/>
            <w:tcBorders>
              <w:top w:val="nil"/>
              <w:left w:val="nil"/>
              <w:bottom w:val="single" w:sz="4" w:space="0" w:color="auto"/>
              <w:right w:val="single" w:sz="4" w:space="0" w:color="auto"/>
            </w:tcBorders>
            <w:shd w:val="clear" w:color="auto" w:fill="auto"/>
            <w:vAlign w:val="bottom"/>
            <w:hideMark/>
          </w:tcPr>
          <w:p w14:paraId="289ABC30"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533233C2"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945" w:type="dxa"/>
            <w:tcBorders>
              <w:top w:val="nil"/>
              <w:left w:val="nil"/>
              <w:bottom w:val="single" w:sz="4" w:space="0" w:color="auto"/>
              <w:right w:val="single" w:sz="4" w:space="0" w:color="auto"/>
            </w:tcBorders>
            <w:shd w:val="clear" w:color="auto" w:fill="auto"/>
            <w:vAlign w:val="bottom"/>
            <w:hideMark/>
          </w:tcPr>
          <w:p w14:paraId="47F88DC4"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85" w:type="dxa"/>
            <w:gridSpan w:val="2"/>
            <w:tcBorders>
              <w:top w:val="nil"/>
              <w:left w:val="nil"/>
              <w:bottom w:val="single" w:sz="4" w:space="0" w:color="auto"/>
              <w:right w:val="single" w:sz="4" w:space="0" w:color="auto"/>
            </w:tcBorders>
            <w:shd w:val="clear" w:color="auto" w:fill="auto"/>
            <w:vAlign w:val="bottom"/>
            <w:hideMark/>
          </w:tcPr>
          <w:p w14:paraId="25636E7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6DA81682"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C1C5BC2" w14:textId="77777777" w:rsidR="00411C99" w:rsidRPr="00411C99" w:rsidRDefault="00411C99" w:rsidP="00411C99">
            <w:pPr>
              <w:spacing w:after="0" w:line="240" w:lineRule="auto"/>
              <w:jc w:val="center"/>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26F90429" w14:textId="709F5F64"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3A2154D6" w14:textId="7165FCC7"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2BC07B92" w14:textId="6AF26DAA"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1251641D" w14:textId="21057F54"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3042" w:type="dxa"/>
            <w:tcBorders>
              <w:top w:val="nil"/>
              <w:left w:val="nil"/>
              <w:bottom w:val="single" w:sz="4" w:space="0" w:color="auto"/>
              <w:right w:val="single" w:sz="4" w:space="0" w:color="auto"/>
            </w:tcBorders>
            <w:shd w:val="clear" w:color="auto" w:fill="auto"/>
            <w:vAlign w:val="bottom"/>
            <w:hideMark/>
          </w:tcPr>
          <w:p w14:paraId="577A585E"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0B9CF1F5"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945" w:type="dxa"/>
            <w:tcBorders>
              <w:top w:val="nil"/>
              <w:left w:val="nil"/>
              <w:bottom w:val="single" w:sz="4" w:space="0" w:color="auto"/>
              <w:right w:val="single" w:sz="4" w:space="0" w:color="auto"/>
            </w:tcBorders>
            <w:shd w:val="clear" w:color="auto" w:fill="auto"/>
            <w:vAlign w:val="bottom"/>
            <w:hideMark/>
          </w:tcPr>
          <w:p w14:paraId="1EFAF562"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85" w:type="dxa"/>
            <w:gridSpan w:val="2"/>
            <w:tcBorders>
              <w:top w:val="nil"/>
              <w:left w:val="nil"/>
              <w:bottom w:val="single" w:sz="4" w:space="0" w:color="auto"/>
              <w:right w:val="single" w:sz="4" w:space="0" w:color="auto"/>
            </w:tcBorders>
            <w:shd w:val="clear" w:color="auto" w:fill="auto"/>
            <w:vAlign w:val="bottom"/>
            <w:hideMark/>
          </w:tcPr>
          <w:p w14:paraId="1CA47EFB"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6DD413A2"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569928C"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Услуги по регулируемым видам деятельности</w:t>
            </w:r>
          </w:p>
        </w:tc>
        <w:tc>
          <w:tcPr>
            <w:tcW w:w="1348" w:type="dxa"/>
            <w:tcBorders>
              <w:top w:val="nil"/>
              <w:left w:val="nil"/>
              <w:bottom w:val="single" w:sz="4" w:space="0" w:color="auto"/>
              <w:right w:val="single" w:sz="4" w:space="0" w:color="auto"/>
            </w:tcBorders>
            <w:shd w:val="clear" w:color="auto" w:fill="auto"/>
            <w:noWrap/>
            <w:vAlign w:val="center"/>
            <w:hideMark/>
          </w:tcPr>
          <w:p w14:paraId="2E27E465" w14:textId="5EF37832"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15 799</w:t>
            </w:r>
          </w:p>
        </w:tc>
        <w:tc>
          <w:tcPr>
            <w:tcW w:w="1257" w:type="dxa"/>
            <w:tcBorders>
              <w:top w:val="nil"/>
              <w:left w:val="nil"/>
              <w:bottom w:val="single" w:sz="4" w:space="0" w:color="auto"/>
              <w:right w:val="single" w:sz="4" w:space="0" w:color="auto"/>
            </w:tcBorders>
            <w:shd w:val="clear" w:color="auto" w:fill="auto"/>
            <w:noWrap/>
            <w:vAlign w:val="center"/>
            <w:hideMark/>
          </w:tcPr>
          <w:p w14:paraId="4B71C0DF" w14:textId="4D39316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14 637</w:t>
            </w:r>
          </w:p>
        </w:tc>
        <w:tc>
          <w:tcPr>
            <w:tcW w:w="1326" w:type="dxa"/>
            <w:tcBorders>
              <w:top w:val="nil"/>
              <w:left w:val="nil"/>
              <w:bottom w:val="single" w:sz="4" w:space="0" w:color="auto"/>
              <w:right w:val="single" w:sz="4" w:space="0" w:color="auto"/>
            </w:tcBorders>
            <w:shd w:val="clear" w:color="auto" w:fill="auto"/>
            <w:noWrap/>
            <w:vAlign w:val="center"/>
            <w:hideMark/>
          </w:tcPr>
          <w:p w14:paraId="6600FE1B" w14:textId="125E871B"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15 008</w:t>
            </w:r>
          </w:p>
        </w:tc>
        <w:tc>
          <w:tcPr>
            <w:tcW w:w="1390" w:type="dxa"/>
            <w:tcBorders>
              <w:top w:val="nil"/>
              <w:left w:val="nil"/>
              <w:bottom w:val="single" w:sz="4" w:space="0" w:color="auto"/>
              <w:right w:val="single" w:sz="4" w:space="0" w:color="auto"/>
            </w:tcBorders>
            <w:shd w:val="clear" w:color="auto" w:fill="auto"/>
            <w:noWrap/>
            <w:vAlign w:val="center"/>
            <w:hideMark/>
          </w:tcPr>
          <w:p w14:paraId="4F213C82" w14:textId="5EAE9E8E"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372</w:t>
            </w:r>
          </w:p>
        </w:tc>
        <w:tc>
          <w:tcPr>
            <w:tcW w:w="3042" w:type="dxa"/>
            <w:tcBorders>
              <w:top w:val="nil"/>
              <w:left w:val="nil"/>
              <w:bottom w:val="single" w:sz="4" w:space="0" w:color="auto"/>
              <w:right w:val="single" w:sz="4" w:space="0" w:color="auto"/>
            </w:tcBorders>
            <w:shd w:val="clear" w:color="auto" w:fill="auto"/>
            <w:vAlign w:val="center"/>
            <w:hideMark/>
          </w:tcPr>
          <w:p w14:paraId="491B13E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Для расчета расходов на тепловую энергию количество тепловой энергии за первое полугодие 2016 года умножено на тариф на первое полугодие 2017 года, количество за второе полугодие 2015 года умножено на тариф на второе полугодие 2017 года.</w:t>
            </w:r>
          </w:p>
        </w:tc>
        <w:tc>
          <w:tcPr>
            <w:tcW w:w="567" w:type="dxa"/>
            <w:tcBorders>
              <w:top w:val="nil"/>
              <w:left w:val="nil"/>
              <w:bottom w:val="single" w:sz="4" w:space="0" w:color="auto"/>
              <w:right w:val="single" w:sz="4" w:space="0" w:color="auto"/>
            </w:tcBorders>
            <w:shd w:val="clear" w:color="000000" w:fill="FFFFFF"/>
            <w:noWrap/>
            <w:vAlign w:val="center"/>
            <w:hideMark/>
          </w:tcPr>
          <w:p w14:paraId="2ED6719C"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73D14376"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3E16053F"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026766CF"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C020E35"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noWrap/>
            <w:vAlign w:val="center"/>
            <w:hideMark/>
          </w:tcPr>
          <w:p w14:paraId="75E7F7DE" w14:textId="2F596208"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235 172</w:t>
            </w:r>
          </w:p>
        </w:tc>
        <w:tc>
          <w:tcPr>
            <w:tcW w:w="1257" w:type="dxa"/>
            <w:tcBorders>
              <w:top w:val="nil"/>
              <w:left w:val="nil"/>
              <w:bottom w:val="single" w:sz="4" w:space="0" w:color="auto"/>
              <w:right w:val="single" w:sz="4" w:space="0" w:color="auto"/>
            </w:tcBorders>
            <w:shd w:val="clear" w:color="auto" w:fill="auto"/>
            <w:noWrap/>
            <w:vAlign w:val="center"/>
            <w:hideMark/>
          </w:tcPr>
          <w:p w14:paraId="5F1D0026" w14:textId="4D20C43B"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222 216</w:t>
            </w:r>
          </w:p>
        </w:tc>
        <w:tc>
          <w:tcPr>
            <w:tcW w:w="1326" w:type="dxa"/>
            <w:tcBorders>
              <w:top w:val="nil"/>
              <w:left w:val="nil"/>
              <w:bottom w:val="single" w:sz="4" w:space="0" w:color="auto"/>
              <w:right w:val="single" w:sz="4" w:space="0" w:color="auto"/>
            </w:tcBorders>
            <w:shd w:val="clear" w:color="auto" w:fill="auto"/>
            <w:noWrap/>
            <w:vAlign w:val="center"/>
            <w:hideMark/>
          </w:tcPr>
          <w:p w14:paraId="769B9F6C" w14:textId="27502D39"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240 942</w:t>
            </w:r>
          </w:p>
        </w:tc>
        <w:tc>
          <w:tcPr>
            <w:tcW w:w="1390" w:type="dxa"/>
            <w:tcBorders>
              <w:top w:val="nil"/>
              <w:left w:val="nil"/>
              <w:bottom w:val="single" w:sz="4" w:space="0" w:color="auto"/>
              <w:right w:val="single" w:sz="4" w:space="0" w:color="auto"/>
            </w:tcBorders>
            <w:shd w:val="clear" w:color="auto" w:fill="auto"/>
            <w:noWrap/>
            <w:vAlign w:val="center"/>
            <w:hideMark/>
          </w:tcPr>
          <w:p w14:paraId="4B3FE879" w14:textId="3CEC2392"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18 726</w:t>
            </w:r>
          </w:p>
        </w:tc>
        <w:tc>
          <w:tcPr>
            <w:tcW w:w="3042" w:type="dxa"/>
            <w:tcBorders>
              <w:top w:val="nil"/>
              <w:left w:val="nil"/>
              <w:bottom w:val="single" w:sz="4" w:space="0" w:color="auto"/>
              <w:right w:val="single" w:sz="4" w:space="0" w:color="auto"/>
            </w:tcBorders>
            <w:shd w:val="clear" w:color="auto" w:fill="auto"/>
            <w:vAlign w:val="center"/>
            <w:hideMark/>
          </w:tcPr>
          <w:p w14:paraId="6DC635B5"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xml:space="preserve">Величина расходов была определена Исполнителем исходя из фактической ставки страховых </w:t>
            </w:r>
            <w:r w:rsidRPr="00411C99">
              <w:rPr>
                <w:rFonts w:ascii="Myriad Pro" w:eastAsia="Times New Roman" w:hAnsi="Myriad Pro" w:cs="Calibri"/>
                <w:color w:val="000000"/>
                <w:sz w:val="18"/>
                <w:szCs w:val="18"/>
                <w:lang w:eastAsia="ru-RU"/>
              </w:rPr>
              <w:lastRenderedPageBreak/>
              <w:t xml:space="preserve">взносов за 2015 год в размере 27,56% (248 186 / 900 464 тыс. руб.) и утвержденной суммы расходов на оплату труда в размере 874 246,50 тыс. руб. в составе операционных затрат, принятых на 2017 год. </w:t>
            </w:r>
            <w:r w:rsidRPr="00411C99">
              <w:rPr>
                <w:rFonts w:ascii="Myriad Pro" w:eastAsia="Times New Roman" w:hAnsi="Myriad Pro" w:cs="Calibri"/>
                <w:color w:val="000000"/>
                <w:sz w:val="18"/>
                <w:szCs w:val="18"/>
                <w:lang w:eastAsia="ru-RU"/>
              </w:rPr>
              <w:br/>
              <w:t>Регулятор посчитал от численности и средней з/п</w:t>
            </w:r>
          </w:p>
        </w:tc>
        <w:tc>
          <w:tcPr>
            <w:tcW w:w="567" w:type="dxa"/>
            <w:tcBorders>
              <w:top w:val="nil"/>
              <w:left w:val="nil"/>
              <w:bottom w:val="single" w:sz="4" w:space="0" w:color="auto"/>
              <w:right w:val="single" w:sz="4" w:space="0" w:color="auto"/>
            </w:tcBorders>
            <w:shd w:val="clear" w:color="000000" w:fill="FFFFFF"/>
            <w:noWrap/>
            <w:vAlign w:val="center"/>
            <w:hideMark/>
          </w:tcPr>
          <w:p w14:paraId="68075318"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lastRenderedPageBreak/>
              <w:t>нет</w:t>
            </w:r>
          </w:p>
        </w:tc>
        <w:tc>
          <w:tcPr>
            <w:tcW w:w="1945" w:type="dxa"/>
            <w:tcBorders>
              <w:top w:val="nil"/>
              <w:left w:val="nil"/>
              <w:bottom w:val="single" w:sz="4" w:space="0" w:color="auto"/>
              <w:right w:val="single" w:sz="4" w:space="0" w:color="auto"/>
            </w:tcBorders>
            <w:shd w:val="clear" w:color="auto" w:fill="auto"/>
            <w:vAlign w:val="center"/>
            <w:hideMark/>
          </w:tcPr>
          <w:p w14:paraId="7C0BA0BF"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Истечение периода действия НПА. Компенсация </w:t>
            </w:r>
            <w:r w:rsidRPr="00411C99">
              <w:rPr>
                <w:rFonts w:ascii="Myriad Pro" w:eastAsia="Times New Roman" w:hAnsi="Myriad Pro" w:cs="Calibri"/>
                <w:sz w:val="18"/>
                <w:szCs w:val="18"/>
                <w:lang w:eastAsia="ru-RU"/>
              </w:rPr>
              <w:lastRenderedPageBreak/>
              <w:t>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6522C834"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lastRenderedPageBreak/>
              <w:t xml:space="preserve">Постановлением Пленума Верховного Суда Российской </w:t>
            </w:r>
            <w:r w:rsidRPr="00411C99">
              <w:rPr>
                <w:rFonts w:ascii="Myriad Pro" w:eastAsia="Times New Roman" w:hAnsi="Myriad Pro" w:cs="Calibri"/>
                <w:sz w:val="18"/>
                <w:szCs w:val="18"/>
                <w:lang w:eastAsia="ru-RU"/>
              </w:rPr>
              <w:lastRenderedPageBreak/>
              <w:t xml:space="preserve">Федерации от 27.12. 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28764688"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19D4D48"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lastRenderedPageBreak/>
              <w:t>Расходы по обслуживанию кредитных ресурсов</w:t>
            </w:r>
          </w:p>
        </w:tc>
        <w:tc>
          <w:tcPr>
            <w:tcW w:w="1348" w:type="dxa"/>
            <w:tcBorders>
              <w:top w:val="nil"/>
              <w:left w:val="nil"/>
              <w:bottom w:val="single" w:sz="4" w:space="0" w:color="auto"/>
              <w:right w:val="single" w:sz="4" w:space="0" w:color="auto"/>
            </w:tcBorders>
            <w:shd w:val="clear" w:color="auto" w:fill="auto"/>
            <w:noWrap/>
            <w:vAlign w:val="center"/>
            <w:hideMark/>
          </w:tcPr>
          <w:p w14:paraId="2AAA8F10" w14:textId="2CEE124B"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322 062</w:t>
            </w:r>
          </w:p>
        </w:tc>
        <w:tc>
          <w:tcPr>
            <w:tcW w:w="1257" w:type="dxa"/>
            <w:tcBorders>
              <w:top w:val="nil"/>
              <w:left w:val="nil"/>
              <w:bottom w:val="single" w:sz="4" w:space="0" w:color="auto"/>
              <w:right w:val="single" w:sz="4" w:space="0" w:color="auto"/>
            </w:tcBorders>
            <w:shd w:val="clear" w:color="auto" w:fill="auto"/>
            <w:noWrap/>
            <w:vAlign w:val="center"/>
            <w:hideMark/>
          </w:tcPr>
          <w:p w14:paraId="6C3F17DD" w14:textId="7DA1A3F9"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184 164</w:t>
            </w:r>
          </w:p>
        </w:tc>
        <w:tc>
          <w:tcPr>
            <w:tcW w:w="1326" w:type="dxa"/>
            <w:tcBorders>
              <w:top w:val="nil"/>
              <w:left w:val="nil"/>
              <w:bottom w:val="single" w:sz="4" w:space="0" w:color="auto"/>
              <w:right w:val="single" w:sz="4" w:space="0" w:color="auto"/>
            </w:tcBorders>
            <w:shd w:val="clear" w:color="auto" w:fill="auto"/>
            <w:noWrap/>
            <w:vAlign w:val="center"/>
            <w:hideMark/>
          </w:tcPr>
          <w:p w14:paraId="4B836093" w14:textId="08F50282"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335 041</w:t>
            </w:r>
          </w:p>
        </w:tc>
        <w:tc>
          <w:tcPr>
            <w:tcW w:w="1390" w:type="dxa"/>
            <w:tcBorders>
              <w:top w:val="nil"/>
              <w:left w:val="nil"/>
              <w:bottom w:val="single" w:sz="4" w:space="0" w:color="auto"/>
              <w:right w:val="single" w:sz="4" w:space="0" w:color="auto"/>
            </w:tcBorders>
            <w:shd w:val="clear" w:color="auto" w:fill="auto"/>
            <w:noWrap/>
            <w:vAlign w:val="center"/>
            <w:hideMark/>
          </w:tcPr>
          <w:p w14:paraId="0A1CBD33" w14:textId="27F4D700"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150 877</w:t>
            </w:r>
          </w:p>
        </w:tc>
        <w:tc>
          <w:tcPr>
            <w:tcW w:w="3042" w:type="dxa"/>
            <w:tcBorders>
              <w:top w:val="nil"/>
              <w:left w:val="nil"/>
              <w:bottom w:val="single" w:sz="4" w:space="0" w:color="auto"/>
              <w:right w:val="single" w:sz="4" w:space="0" w:color="auto"/>
            </w:tcBorders>
            <w:shd w:val="clear" w:color="auto" w:fill="auto"/>
            <w:vAlign w:val="center"/>
            <w:hideMark/>
          </w:tcPr>
          <w:p w14:paraId="0B93002F"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Исходя из анализа имеющихся документов, Исполнителем рассчитаны проценты по кредитам на 2017 г. исходя из величины просроченной дебиторской задолженности покупателей</w:t>
            </w:r>
          </w:p>
        </w:tc>
        <w:tc>
          <w:tcPr>
            <w:tcW w:w="567" w:type="dxa"/>
            <w:tcBorders>
              <w:top w:val="nil"/>
              <w:left w:val="nil"/>
              <w:bottom w:val="single" w:sz="4" w:space="0" w:color="auto"/>
              <w:right w:val="single" w:sz="4" w:space="0" w:color="auto"/>
            </w:tcBorders>
            <w:shd w:val="clear" w:color="000000" w:fill="FFFFFF"/>
            <w:noWrap/>
            <w:vAlign w:val="center"/>
            <w:hideMark/>
          </w:tcPr>
          <w:p w14:paraId="217AB676"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7BB686DC"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24609664"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1F175A5C"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C7C9ED4"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Расходы на создание резервов по сомнительным долгам</w:t>
            </w:r>
          </w:p>
        </w:tc>
        <w:tc>
          <w:tcPr>
            <w:tcW w:w="1348" w:type="dxa"/>
            <w:tcBorders>
              <w:top w:val="nil"/>
              <w:left w:val="nil"/>
              <w:bottom w:val="single" w:sz="4" w:space="0" w:color="auto"/>
              <w:right w:val="single" w:sz="4" w:space="0" w:color="auto"/>
            </w:tcBorders>
            <w:shd w:val="clear" w:color="auto" w:fill="auto"/>
            <w:noWrap/>
            <w:vAlign w:val="center"/>
            <w:hideMark/>
          </w:tcPr>
          <w:p w14:paraId="33E61989" w14:textId="602B631D"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159 769</w:t>
            </w:r>
          </w:p>
        </w:tc>
        <w:tc>
          <w:tcPr>
            <w:tcW w:w="1257" w:type="dxa"/>
            <w:tcBorders>
              <w:top w:val="nil"/>
              <w:left w:val="nil"/>
              <w:bottom w:val="single" w:sz="4" w:space="0" w:color="auto"/>
              <w:right w:val="single" w:sz="4" w:space="0" w:color="auto"/>
            </w:tcBorders>
            <w:shd w:val="clear" w:color="auto" w:fill="auto"/>
            <w:noWrap/>
            <w:vAlign w:val="center"/>
            <w:hideMark/>
          </w:tcPr>
          <w:p w14:paraId="1D6E738A" w14:textId="690A2A36"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60 042</w:t>
            </w:r>
          </w:p>
        </w:tc>
        <w:tc>
          <w:tcPr>
            <w:tcW w:w="1326" w:type="dxa"/>
            <w:tcBorders>
              <w:top w:val="nil"/>
              <w:left w:val="nil"/>
              <w:bottom w:val="single" w:sz="4" w:space="0" w:color="auto"/>
              <w:right w:val="single" w:sz="4" w:space="0" w:color="auto"/>
            </w:tcBorders>
            <w:shd w:val="clear" w:color="auto" w:fill="auto"/>
            <w:noWrap/>
            <w:vAlign w:val="center"/>
            <w:hideMark/>
          </w:tcPr>
          <w:p w14:paraId="315335A6" w14:textId="6159B4B0"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227 357</w:t>
            </w:r>
          </w:p>
        </w:tc>
        <w:tc>
          <w:tcPr>
            <w:tcW w:w="1390" w:type="dxa"/>
            <w:tcBorders>
              <w:top w:val="nil"/>
              <w:left w:val="nil"/>
              <w:bottom w:val="single" w:sz="4" w:space="0" w:color="auto"/>
              <w:right w:val="single" w:sz="4" w:space="0" w:color="auto"/>
            </w:tcBorders>
            <w:shd w:val="clear" w:color="auto" w:fill="auto"/>
            <w:noWrap/>
            <w:vAlign w:val="center"/>
            <w:hideMark/>
          </w:tcPr>
          <w:p w14:paraId="603DE3D7" w14:textId="40666AA3"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167 315</w:t>
            </w:r>
          </w:p>
        </w:tc>
        <w:tc>
          <w:tcPr>
            <w:tcW w:w="3042" w:type="dxa"/>
            <w:tcBorders>
              <w:top w:val="nil"/>
              <w:left w:val="nil"/>
              <w:bottom w:val="single" w:sz="4" w:space="0" w:color="auto"/>
              <w:right w:val="single" w:sz="4" w:space="0" w:color="auto"/>
            </w:tcBorders>
            <w:shd w:val="clear" w:color="auto" w:fill="auto"/>
            <w:vAlign w:val="center"/>
            <w:hideMark/>
          </w:tcPr>
          <w:p w14:paraId="415A9455"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На основании имеющейся документации Исполнитель осуществил расчет расходов, подлежащих включению в НВВ 2017 года по статье «Резерв по сомнительным долгам» в разрезе каждого контрагента.</w:t>
            </w:r>
            <w:r w:rsidRPr="00411C99">
              <w:rPr>
                <w:rFonts w:ascii="Myriad Pro" w:eastAsia="Times New Roman" w:hAnsi="Myriad Pro" w:cs="Calibri"/>
                <w:color w:val="000000"/>
                <w:sz w:val="18"/>
                <w:szCs w:val="18"/>
                <w:lang w:eastAsia="ru-RU"/>
              </w:rPr>
              <w:br/>
              <w:t>Пояснения со стороны регулятора отсутствуют</w:t>
            </w:r>
          </w:p>
        </w:tc>
        <w:tc>
          <w:tcPr>
            <w:tcW w:w="567" w:type="dxa"/>
            <w:tcBorders>
              <w:top w:val="nil"/>
              <w:left w:val="nil"/>
              <w:bottom w:val="single" w:sz="4" w:space="0" w:color="auto"/>
              <w:right w:val="single" w:sz="4" w:space="0" w:color="auto"/>
            </w:tcBorders>
            <w:shd w:val="clear" w:color="000000" w:fill="FFFFFF"/>
            <w:noWrap/>
            <w:vAlign w:val="center"/>
            <w:hideMark/>
          </w:tcPr>
          <w:p w14:paraId="4AF969EE"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5D619C43"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w:t>
            </w:r>
            <w:r w:rsidRPr="00411C99">
              <w:rPr>
                <w:rFonts w:ascii="Myriad Pro" w:eastAsia="Times New Roman" w:hAnsi="Myriad Pro" w:cs="Calibri"/>
                <w:sz w:val="18"/>
                <w:szCs w:val="18"/>
                <w:lang w:eastAsia="ru-RU"/>
              </w:rPr>
              <w:lastRenderedPageBreak/>
              <w:t>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04B49727"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2016 г. № 63. </w:t>
            </w:r>
            <w:r w:rsidRPr="00411C99">
              <w:rPr>
                <w:rFonts w:ascii="Myriad Pro" w:eastAsia="Times New Roman" w:hAnsi="Myriad Pro" w:cs="Calibri"/>
                <w:sz w:val="18"/>
                <w:szCs w:val="18"/>
                <w:lang w:eastAsia="ru-RU"/>
              </w:rPr>
              <w:br/>
              <w:t xml:space="preserve">Постановления Пленума Верховного Суда Российской Федерации от </w:t>
            </w:r>
            <w:r w:rsidRPr="00411C99">
              <w:rPr>
                <w:rFonts w:ascii="Myriad Pro" w:eastAsia="Times New Roman" w:hAnsi="Myriad Pro" w:cs="Calibri"/>
                <w:sz w:val="18"/>
                <w:szCs w:val="18"/>
                <w:lang w:eastAsia="ru-RU"/>
              </w:rPr>
              <w:lastRenderedPageBreak/>
              <w:t>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4FD52516"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FDC4035"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lastRenderedPageBreak/>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noWrap/>
            <w:vAlign w:val="center"/>
            <w:hideMark/>
          </w:tcPr>
          <w:p w14:paraId="7F981308" w14:textId="29A2AAE3"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27 416</w:t>
            </w:r>
          </w:p>
        </w:tc>
        <w:tc>
          <w:tcPr>
            <w:tcW w:w="1257" w:type="dxa"/>
            <w:tcBorders>
              <w:top w:val="nil"/>
              <w:left w:val="nil"/>
              <w:bottom w:val="single" w:sz="4" w:space="0" w:color="auto"/>
              <w:right w:val="single" w:sz="4" w:space="0" w:color="auto"/>
            </w:tcBorders>
            <w:shd w:val="clear" w:color="auto" w:fill="auto"/>
            <w:noWrap/>
            <w:vAlign w:val="center"/>
            <w:hideMark/>
          </w:tcPr>
          <w:p w14:paraId="081F1BB0" w14:textId="0E6F2076"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1 245</w:t>
            </w:r>
          </w:p>
        </w:tc>
        <w:tc>
          <w:tcPr>
            <w:tcW w:w="1326" w:type="dxa"/>
            <w:tcBorders>
              <w:top w:val="nil"/>
              <w:left w:val="nil"/>
              <w:bottom w:val="single" w:sz="4" w:space="0" w:color="auto"/>
              <w:right w:val="single" w:sz="4" w:space="0" w:color="auto"/>
            </w:tcBorders>
            <w:shd w:val="clear" w:color="auto" w:fill="auto"/>
            <w:noWrap/>
            <w:vAlign w:val="center"/>
            <w:hideMark/>
          </w:tcPr>
          <w:p w14:paraId="2C75D321" w14:textId="35D50F8F"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1 378</w:t>
            </w:r>
          </w:p>
        </w:tc>
        <w:tc>
          <w:tcPr>
            <w:tcW w:w="1390" w:type="dxa"/>
            <w:tcBorders>
              <w:top w:val="nil"/>
              <w:left w:val="nil"/>
              <w:bottom w:val="single" w:sz="4" w:space="0" w:color="auto"/>
              <w:right w:val="single" w:sz="4" w:space="0" w:color="auto"/>
            </w:tcBorders>
            <w:shd w:val="clear" w:color="auto" w:fill="auto"/>
            <w:noWrap/>
            <w:vAlign w:val="center"/>
            <w:hideMark/>
          </w:tcPr>
          <w:p w14:paraId="3F316890" w14:textId="4BD2C818"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133</w:t>
            </w:r>
          </w:p>
        </w:tc>
        <w:tc>
          <w:tcPr>
            <w:tcW w:w="3042" w:type="dxa"/>
            <w:tcBorders>
              <w:top w:val="nil"/>
              <w:left w:val="nil"/>
              <w:bottom w:val="single" w:sz="4" w:space="0" w:color="auto"/>
              <w:right w:val="single" w:sz="4" w:space="0" w:color="auto"/>
            </w:tcBorders>
            <w:shd w:val="clear" w:color="auto" w:fill="auto"/>
            <w:vAlign w:val="bottom"/>
            <w:hideMark/>
          </w:tcPr>
          <w:p w14:paraId="65853267"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41EB8E4E"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04BF2DF7"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85" w:type="dxa"/>
            <w:gridSpan w:val="2"/>
            <w:tcBorders>
              <w:top w:val="nil"/>
              <w:left w:val="nil"/>
              <w:bottom w:val="single" w:sz="4" w:space="0" w:color="auto"/>
              <w:right w:val="single" w:sz="4" w:space="0" w:color="auto"/>
            </w:tcBorders>
            <w:shd w:val="clear" w:color="auto" w:fill="auto"/>
            <w:vAlign w:val="center"/>
            <w:hideMark/>
          </w:tcPr>
          <w:p w14:paraId="35531839"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299F71BF"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EFCA9CA"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auto" w:fill="auto"/>
            <w:noWrap/>
            <w:vAlign w:val="center"/>
          </w:tcPr>
          <w:p w14:paraId="7E0A7A54" w14:textId="392379D4"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7303E172" w14:textId="4E193C19"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noWrap/>
            <w:vAlign w:val="center"/>
          </w:tcPr>
          <w:p w14:paraId="76ECD935" w14:textId="19402D5E"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auto" w:fill="auto"/>
            <w:noWrap/>
            <w:vAlign w:val="center"/>
          </w:tcPr>
          <w:p w14:paraId="7755BDC3" w14:textId="1D8F3064"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c>
          <w:tcPr>
            <w:tcW w:w="3042" w:type="dxa"/>
            <w:tcBorders>
              <w:top w:val="nil"/>
              <w:left w:val="nil"/>
              <w:bottom w:val="single" w:sz="4" w:space="0" w:color="auto"/>
              <w:right w:val="single" w:sz="4" w:space="0" w:color="auto"/>
            </w:tcBorders>
            <w:shd w:val="clear" w:color="auto" w:fill="auto"/>
            <w:vAlign w:val="center"/>
            <w:hideMark/>
          </w:tcPr>
          <w:p w14:paraId="2F5DD741" w14:textId="77777777" w:rsidR="00411C99" w:rsidRPr="00411C99" w:rsidRDefault="00411C99" w:rsidP="00411C99">
            <w:pPr>
              <w:spacing w:after="0" w:line="240" w:lineRule="auto"/>
              <w:ind w:right="-115"/>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xml:space="preserve">Исполнитель считает, что корректировку осуществляемую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необходимо рассматривать при условии сопоставимости всех параметров расчета, учтенных при </w:t>
            </w:r>
            <w:r w:rsidRPr="00411C99">
              <w:rPr>
                <w:rFonts w:ascii="Myriad Pro" w:eastAsia="Times New Roman" w:hAnsi="Myriad Pro" w:cs="Calibri"/>
                <w:color w:val="000000"/>
                <w:sz w:val="18"/>
                <w:szCs w:val="18"/>
                <w:lang w:eastAsia="ru-RU"/>
              </w:rPr>
              <w:lastRenderedPageBreak/>
              <w:t>установлении тарифа (как в расходной части, так и в доходной части), в том числе и получение товарной выручки в необходимом (утвержденном) размере. В противном случае, корректировки по фактическим расходам за истекший (отчетный) период не корректны при неполучении необходимой валовой выручки в полном объеме.</w:t>
            </w:r>
          </w:p>
        </w:tc>
        <w:tc>
          <w:tcPr>
            <w:tcW w:w="567" w:type="dxa"/>
            <w:tcBorders>
              <w:top w:val="nil"/>
              <w:left w:val="nil"/>
              <w:bottom w:val="single" w:sz="4" w:space="0" w:color="auto"/>
              <w:right w:val="single" w:sz="4" w:space="0" w:color="auto"/>
            </w:tcBorders>
            <w:shd w:val="clear" w:color="auto" w:fill="auto"/>
            <w:vAlign w:val="center"/>
            <w:hideMark/>
          </w:tcPr>
          <w:p w14:paraId="3E17A45E"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lastRenderedPageBreak/>
              <w:t> </w:t>
            </w:r>
          </w:p>
        </w:tc>
        <w:tc>
          <w:tcPr>
            <w:tcW w:w="1945" w:type="dxa"/>
            <w:tcBorders>
              <w:top w:val="nil"/>
              <w:left w:val="nil"/>
              <w:bottom w:val="single" w:sz="4" w:space="0" w:color="auto"/>
              <w:right w:val="single" w:sz="4" w:space="0" w:color="auto"/>
            </w:tcBorders>
            <w:shd w:val="clear" w:color="auto" w:fill="auto"/>
            <w:vAlign w:val="center"/>
            <w:hideMark/>
          </w:tcPr>
          <w:p w14:paraId="2C09762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85" w:type="dxa"/>
            <w:gridSpan w:val="2"/>
            <w:tcBorders>
              <w:top w:val="nil"/>
              <w:left w:val="nil"/>
              <w:bottom w:val="single" w:sz="4" w:space="0" w:color="auto"/>
              <w:right w:val="single" w:sz="4" w:space="0" w:color="auto"/>
            </w:tcBorders>
            <w:shd w:val="clear" w:color="auto" w:fill="auto"/>
            <w:vAlign w:val="center"/>
            <w:hideMark/>
          </w:tcPr>
          <w:p w14:paraId="02058A8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7E522874"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4DB8208" w14:textId="77777777" w:rsidR="00411C99" w:rsidRPr="00411C99" w:rsidRDefault="00411C99" w:rsidP="00411C99">
            <w:pPr>
              <w:spacing w:after="0" w:line="240" w:lineRule="auto"/>
              <w:jc w:val="both"/>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Доход, недополученный при осуществлении регулируемой деятельности за 2015 год</w:t>
            </w:r>
          </w:p>
        </w:tc>
        <w:tc>
          <w:tcPr>
            <w:tcW w:w="1348" w:type="dxa"/>
            <w:tcBorders>
              <w:top w:val="nil"/>
              <w:left w:val="nil"/>
              <w:bottom w:val="single" w:sz="4" w:space="0" w:color="auto"/>
              <w:right w:val="single" w:sz="4" w:space="0" w:color="auto"/>
            </w:tcBorders>
            <w:shd w:val="clear" w:color="auto" w:fill="auto"/>
            <w:vAlign w:val="center"/>
            <w:hideMark/>
          </w:tcPr>
          <w:p w14:paraId="54184EFD" w14:textId="4B39C736" w:rsidR="00411C99" w:rsidRPr="00411C99" w:rsidRDefault="00411C99" w:rsidP="00411C99">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763 614</w:t>
            </w:r>
          </w:p>
        </w:tc>
        <w:tc>
          <w:tcPr>
            <w:tcW w:w="1257" w:type="dxa"/>
            <w:tcBorders>
              <w:top w:val="nil"/>
              <w:left w:val="nil"/>
              <w:bottom w:val="single" w:sz="4" w:space="0" w:color="auto"/>
              <w:right w:val="single" w:sz="4" w:space="0" w:color="auto"/>
            </w:tcBorders>
            <w:shd w:val="clear" w:color="auto" w:fill="auto"/>
            <w:vAlign w:val="center"/>
            <w:hideMark/>
          </w:tcPr>
          <w:p w14:paraId="439B10D5" w14:textId="3D8BF467" w:rsidR="00411C99" w:rsidRPr="00411C99" w:rsidRDefault="00411C99" w:rsidP="00411C99">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w:t>
            </w:r>
          </w:p>
        </w:tc>
        <w:tc>
          <w:tcPr>
            <w:tcW w:w="1326" w:type="dxa"/>
            <w:tcBorders>
              <w:top w:val="nil"/>
              <w:left w:val="nil"/>
              <w:bottom w:val="single" w:sz="4" w:space="0" w:color="auto"/>
              <w:right w:val="single" w:sz="4" w:space="0" w:color="auto"/>
            </w:tcBorders>
            <w:shd w:val="clear" w:color="auto" w:fill="auto"/>
            <w:vAlign w:val="center"/>
            <w:hideMark/>
          </w:tcPr>
          <w:p w14:paraId="2EE19BD0" w14:textId="581A7295" w:rsidR="00411C99" w:rsidRPr="00411C99" w:rsidRDefault="00411C99" w:rsidP="00411C99">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763 614</w:t>
            </w:r>
          </w:p>
        </w:tc>
        <w:tc>
          <w:tcPr>
            <w:tcW w:w="1390" w:type="dxa"/>
            <w:tcBorders>
              <w:top w:val="nil"/>
              <w:left w:val="nil"/>
              <w:bottom w:val="single" w:sz="4" w:space="0" w:color="auto"/>
              <w:right w:val="single" w:sz="4" w:space="0" w:color="auto"/>
            </w:tcBorders>
            <w:shd w:val="clear" w:color="auto" w:fill="auto"/>
            <w:vAlign w:val="center"/>
            <w:hideMark/>
          </w:tcPr>
          <w:p w14:paraId="20234BA3" w14:textId="736C160B" w:rsidR="00411C99" w:rsidRPr="00411C99" w:rsidRDefault="00411C99" w:rsidP="00411C99">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763 614</w:t>
            </w:r>
          </w:p>
        </w:tc>
        <w:tc>
          <w:tcPr>
            <w:tcW w:w="3042" w:type="dxa"/>
            <w:tcBorders>
              <w:top w:val="nil"/>
              <w:left w:val="nil"/>
              <w:bottom w:val="single" w:sz="4" w:space="0" w:color="auto"/>
              <w:right w:val="single" w:sz="4" w:space="0" w:color="auto"/>
            </w:tcBorders>
            <w:shd w:val="clear" w:color="auto" w:fill="auto"/>
            <w:vAlign w:val="center"/>
            <w:hideMark/>
          </w:tcPr>
          <w:p w14:paraId="0519743A"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3C8C778A"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945" w:type="dxa"/>
            <w:tcBorders>
              <w:top w:val="nil"/>
              <w:left w:val="nil"/>
              <w:bottom w:val="single" w:sz="4" w:space="0" w:color="auto"/>
              <w:right w:val="single" w:sz="4" w:space="0" w:color="auto"/>
            </w:tcBorders>
            <w:shd w:val="clear" w:color="auto" w:fill="auto"/>
            <w:vAlign w:val="center"/>
            <w:hideMark/>
          </w:tcPr>
          <w:p w14:paraId="73D2B1E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Истечение периода действия НПА.</w:t>
            </w:r>
          </w:p>
        </w:tc>
        <w:tc>
          <w:tcPr>
            <w:tcW w:w="1885" w:type="dxa"/>
            <w:gridSpan w:val="2"/>
            <w:tcBorders>
              <w:top w:val="nil"/>
              <w:left w:val="nil"/>
              <w:bottom w:val="single" w:sz="4" w:space="0" w:color="auto"/>
              <w:right w:val="single" w:sz="4" w:space="0" w:color="auto"/>
            </w:tcBorders>
            <w:shd w:val="clear" w:color="auto" w:fill="auto"/>
            <w:vAlign w:val="center"/>
            <w:hideMark/>
          </w:tcPr>
          <w:p w14:paraId="74FF399D"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411C99" w:rsidRPr="00411C99" w14:paraId="071672EC"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9FA9C7F"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ИТОГО НВВ на содержание (без учета потерь и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7E528F79" w14:textId="13E82078"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6 264 638</w:t>
            </w:r>
          </w:p>
        </w:tc>
        <w:tc>
          <w:tcPr>
            <w:tcW w:w="1257" w:type="dxa"/>
            <w:tcBorders>
              <w:top w:val="nil"/>
              <w:left w:val="nil"/>
              <w:bottom w:val="single" w:sz="4" w:space="0" w:color="auto"/>
              <w:right w:val="single" w:sz="4" w:space="0" w:color="auto"/>
            </w:tcBorders>
            <w:shd w:val="clear" w:color="auto" w:fill="auto"/>
            <w:noWrap/>
            <w:vAlign w:val="center"/>
            <w:hideMark/>
          </w:tcPr>
          <w:p w14:paraId="4056FEE8" w14:textId="632481D0"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5 389 317</w:t>
            </w:r>
          </w:p>
        </w:tc>
        <w:tc>
          <w:tcPr>
            <w:tcW w:w="1326" w:type="dxa"/>
            <w:tcBorders>
              <w:top w:val="nil"/>
              <w:left w:val="nil"/>
              <w:bottom w:val="single" w:sz="4" w:space="0" w:color="auto"/>
              <w:right w:val="single" w:sz="4" w:space="0" w:color="auto"/>
            </w:tcBorders>
            <w:shd w:val="clear" w:color="auto" w:fill="auto"/>
            <w:noWrap/>
            <w:vAlign w:val="center"/>
            <w:hideMark/>
          </w:tcPr>
          <w:p w14:paraId="647DDE20" w14:textId="11532654"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5 841 639</w:t>
            </w:r>
          </w:p>
        </w:tc>
        <w:tc>
          <w:tcPr>
            <w:tcW w:w="1390" w:type="dxa"/>
            <w:tcBorders>
              <w:top w:val="nil"/>
              <w:left w:val="nil"/>
              <w:bottom w:val="single" w:sz="4" w:space="0" w:color="auto"/>
              <w:right w:val="single" w:sz="4" w:space="0" w:color="auto"/>
            </w:tcBorders>
            <w:shd w:val="clear" w:color="auto" w:fill="auto"/>
            <w:noWrap/>
            <w:vAlign w:val="center"/>
            <w:hideMark/>
          </w:tcPr>
          <w:p w14:paraId="4BBF5547" w14:textId="0C7AF258"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452 322</w:t>
            </w:r>
          </w:p>
        </w:tc>
        <w:tc>
          <w:tcPr>
            <w:tcW w:w="3042" w:type="dxa"/>
            <w:tcBorders>
              <w:top w:val="nil"/>
              <w:left w:val="nil"/>
              <w:bottom w:val="single" w:sz="4" w:space="0" w:color="auto"/>
              <w:right w:val="single" w:sz="4" w:space="0" w:color="auto"/>
            </w:tcBorders>
            <w:shd w:val="clear" w:color="auto" w:fill="auto"/>
            <w:vAlign w:val="bottom"/>
            <w:hideMark/>
          </w:tcPr>
          <w:p w14:paraId="063774F7"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188ED7FD"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945" w:type="dxa"/>
            <w:tcBorders>
              <w:top w:val="nil"/>
              <w:left w:val="nil"/>
              <w:bottom w:val="single" w:sz="4" w:space="0" w:color="auto"/>
              <w:right w:val="single" w:sz="4" w:space="0" w:color="auto"/>
            </w:tcBorders>
            <w:shd w:val="clear" w:color="auto" w:fill="auto"/>
            <w:vAlign w:val="bottom"/>
            <w:hideMark/>
          </w:tcPr>
          <w:p w14:paraId="3B00B77D"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85" w:type="dxa"/>
            <w:gridSpan w:val="2"/>
            <w:tcBorders>
              <w:top w:val="nil"/>
              <w:left w:val="nil"/>
              <w:bottom w:val="single" w:sz="4" w:space="0" w:color="auto"/>
              <w:right w:val="single" w:sz="4" w:space="0" w:color="auto"/>
            </w:tcBorders>
            <w:shd w:val="clear" w:color="auto" w:fill="auto"/>
            <w:vAlign w:val="bottom"/>
            <w:hideMark/>
          </w:tcPr>
          <w:p w14:paraId="258C013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17482A90"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3436B1B"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Затраты на покупную электроэнергию, приобретаемую в целях компенсации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4C709418" w14:textId="6B71D430"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754 740</w:t>
            </w:r>
          </w:p>
        </w:tc>
        <w:tc>
          <w:tcPr>
            <w:tcW w:w="1257" w:type="dxa"/>
            <w:tcBorders>
              <w:top w:val="nil"/>
              <w:left w:val="nil"/>
              <w:bottom w:val="single" w:sz="4" w:space="0" w:color="auto"/>
              <w:right w:val="single" w:sz="4" w:space="0" w:color="auto"/>
            </w:tcBorders>
            <w:shd w:val="clear" w:color="auto" w:fill="auto"/>
            <w:noWrap/>
            <w:vAlign w:val="center"/>
            <w:hideMark/>
          </w:tcPr>
          <w:p w14:paraId="15EE39C9" w14:textId="7D80218D"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690 579</w:t>
            </w:r>
          </w:p>
        </w:tc>
        <w:tc>
          <w:tcPr>
            <w:tcW w:w="1326" w:type="dxa"/>
            <w:tcBorders>
              <w:top w:val="nil"/>
              <w:left w:val="nil"/>
              <w:bottom w:val="single" w:sz="4" w:space="0" w:color="auto"/>
              <w:right w:val="single" w:sz="4" w:space="0" w:color="auto"/>
            </w:tcBorders>
            <w:shd w:val="clear" w:color="auto" w:fill="auto"/>
            <w:noWrap/>
            <w:vAlign w:val="center"/>
            <w:hideMark/>
          </w:tcPr>
          <w:p w14:paraId="6F2B8F0F" w14:textId="4A7F54D4"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740 108</w:t>
            </w:r>
          </w:p>
        </w:tc>
        <w:tc>
          <w:tcPr>
            <w:tcW w:w="1390" w:type="dxa"/>
            <w:tcBorders>
              <w:top w:val="nil"/>
              <w:left w:val="nil"/>
              <w:bottom w:val="single" w:sz="4" w:space="0" w:color="auto"/>
              <w:right w:val="single" w:sz="4" w:space="0" w:color="auto"/>
            </w:tcBorders>
            <w:shd w:val="clear" w:color="auto" w:fill="auto"/>
            <w:noWrap/>
            <w:vAlign w:val="center"/>
            <w:hideMark/>
          </w:tcPr>
          <w:p w14:paraId="751C37BE" w14:textId="4305320D"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49 529</w:t>
            </w:r>
          </w:p>
        </w:tc>
        <w:tc>
          <w:tcPr>
            <w:tcW w:w="3042" w:type="dxa"/>
            <w:tcBorders>
              <w:top w:val="nil"/>
              <w:left w:val="nil"/>
              <w:bottom w:val="single" w:sz="4" w:space="0" w:color="auto"/>
              <w:right w:val="single" w:sz="4" w:space="0" w:color="auto"/>
            </w:tcBorders>
            <w:shd w:val="clear" w:color="auto" w:fill="auto"/>
            <w:vAlign w:val="center"/>
            <w:hideMark/>
          </w:tcPr>
          <w:p w14:paraId="5693799F"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На основании имеющейся документации Исполнитель осуществил собственный расчет расходов, подлежащих включению в НВВ 2017</w:t>
            </w:r>
          </w:p>
        </w:tc>
        <w:tc>
          <w:tcPr>
            <w:tcW w:w="567" w:type="dxa"/>
            <w:tcBorders>
              <w:top w:val="nil"/>
              <w:left w:val="nil"/>
              <w:bottom w:val="single" w:sz="4" w:space="0" w:color="auto"/>
              <w:right w:val="single" w:sz="4" w:space="0" w:color="auto"/>
            </w:tcBorders>
            <w:shd w:val="clear" w:color="auto" w:fill="auto"/>
            <w:vAlign w:val="center"/>
            <w:hideMark/>
          </w:tcPr>
          <w:p w14:paraId="72AD9D8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945" w:type="dxa"/>
            <w:tcBorders>
              <w:top w:val="nil"/>
              <w:left w:val="nil"/>
              <w:bottom w:val="single" w:sz="4" w:space="0" w:color="auto"/>
              <w:right w:val="single" w:sz="4" w:space="0" w:color="auto"/>
            </w:tcBorders>
            <w:shd w:val="clear" w:color="auto" w:fill="auto"/>
            <w:vAlign w:val="center"/>
            <w:hideMark/>
          </w:tcPr>
          <w:p w14:paraId="0980486A"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85" w:type="dxa"/>
            <w:gridSpan w:val="2"/>
            <w:tcBorders>
              <w:top w:val="nil"/>
              <w:left w:val="nil"/>
              <w:bottom w:val="single" w:sz="4" w:space="0" w:color="auto"/>
              <w:right w:val="single" w:sz="4" w:space="0" w:color="auto"/>
            </w:tcBorders>
            <w:shd w:val="clear" w:color="auto" w:fill="auto"/>
            <w:vAlign w:val="center"/>
            <w:hideMark/>
          </w:tcPr>
          <w:p w14:paraId="1966C960"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58B7A7C2"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695A31D"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Расходы на оплату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759F7057" w14:textId="6669913B"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1 510 719</w:t>
            </w:r>
          </w:p>
        </w:tc>
        <w:tc>
          <w:tcPr>
            <w:tcW w:w="1257" w:type="dxa"/>
            <w:tcBorders>
              <w:top w:val="nil"/>
              <w:left w:val="nil"/>
              <w:bottom w:val="single" w:sz="4" w:space="0" w:color="auto"/>
              <w:right w:val="single" w:sz="4" w:space="0" w:color="auto"/>
            </w:tcBorders>
            <w:shd w:val="clear" w:color="auto" w:fill="auto"/>
            <w:noWrap/>
            <w:vAlign w:val="center"/>
            <w:hideMark/>
          </w:tcPr>
          <w:p w14:paraId="00A5AD86" w14:textId="348CF9D1"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1 510 719</w:t>
            </w:r>
          </w:p>
        </w:tc>
        <w:tc>
          <w:tcPr>
            <w:tcW w:w="1326" w:type="dxa"/>
            <w:tcBorders>
              <w:top w:val="nil"/>
              <w:left w:val="nil"/>
              <w:bottom w:val="single" w:sz="4" w:space="0" w:color="auto"/>
              <w:right w:val="single" w:sz="4" w:space="0" w:color="auto"/>
            </w:tcBorders>
            <w:shd w:val="clear" w:color="auto" w:fill="auto"/>
            <w:noWrap/>
            <w:vAlign w:val="center"/>
            <w:hideMark/>
          </w:tcPr>
          <w:p w14:paraId="6EFEA127" w14:textId="2239BDA0"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1 510 719</w:t>
            </w:r>
          </w:p>
        </w:tc>
        <w:tc>
          <w:tcPr>
            <w:tcW w:w="1390" w:type="dxa"/>
            <w:tcBorders>
              <w:top w:val="nil"/>
              <w:left w:val="nil"/>
              <w:bottom w:val="single" w:sz="4" w:space="0" w:color="auto"/>
              <w:right w:val="single" w:sz="4" w:space="0" w:color="auto"/>
            </w:tcBorders>
            <w:shd w:val="clear" w:color="auto" w:fill="auto"/>
            <w:noWrap/>
            <w:vAlign w:val="center"/>
            <w:hideMark/>
          </w:tcPr>
          <w:p w14:paraId="39794D34" w14:textId="6CE91945"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w:t>
            </w:r>
          </w:p>
        </w:tc>
        <w:tc>
          <w:tcPr>
            <w:tcW w:w="3042" w:type="dxa"/>
            <w:tcBorders>
              <w:top w:val="nil"/>
              <w:left w:val="nil"/>
              <w:bottom w:val="single" w:sz="4" w:space="0" w:color="auto"/>
              <w:right w:val="single" w:sz="4" w:space="0" w:color="auto"/>
            </w:tcBorders>
            <w:shd w:val="clear" w:color="auto" w:fill="auto"/>
            <w:vAlign w:val="bottom"/>
            <w:hideMark/>
          </w:tcPr>
          <w:p w14:paraId="7D93A8D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24C04D78"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945" w:type="dxa"/>
            <w:tcBorders>
              <w:top w:val="nil"/>
              <w:left w:val="nil"/>
              <w:bottom w:val="single" w:sz="4" w:space="0" w:color="auto"/>
              <w:right w:val="single" w:sz="4" w:space="0" w:color="auto"/>
            </w:tcBorders>
            <w:shd w:val="clear" w:color="auto" w:fill="auto"/>
            <w:vAlign w:val="bottom"/>
            <w:hideMark/>
          </w:tcPr>
          <w:p w14:paraId="0068ABAC"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85" w:type="dxa"/>
            <w:gridSpan w:val="2"/>
            <w:tcBorders>
              <w:top w:val="nil"/>
              <w:left w:val="nil"/>
              <w:bottom w:val="single" w:sz="4" w:space="0" w:color="auto"/>
              <w:right w:val="single" w:sz="4" w:space="0" w:color="auto"/>
            </w:tcBorders>
            <w:shd w:val="clear" w:color="auto" w:fill="auto"/>
            <w:vAlign w:val="bottom"/>
            <w:hideMark/>
          </w:tcPr>
          <w:p w14:paraId="4A8E860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4B5B62B2" w14:textId="77777777" w:rsidTr="007F7C44">
        <w:trPr>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8ABAC13"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НВВ (с учетом потерь и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0CF50C47" w14:textId="277A4CE8"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8 530 096</w:t>
            </w:r>
          </w:p>
        </w:tc>
        <w:tc>
          <w:tcPr>
            <w:tcW w:w="1257" w:type="dxa"/>
            <w:tcBorders>
              <w:top w:val="nil"/>
              <w:left w:val="nil"/>
              <w:bottom w:val="single" w:sz="4" w:space="0" w:color="auto"/>
              <w:right w:val="single" w:sz="4" w:space="0" w:color="auto"/>
            </w:tcBorders>
            <w:shd w:val="clear" w:color="auto" w:fill="auto"/>
            <w:noWrap/>
            <w:vAlign w:val="center"/>
            <w:hideMark/>
          </w:tcPr>
          <w:p w14:paraId="2FE4BC30" w14:textId="06E88BFC"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7 590 615</w:t>
            </w:r>
          </w:p>
        </w:tc>
        <w:tc>
          <w:tcPr>
            <w:tcW w:w="1326" w:type="dxa"/>
            <w:tcBorders>
              <w:top w:val="nil"/>
              <w:left w:val="nil"/>
              <w:bottom w:val="single" w:sz="4" w:space="0" w:color="auto"/>
              <w:right w:val="single" w:sz="4" w:space="0" w:color="auto"/>
            </w:tcBorders>
            <w:shd w:val="clear" w:color="auto" w:fill="auto"/>
            <w:noWrap/>
            <w:vAlign w:val="center"/>
            <w:hideMark/>
          </w:tcPr>
          <w:p w14:paraId="75144058" w14:textId="4AD3AF41"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8 092 465</w:t>
            </w:r>
          </w:p>
        </w:tc>
        <w:tc>
          <w:tcPr>
            <w:tcW w:w="1390" w:type="dxa"/>
            <w:tcBorders>
              <w:top w:val="nil"/>
              <w:left w:val="nil"/>
              <w:bottom w:val="single" w:sz="4" w:space="0" w:color="auto"/>
              <w:right w:val="single" w:sz="4" w:space="0" w:color="auto"/>
            </w:tcBorders>
            <w:shd w:val="clear" w:color="auto" w:fill="auto"/>
            <w:noWrap/>
            <w:vAlign w:val="center"/>
            <w:hideMark/>
          </w:tcPr>
          <w:p w14:paraId="24F5780A" w14:textId="6912B40E"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501 851</w:t>
            </w:r>
          </w:p>
        </w:tc>
        <w:tc>
          <w:tcPr>
            <w:tcW w:w="3042" w:type="dxa"/>
            <w:tcBorders>
              <w:top w:val="nil"/>
              <w:left w:val="nil"/>
              <w:bottom w:val="single" w:sz="4" w:space="0" w:color="auto"/>
              <w:right w:val="single" w:sz="4" w:space="0" w:color="auto"/>
            </w:tcBorders>
            <w:shd w:val="clear" w:color="auto" w:fill="auto"/>
            <w:vAlign w:val="bottom"/>
            <w:hideMark/>
          </w:tcPr>
          <w:p w14:paraId="780AEC1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560F89F0"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945" w:type="dxa"/>
            <w:tcBorders>
              <w:top w:val="nil"/>
              <w:left w:val="nil"/>
              <w:bottom w:val="single" w:sz="4" w:space="0" w:color="auto"/>
              <w:right w:val="single" w:sz="4" w:space="0" w:color="auto"/>
            </w:tcBorders>
            <w:shd w:val="clear" w:color="auto" w:fill="auto"/>
            <w:vAlign w:val="bottom"/>
            <w:hideMark/>
          </w:tcPr>
          <w:p w14:paraId="2D2BB1E7"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85" w:type="dxa"/>
            <w:gridSpan w:val="2"/>
            <w:tcBorders>
              <w:top w:val="nil"/>
              <w:left w:val="nil"/>
              <w:bottom w:val="single" w:sz="4" w:space="0" w:color="auto"/>
              <w:right w:val="single" w:sz="4" w:space="0" w:color="auto"/>
            </w:tcBorders>
            <w:shd w:val="clear" w:color="auto" w:fill="auto"/>
            <w:vAlign w:val="bottom"/>
            <w:hideMark/>
          </w:tcPr>
          <w:p w14:paraId="0054AC1C"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bl>
    <w:p w14:paraId="0C1F0CFD" w14:textId="77777777" w:rsidR="00411C99" w:rsidRDefault="00411C99" w:rsidP="00564585">
      <w:pPr>
        <w:spacing w:after="0"/>
        <w:ind w:firstLine="567"/>
        <w:rPr>
          <w:rFonts w:ascii="Myriad Pro" w:hAnsi="Myriad Pro"/>
          <w:sz w:val="26"/>
          <w:szCs w:val="26"/>
        </w:rPr>
        <w:sectPr w:rsidR="00411C99" w:rsidSect="00A67A0C">
          <w:pgSz w:w="16838" w:h="11906" w:orient="landscape"/>
          <w:pgMar w:top="1701" w:right="1134" w:bottom="851" w:left="1134" w:header="709" w:footer="709" w:gutter="0"/>
          <w:cols w:space="708"/>
          <w:docGrid w:linePitch="360"/>
        </w:sectPr>
      </w:pPr>
    </w:p>
    <w:tbl>
      <w:tblPr>
        <w:tblW w:w="15273" w:type="dxa"/>
        <w:jc w:val="center"/>
        <w:tblLook w:val="04A0" w:firstRow="1" w:lastRow="0" w:firstColumn="1" w:lastColumn="0" w:noHBand="0" w:noVBand="1"/>
      </w:tblPr>
      <w:tblGrid>
        <w:gridCol w:w="2689"/>
        <w:gridCol w:w="1348"/>
        <w:gridCol w:w="1257"/>
        <w:gridCol w:w="1326"/>
        <w:gridCol w:w="1390"/>
        <w:gridCol w:w="3030"/>
        <w:gridCol w:w="579"/>
        <w:gridCol w:w="1843"/>
        <w:gridCol w:w="1789"/>
        <w:gridCol w:w="22"/>
      </w:tblGrid>
      <w:tr w:rsidR="00411C99" w:rsidRPr="00411C99" w14:paraId="0920DAE9" w14:textId="77777777" w:rsidTr="00A67A0C">
        <w:trPr>
          <w:trHeight w:val="255"/>
          <w:tblHeader/>
          <w:jc w:val="center"/>
        </w:trPr>
        <w:tc>
          <w:tcPr>
            <w:tcW w:w="268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7289E5D"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lastRenderedPageBreak/>
              <w:t>Наименование</w:t>
            </w:r>
          </w:p>
        </w:tc>
        <w:tc>
          <w:tcPr>
            <w:tcW w:w="8351" w:type="dxa"/>
            <w:gridSpan w:val="5"/>
            <w:tcBorders>
              <w:top w:val="nil"/>
              <w:left w:val="nil"/>
              <w:bottom w:val="single" w:sz="4" w:space="0" w:color="FFFFFF"/>
              <w:right w:val="nil"/>
            </w:tcBorders>
            <w:shd w:val="clear" w:color="000000" w:fill="4F6228"/>
            <w:vAlign w:val="center"/>
            <w:hideMark/>
          </w:tcPr>
          <w:p w14:paraId="3C5011E1"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2018</w:t>
            </w:r>
          </w:p>
        </w:tc>
        <w:tc>
          <w:tcPr>
            <w:tcW w:w="4233" w:type="dxa"/>
            <w:gridSpan w:val="4"/>
            <w:tcBorders>
              <w:top w:val="nil"/>
              <w:left w:val="single" w:sz="4" w:space="0" w:color="FFFFFF"/>
              <w:bottom w:val="single" w:sz="4" w:space="0" w:color="FFFFFF"/>
              <w:right w:val="nil"/>
            </w:tcBorders>
            <w:shd w:val="clear" w:color="000000" w:fill="4F6228"/>
            <w:vAlign w:val="center"/>
            <w:hideMark/>
          </w:tcPr>
          <w:p w14:paraId="66CAB223"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СУДЕБНОЕ ОСПАРИВАНИЕ</w:t>
            </w:r>
          </w:p>
        </w:tc>
      </w:tr>
      <w:tr w:rsidR="00411C99" w:rsidRPr="00411C99" w14:paraId="7E3FE012" w14:textId="77777777" w:rsidTr="00A67A0C">
        <w:trPr>
          <w:trHeight w:val="450"/>
          <w:tblHeader/>
          <w:jc w:val="center"/>
        </w:trPr>
        <w:tc>
          <w:tcPr>
            <w:tcW w:w="2689" w:type="dxa"/>
            <w:vMerge/>
            <w:tcBorders>
              <w:top w:val="single" w:sz="4" w:space="0" w:color="FFFFFF"/>
              <w:left w:val="single" w:sz="4" w:space="0" w:color="FFFFFF"/>
              <w:bottom w:val="single" w:sz="4" w:space="0" w:color="FFFFFF"/>
              <w:right w:val="single" w:sz="4" w:space="0" w:color="FFFFFF"/>
            </w:tcBorders>
            <w:vAlign w:val="center"/>
            <w:hideMark/>
          </w:tcPr>
          <w:p w14:paraId="4C7AC93A"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D8692D5"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EBBCA46"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54BB18E"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 xml:space="preserve">Позиция Исполнителя, тыс. </w:t>
            </w:r>
            <w:proofErr w:type="spellStart"/>
            <w:r w:rsidRPr="00411C99">
              <w:rPr>
                <w:rFonts w:ascii="Myriad Pro" w:eastAsia="Times New Roman" w:hAnsi="Myriad Pro" w:cs="Calibri"/>
                <w:b/>
                <w:bCs/>
                <w:color w:val="FFFFFF"/>
                <w:sz w:val="18"/>
                <w:szCs w:val="18"/>
                <w:lang w:eastAsia="ru-RU"/>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3E74B10"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03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B375A50"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комментарии</w:t>
            </w:r>
          </w:p>
        </w:tc>
        <w:tc>
          <w:tcPr>
            <w:tcW w:w="57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5907D11"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ДА / НЕТ</w:t>
            </w:r>
          </w:p>
        </w:tc>
        <w:tc>
          <w:tcPr>
            <w:tcW w:w="184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31AAC07"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ПОЧЕМУ</w:t>
            </w:r>
          </w:p>
        </w:tc>
        <w:tc>
          <w:tcPr>
            <w:tcW w:w="1811"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01463A86"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ОСНОВАНИЯ</w:t>
            </w:r>
          </w:p>
        </w:tc>
      </w:tr>
      <w:tr w:rsidR="00411C99" w:rsidRPr="00411C99" w14:paraId="04D4C40F" w14:textId="77777777" w:rsidTr="00A67A0C">
        <w:trPr>
          <w:trHeight w:val="450"/>
          <w:tblHeader/>
          <w:jc w:val="center"/>
        </w:trPr>
        <w:tc>
          <w:tcPr>
            <w:tcW w:w="2689" w:type="dxa"/>
            <w:vMerge/>
            <w:tcBorders>
              <w:top w:val="single" w:sz="4" w:space="0" w:color="FFFFFF"/>
              <w:left w:val="single" w:sz="4" w:space="0" w:color="FFFFFF"/>
              <w:bottom w:val="single" w:sz="4" w:space="0" w:color="FFFFFF"/>
              <w:right w:val="single" w:sz="4" w:space="0" w:color="FFFFFF"/>
            </w:tcBorders>
            <w:vAlign w:val="center"/>
            <w:hideMark/>
          </w:tcPr>
          <w:p w14:paraId="738417FC"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2D991742"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651E0A6D"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4C82F46E"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56E7EAF7"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3030" w:type="dxa"/>
            <w:vMerge/>
            <w:tcBorders>
              <w:top w:val="nil"/>
              <w:left w:val="single" w:sz="4" w:space="0" w:color="FFFFFF"/>
              <w:bottom w:val="single" w:sz="4" w:space="0" w:color="FFFFFF"/>
              <w:right w:val="single" w:sz="4" w:space="0" w:color="FFFFFF"/>
            </w:tcBorders>
            <w:vAlign w:val="center"/>
            <w:hideMark/>
          </w:tcPr>
          <w:p w14:paraId="1A2DD8C1"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579" w:type="dxa"/>
            <w:vMerge/>
            <w:tcBorders>
              <w:top w:val="nil"/>
              <w:left w:val="single" w:sz="4" w:space="0" w:color="FFFFFF"/>
              <w:bottom w:val="single" w:sz="4" w:space="0" w:color="FFFFFF"/>
              <w:right w:val="single" w:sz="4" w:space="0" w:color="FFFFFF"/>
            </w:tcBorders>
            <w:vAlign w:val="center"/>
            <w:hideMark/>
          </w:tcPr>
          <w:p w14:paraId="6BE1217A"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843" w:type="dxa"/>
            <w:vMerge/>
            <w:tcBorders>
              <w:top w:val="nil"/>
              <w:left w:val="single" w:sz="4" w:space="0" w:color="FFFFFF"/>
              <w:bottom w:val="single" w:sz="4" w:space="0" w:color="FFFFFF"/>
              <w:right w:val="single" w:sz="4" w:space="0" w:color="FFFFFF"/>
            </w:tcBorders>
            <w:vAlign w:val="center"/>
            <w:hideMark/>
          </w:tcPr>
          <w:p w14:paraId="36CE3C75"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c>
          <w:tcPr>
            <w:tcW w:w="1811" w:type="dxa"/>
            <w:gridSpan w:val="2"/>
            <w:vMerge/>
            <w:tcBorders>
              <w:top w:val="nil"/>
              <w:left w:val="single" w:sz="4" w:space="0" w:color="FFFFFF"/>
              <w:bottom w:val="single" w:sz="4" w:space="0" w:color="FFFFFF"/>
              <w:right w:val="single" w:sz="4" w:space="0" w:color="FFFFFF"/>
            </w:tcBorders>
            <w:vAlign w:val="center"/>
            <w:hideMark/>
          </w:tcPr>
          <w:p w14:paraId="20F22727" w14:textId="77777777" w:rsidR="00411C99" w:rsidRPr="00411C99" w:rsidRDefault="00411C99" w:rsidP="00411C99">
            <w:pPr>
              <w:spacing w:after="0" w:line="240" w:lineRule="auto"/>
              <w:rPr>
                <w:rFonts w:ascii="Myriad Pro" w:eastAsia="Times New Roman" w:hAnsi="Myriad Pro" w:cs="Calibri"/>
                <w:b/>
                <w:bCs/>
                <w:color w:val="FFFFFF"/>
                <w:sz w:val="18"/>
                <w:szCs w:val="18"/>
                <w:lang w:eastAsia="ru-RU"/>
              </w:rPr>
            </w:pPr>
          </w:p>
        </w:tc>
      </w:tr>
      <w:tr w:rsidR="00411C99" w:rsidRPr="00411C99" w14:paraId="0F200FB1" w14:textId="77777777" w:rsidTr="00A67A0C">
        <w:trPr>
          <w:trHeight w:val="255"/>
          <w:jc w:val="center"/>
        </w:trPr>
        <w:tc>
          <w:tcPr>
            <w:tcW w:w="2689" w:type="dxa"/>
            <w:tcBorders>
              <w:top w:val="nil"/>
              <w:left w:val="single" w:sz="4" w:space="0" w:color="FFFFFF"/>
              <w:bottom w:val="single" w:sz="4" w:space="0" w:color="FFFFFF"/>
              <w:right w:val="single" w:sz="4" w:space="0" w:color="FFFFFF"/>
            </w:tcBorders>
            <w:shd w:val="clear" w:color="000000" w:fill="4F6228"/>
            <w:noWrap/>
            <w:vAlign w:val="center"/>
            <w:hideMark/>
          </w:tcPr>
          <w:p w14:paraId="71723276"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4506CFDA"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3160C91F"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69106574"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4</w:t>
            </w:r>
          </w:p>
        </w:tc>
        <w:tc>
          <w:tcPr>
            <w:tcW w:w="1390" w:type="dxa"/>
            <w:tcBorders>
              <w:top w:val="nil"/>
              <w:left w:val="nil"/>
              <w:bottom w:val="single" w:sz="4" w:space="0" w:color="FFFFFF"/>
              <w:right w:val="single" w:sz="4" w:space="0" w:color="FFFFFF"/>
            </w:tcBorders>
            <w:shd w:val="clear" w:color="000000" w:fill="4F6228"/>
            <w:noWrap/>
            <w:vAlign w:val="center"/>
            <w:hideMark/>
          </w:tcPr>
          <w:p w14:paraId="35110003"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5</w:t>
            </w:r>
          </w:p>
        </w:tc>
        <w:tc>
          <w:tcPr>
            <w:tcW w:w="3030" w:type="dxa"/>
            <w:tcBorders>
              <w:top w:val="nil"/>
              <w:left w:val="nil"/>
              <w:bottom w:val="single" w:sz="4" w:space="0" w:color="FFFFFF"/>
              <w:right w:val="single" w:sz="4" w:space="0" w:color="FFFFFF"/>
            </w:tcBorders>
            <w:shd w:val="clear" w:color="000000" w:fill="4F6228"/>
            <w:vAlign w:val="center"/>
            <w:hideMark/>
          </w:tcPr>
          <w:p w14:paraId="683A4A01"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6</w:t>
            </w:r>
          </w:p>
        </w:tc>
        <w:tc>
          <w:tcPr>
            <w:tcW w:w="579" w:type="dxa"/>
            <w:tcBorders>
              <w:top w:val="nil"/>
              <w:left w:val="nil"/>
              <w:bottom w:val="single" w:sz="4" w:space="0" w:color="FFFFFF"/>
              <w:right w:val="single" w:sz="4" w:space="0" w:color="FFFFFF"/>
            </w:tcBorders>
            <w:shd w:val="clear" w:color="000000" w:fill="4F6228"/>
            <w:noWrap/>
            <w:vAlign w:val="center"/>
            <w:hideMark/>
          </w:tcPr>
          <w:p w14:paraId="1F35FD2E"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7</w:t>
            </w:r>
          </w:p>
        </w:tc>
        <w:tc>
          <w:tcPr>
            <w:tcW w:w="1843" w:type="dxa"/>
            <w:tcBorders>
              <w:top w:val="nil"/>
              <w:left w:val="nil"/>
              <w:bottom w:val="single" w:sz="4" w:space="0" w:color="FFFFFF"/>
              <w:right w:val="single" w:sz="4" w:space="0" w:color="FFFFFF"/>
            </w:tcBorders>
            <w:shd w:val="clear" w:color="000000" w:fill="4F6228"/>
            <w:vAlign w:val="center"/>
            <w:hideMark/>
          </w:tcPr>
          <w:p w14:paraId="753E8801"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8</w:t>
            </w:r>
          </w:p>
        </w:tc>
        <w:tc>
          <w:tcPr>
            <w:tcW w:w="1811" w:type="dxa"/>
            <w:gridSpan w:val="2"/>
            <w:tcBorders>
              <w:top w:val="nil"/>
              <w:left w:val="nil"/>
              <w:bottom w:val="single" w:sz="4" w:space="0" w:color="FFFFFF"/>
              <w:right w:val="single" w:sz="4" w:space="0" w:color="FFFFFF"/>
            </w:tcBorders>
            <w:shd w:val="clear" w:color="000000" w:fill="4F6228"/>
            <w:vAlign w:val="center"/>
            <w:hideMark/>
          </w:tcPr>
          <w:p w14:paraId="7AF47456" w14:textId="77777777" w:rsidR="00411C99" w:rsidRPr="00411C99" w:rsidRDefault="00411C99" w:rsidP="00411C99">
            <w:pPr>
              <w:spacing w:after="0" w:line="240" w:lineRule="auto"/>
              <w:jc w:val="center"/>
              <w:rPr>
                <w:rFonts w:ascii="Myriad Pro" w:eastAsia="Times New Roman" w:hAnsi="Myriad Pro" w:cs="Calibri"/>
                <w:b/>
                <w:bCs/>
                <w:color w:val="FFFFFF"/>
                <w:sz w:val="18"/>
                <w:szCs w:val="18"/>
                <w:lang w:eastAsia="ru-RU"/>
              </w:rPr>
            </w:pPr>
            <w:r w:rsidRPr="00411C99">
              <w:rPr>
                <w:rFonts w:ascii="Myriad Pro" w:eastAsia="Times New Roman" w:hAnsi="Myriad Pro" w:cs="Calibri"/>
                <w:b/>
                <w:bCs/>
                <w:color w:val="FFFFFF"/>
                <w:sz w:val="18"/>
                <w:szCs w:val="18"/>
                <w:lang w:eastAsia="ru-RU"/>
              </w:rPr>
              <w:t>9</w:t>
            </w:r>
          </w:p>
        </w:tc>
      </w:tr>
      <w:tr w:rsidR="00411C99" w:rsidRPr="00411C99" w14:paraId="7BA55105" w14:textId="77777777" w:rsidTr="00A67A0C">
        <w:trPr>
          <w:gridAfter w:val="1"/>
          <w:wAfter w:w="22" w:type="dxa"/>
          <w:trHeight w:val="255"/>
          <w:jc w:val="center"/>
        </w:trPr>
        <w:tc>
          <w:tcPr>
            <w:tcW w:w="13462" w:type="dxa"/>
            <w:gridSpan w:val="8"/>
            <w:tcBorders>
              <w:top w:val="nil"/>
              <w:left w:val="nil"/>
              <w:bottom w:val="nil"/>
              <w:right w:val="nil"/>
            </w:tcBorders>
            <w:shd w:val="clear" w:color="000000" w:fill="FFFFFF"/>
            <w:noWrap/>
            <w:vAlign w:val="center"/>
            <w:hideMark/>
          </w:tcPr>
          <w:p w14:paraId="5C06A3EF"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БАЛАНСОВЫЕ ПОКАЗАТЕЛИ</w:t>
            </w:r>
          </w:p>
        </w:tc>
        <w:tc>
          <w:tcPr>
            <w:tcW w:w="1789" w:type="dxa"/>
            <w:tcBorders>
              <w:top w:val="nil"/>
              <w:left w:val="nil"/>
              <w:bottom w:val="nil"/>
              <w:right w:val="nil"/>
            </w:tcBorders>
            <w:shd w:val="clear" w:color="auto" w:fill="auto"/>
            <w:noWrap/>
            <w:vAlign w:val="center"/>
            <w:hideMark/>
          </w:tcPr>
          <w:p w14:paraId="05CBEF3B"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r>
      <w:tr w:rsidR="00411C99" w:rsidRPr="00411C99" w14:paraId="13BCAC99" w14:textId="77777777" w:rsidTr="00A67A0C">
        <w:trPr>
          <w:trHeight w:val="255"/>
          <w:jc w:val="center"/>
        </w:trPr>
        <w:tc>
          <w:tcPr>
            <w:tcW w:w="26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221B90" w14:textId="77777777" w:rsidR="00411C99" w:rsidRPr="00411C99" w:rsidRDefault="00411C99" w:rsidP="00411C99">
            <w:pPr>
              <w:spacing w:after="0" w:line="240" w:lineRule="auto"/>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Баланс электроэнергии</w:t>
            </w:r>
          </w:p>
        </w:tc>
        <w:tc>
          <w:tcPr>
            <w:tcW w:w="1348" w:type="dxa"/>
            <w:tcBorders>
              <w:top w:val="single" w:sz="4" w:space="0" w:color="auto"/>
              <w:left w:val="nil"/>
              <w:bottom w:val="single" w:sz="4" w:space="0" w:color="auto"/>
              <w:right w:val="single" w:sz="4" w:space="0" w:color="auto"/>
            </w:tcBorders>
            <w:shd w:val="clear" w:color="000000" w:fill="FFFFFF"/>
            <w:noWrap/>
            <w:vAlign w:val="center"/>
            <w:hideMark/>
          </w:tcPr>
          <w:p w14:paraId="078828C6"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0D90F605"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0D3AD93D"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390" w:type="dxa"/>
            <w:tcBorders>
              <w:top w:val="single" w:sz="4" w:space="0" w:color="auto"/>
              <w:left w:val="nil"/>
              <w:bottom w:val="single" w:sz="4" w:space="0" w:color="auto"/>
              <w:right w:val="single" w:sz="4" w:space="0" w:color="auto"/>
            </w:tcBorders>
            <w:shd w:val="clear" w:color="000000" w:fill="FFFFFF"/>
            <w:noWrap/>
            <w:vAlign w:val="center"/>
            <w:hideMark/>
          </w:tcPr>
          <w:p w14:paraId="25ACAE36"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3030" w:type="dxa"/>
            <w:tcBorders>
              <w:top w:val="single" w:sz="4" w:space="0" w:color="auto"/>
              <w:left w:val="nil"/>
              <w:bottom w:val="single" w:sz="4" w:space="0" w:color="auto"/>
              <w:right w:val="single" w:sz="4" w:space="0" w:color="auto"/>
            </w:tcBorders>
            <w:shd w:val="clear" w:color="000000" w:fill="FFFFFF"/>
            <w:vAlign w:val="center"/>
            <w:hideMark/>
          </w:tcPr>
          <w:p w14:paraId="6CA4182B"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579" w:type="dxa"/>
            <w:tcBorders>
              <w:top w:val="single" w:sz="4" w:space="0" w:color="auto"/>
              <w:left w:val="nil"/>
              <w:bottom w:val="single" w:sz="4" w:space="0" w:color="auto"/>
              <w:right w:val="single" w:sz="4" w:space="0" w:color="auto"/>
            </w:tcBorders>
            <w:shd w:val="clear" w:color="000000" w:fill="FFFFFF"/>
            <w:noWrap/>
            <w:vAlign w:val="center"/>
            <w:hideMark/>
          </w:tcPr>
          <w:p w14:paraId="6E401F8E"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2D078731"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811" w:type="dxa"/>
            <w:gridSpan w:val="2"/>
            <w:tcBorders>
              <w:top w:val="single" w:sz="4" w:space="0" w:color="auto"/>
              <w:left w:val="nil"/>
              <w:bottom w:val="single" w:sz="4" w:space="0" w:color="auto"/>
              <w:right w:val="single" w:sz="4" w:space="0" w:color="auto"/>
            </w:tcBorders>
            <w:shd w:val="clear" w:color="000000" w:fill="FFFFFF"/>
            <w:vAlign w:val="center"/>
            <w:hideMark/>
          </w:tcPr>
          <w:p w14:paraId="14DA3F57"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r>
      <w:tr w:rsidR="00411C99" w:rsidRPr="00411C99" w14:paraId="298CC9D9" w14:textId="77777777" w:rsidTr="00A67A0C">
        <w:trPr>
          <w:trHeight w:val="2295"/>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83621B4" w14:textId="77777777" w:rsidR="00411C99" w:rsidRPr="00411C99" w:rsidRDefault="00411C99" w:rsidP="00411C99">
            <w:pPr>
              <w:spacing w:after="0" w:line="240" w:lineRule="auto"/>
              <w:jc w:val="right"/>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 - потери э/э, млн. </w:t>
            </w:r>
            <w:proofErr w:type="spellStart"/>
            <w:r w:rsidRPr="00411C99">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5FB7D21A" w14:textId="17D5C99A"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385,32</w:t>
            </w:r>
          </w:p>
        </w:tc>
        <w:tc>
          <w:tcPr>
            <w:tcW w:w="1257" w:type="dxa"/>
            <w:tcBorders>
              <w:top w:val="nil"/>
              <w:left w:val="nil"/>
              <w:bottom w:val="single" w:sz="4" w:space="0" w:color="auto"/>
              <w:right w:val="single" w:sz="4" w:space="0" w:color="auto"/>
            </w:tcBorders>
            <w:shd w:val="clear" w:color="auto" w:fill="auto"/>
            <w:vAlign w:val="center"/>
            <w:hideMark/>
          </w:tcPr>
          <w:p w14:paraId="2A0415E0" w14:textId="7FA3E781"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362,15</w:t>
            </w:r>
          </w:p>
        </w:tc>
        <w:tc>
          <w:tcPr>
            <w:tcW w:w="1326" w:type="dxa"/>
            <w:tcBorders>
              <w:top w:val="nil"/>
              <w:left w:val="nil"/>
              <w:bottom w:val="single" w:sz="4" w:space="0" w:color="auto"/>
              <w:right w:val="single" w:sz="4" w:space="0" w:color="auto"/>
            </w:tcBorders>
            <w:shd w:val="clear" w:color="auto" w:fill="auto"/>
            <w:vAlign w:val="center"/>
            <w:hideMark/>
          </w:tcPr>
          <w:p w14:paraId="79C7F176" w14:textId="4DF53E28"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362,15</w:t>
            </w:r>
          </w:p>
        </w:tc>
        <w:tc>
          <w:tcPr>
            <w:tcW w:w="1390" w:type="dxa"/>
            <w:tcBorders>
              <w:top w:val="nil"/>
              <w:left w:val="nil"/>
              <w:bottom w:val="single" w:sz="4" w:space="0" w:color="auto"/>
              <w:right w:val="single" w:sz="4" w:space="0" w:color="auto"/>
            </w:tcBorders>
            <w:shd w:val="clear" w:color="000000" w:fill="FFFFFF"/>
            <w:noWrap/>
            <w:vAlign w:val="center"/>
            <w:hideMark/>
          </w:tcPr>
          <w:p w14:paraId="068739D3" w14:textId="545E512F"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3030" w:type="dxa"/>
            <w:vMerge w:val="restart"/>
            <w:tcBorders>
              <w:top w:val="nil"/>
              <w:left w:val="single" w:sz="4" w:space="0" w:color="auto"/>
              <w:bottom w:val="single" w:sz="4" w:space="0" w:color="000000"/>
              <w:right w:val="single" w:sz="4" w:space="0" w:color="auto"/>
            </w:tcBorders>
            <w:shd w:val="clear" w:color="auto" w:fill="auto"/>
            <w:vAlign w:val="center"/>
            <w:hideMark/>
          </w:tcPr>
          <w:p w14:paraId="0CC2142B"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Балансовые показатели соответствуют показателям сводного прогнозного баланса.</w:t>
            </w:r>
          </w:p>
        </w:tc>
        <w:tc>
          <w:tcPr>
            <w:tcW w:w="579" w:type="dxa"/>
            <w:tcBorders>
              <w:top w:val="nil"/>
              <w:left w:val="nil"/>
              <w:bottom w:val="single" w:sz="4" w:space="0" w:color="auto"/>
              <w:right w:val="single" w:sz="4" w:space="0" w:color="auto"/>
            </w:tcBorders>
            <w:shd w:val="clear" w:color="auto" w:fill="auto"/>
            <w:noWrap/>
            <w:vAlign w:val="center"/>
            <w:hideMark/>
          </w:tcPr>
          <w:p w14:paraId="0C8C7829"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03EA7BC3"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11" w:type="dxa"/>
            <w:gridSpan w:val="2"/>
            <w:tcBorders>
              <w:top w:val="nil"/>
              <w:left w:val="nil"/>
              <w:bottom w:val="single" w:sz="4" w:space="0" w:color="auto"/>
              <w:right w:val="single" w:sz="4" w:space="0" w:color="auto"/>
            </w:tcBorders>
            <w:shd w:val="clear" w:color="auto" w:fill="auto"/>
            <w:vAlign w:val="center"/>
            <w:hideMark/>
          </w:tcPr>
          <w:p w14:paraId="559AAA86"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7.1</w:t>
            </w:r>
          </w:p>
        </w:tc>
      </w:tr>
      <w:tr w:rsidR="00411C99" w:rsidRPr="00411C99" w14:paraId="19F5C4AB" w14:textId="77777777" w:rsidTr="00A67A0C">
        <w:trPr>
          <w:trHeight w:val="2295"/>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19284447" w14:textId="77777777" w:rsidR="00411C99" w:rsidRPr="00411C99" w:rsidRDefault="00411C99" w:rsidP="00411C99">
            <w:pPr>
              <w:spacing w:after="0" w:line="240" w:lineRule="auto"/>
              <w:jc w:val="right"/>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 - полезный отпуск э/э, млн. </w:t>
            </w:r>
            <w:proofErr w:type="spellStart"/>
            <w:r w:rsidRPr="00411C99">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38D02558" w14:textId="415D4AF2"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10 551,43</w:t>
            </w:r>
          </w:p>
        </w:tc>
        <w:tc>
          <w:tcPr>
            <w:tcW w:w="1257" w:type="dxa"/>
            <w:tcBorders>
              <w:top w:val="nil"/>
              <w:left w:val="nil"/>
              <w:bottom w:val="single" w:sz="4" w:space="0" w:color="auto"/>
              <w:right w:val="single" w:sz="4" w:space="0" w:color="auto"/>
            </w:tcBorders>
            <w:shd w:val="clear" w:color="auto" w:fill="auto"/>
            <w:vAlign w:val="center"/>
            <w:hideMark/>
          </w:tcPr>
          <w:p w14:paraId="24357ABC" w14:textId="3310FBB5"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10 823,25</w:t>
            </w:r>
          </w:p>
        </w:tc>
        <w:tc>
          <w:tcPr>
            <w:tcW w:w="1326" w:type="dxa"/>
            <w:tcBorders>
              <w:top w:val="nil"/>
              <w:left w:val="nil"/>
              <w:bottom w:val="single" w:sz="4" w:space="0" w:color="auto"/>
              <w:right w:val="single" w:sz="4" w:space="0" w:color="auto"/>
            </w:tcBorders>
            <w:shd w:val="clear" w:color="auto" w:fill="auto"/>
            <w:vAlign w:val="center"/>
            <w:hideMark/>
          </w:tcPr>
          <w:p w14:paraId="32B24900" w14:textId="2D9527C5"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10 823,25</w:t>
            </w:r>
          </w:p>
        </w:tc>
        <w:tc>
          <w:tcPr>
            <w:tcW w:w="1390" w:type="dxa"/>
            <w:tcBorders>
              <w:top w:val="nil"/>
              <w:left w:val="nil"/>
              <w:bottom w:val="single" w:sz="4" w:space="0" w:color="auto"/>
              <w:right w:val="single" w:sz="4" w:space="0" w:color="auto"/>
            </w:tcBorders>
            <w:shd w:val="clear" w:color="000000" w:fill="FFFFFF"/>
            <w:noWrap/>
            <w:vAlign w:val="center"/>
            <w:hideMark/>
          </w:tcPr>
          <w:p w14:paraId="7CA76282" w14:textId="4E238250"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3030" w:type="dxa"/>
            <w:vMerge/>
            <w:tcBorders>
              <w:top w:val="nil"/>
              <w:left w:val="single" w:sz="4" w:space="0" w:color="auto"/>
              <w:bottom w:val="single" w:sz="4" w:space="0" w:color="000000"/>
              <w:right w:val="single" w:sz="4" w:space="0" w:color="auto"/>
            </w:tcBorders>
            <w:vAlign w:val="center"/>
            <w:hideMark/>
          </w:tcPr>
          <w:p w14:paraId="3C7B097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p>
        </w:tc>
        <w:tc>
          <w:tcPr>
            <w:tcW w:w="579" w:type="dxa"/>
            <w:tcBorders>
              <w:top w:val="nil"/>
              <w:left w:val="nil"/>
              <w:bottom w:val="single" w:sz="4" w:space="0" w:color="auto"/>
              <w:right w:val="single" w:sz="4" w:space="0" w:color="auto"/>
            </w:tcBorders>
            <w:shd w:val="clear" w:color="auto" w:fill="auto"/>
            <w:noWrap/>
            <w:vAlign w:val="center"/>
            <w:hideMark/>
          </w:tcPr>
          <w:p w14:paraId="57260366"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685D479A"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11" w:type="dxa"/>
            <w:gridSpan w:val="2"/>
            <w:tcBorders>
              <w:top w:val="nil"/>
              <w:left w:val="nil"/>
              <w:bottom w:val="single" w:sz="4" w:space="0" w:color="auto"/>
              <w:right w:val="single" w:sz="4" w:space="0" w:color="auto"/>
            </w:tcBorders>
            <w:shd w:val="clear" w:color="auto" w:fill="auto"/>
            <w:vAlign w:val="center"/>
            <w:hideMark/>
          </w:tcPr>
          <w:p w14:paraId="5D90E032"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11C99">
              <w:rPr>
                <w:rFonts w:ascii="Myriad Pro" w:eastAsia="Times New Roman" w:hAnsi="Myriad Pro" w:cs="Calibri"/>
                <w:sz w:val="18"/>
                <w:szCs w:val="18"/>
                <w:lang w:eastAsia="ru-RU"/>
              </w:rPr>
              <w:br/>
              <w:t xml:space="preserve">Методические указания № 98-э </w:t>
            </w:r>
            <w:r w:rsidRPr="00411C99">
              <w:rPr>
                <w:rFonts w:ascii="Myriad Pro" w:eastAsia="Times New Roman" w:hAnsi="Myriad Pro" w:cs="Calibri"/>
                <w:sz w:val="18"/>
                <w:szCs w:val="18"/>
                <w:lang w:eastAsia="ru-RU"/>
              </w:rPr>
              <w:lastRenderedPageBreak/>
              <w:t>пункт 11 формула 7.1</w:t>
            </w:r>
          </w:p>
        </w:tc>
      </w:tr>
      <w:tr w:rsidR="00411C99" w:rsidRPr="00411C99" w14:paraId="0D718296" w14:textId="77777777" w:rsidTr="00A67A0C">
        <w:trPr>
          <w:trHeight w:val="255"/>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04869A2F" w14:textId="77777777" w:rsidR="00411C99" w:rsidRPr="00411C99" w:rsidRDefault="00411C99" w:rsidP="00411C99">
            <w:pPr>
              <w:spacing w:after="0" w:line="240" w:lineRule="auto"/>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lastRenderedPageBreak/>
              <w:t>Баланс мощности</w:t>
            </w:r>
          </w:p>
        </w:tc>
        <w:tc>
          <w:tcPr>
            <w:tcW w:w="1348" w:type="dxa"/>
            <w:tcBorders>
              <w:top w:val="nil"/>
              <w:left w:val="nil"/>
              <w:bottom w:val="single" w:sz="4" w:space="0" w:color="auto"/>
              <w:right w:val="single" w:sz="4" w:space="0" w:color="auto"/>
            </w:tcBorders>
            <w:shd w:val="clear" w:color="auto" w:fill="auto"/>
            <w:vAlign w:val="center"/>
            <w:hideMark/>
          </w:tcPr>
          <w:p w14:paraId="3AD5AA2F" w14:textId="434B176C" w:rsidR="00411C99" w:rsidRPr="00411C99" w:rsidRDefault="00411C99" w:rsidP="004624B3">
            <w:pPr>
              <w:spacing w:after="0" w:line="240" w:lineRule="auto"/>
              <w:jc w:val="center"/>
              <w:rPr>
                <w:rFonts w:ascii="Myriad Pro" w:eastAsia="Times New Roman" w:hAnsi="Myriad Pro" w:cs="Calibri"/>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hideMark/>
          </w:tcPr>
          <w:p w14:paraId="31EE8DE3" w14:textId="32CE5457" w:rsidR="00411C99" w:rsidRPr="00411C99" w:rsidRDefault="00411C99" w:rsidP="004624B3">
            <w:pPr>
              <w:spacing w:after="0" w:line="240" w:lineRule="auto"/>
              <w:jc w:val="center"/>
              <w:rPr>
                <w:rFonts w:ascii="Myriad Pro" w:eastAsia="Times New Roman" w:hAnsi="Myriad Pro" w:cs="Calibri"/>
                <w:sz w:val="18"/>
                <w:szCs w:val="18"/>
                <w:lang w:eastAsia="ru-RU"/>
              </w:rPr>
            </w:pPr>
          </w:p>
        </w:tc>
        <w:tc>
          <w:tcPr>
            <w:tcW w:w="1326" w:type="dxa"/>
            <w:tcBorders>
              <w:top w:val="nil"/>
              <w:left w:val="nil"/>
              <w:bottom w:val="single" w:sz="4" w:space="0" w:color="auto"/>
              <w:right w:val="single" w:sz="4" w:space="0" w:color="auto"/>
            </w:tcBorders>
            <w:shd w:val="clear" w:color="000000" w:fill="FFFFFF"/>
            <w:noWrap/>
            <w:vAlign w:val="center"/>
            <w:hideMark/>
          </w:tcPr>
          <w:p w14:paraId="27C61BE0" w14:textId="308659BC"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000000" w:fill="FFFFFF"/>
            <w:noWrap/>
            <w:vAlign w:val="center"/>
            <w:hideMark/>
          </w:tcPr>
          <w:p w14:paraId="7628351E" w14:textId="2D2D49C1"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3030" w:type="dxa"/>
            <w:vMerge/>
            <w:tcBorders>
              <w:top w:val="nil"/>
              <w:left w:val="single" w:sz="4" w:space="0" w:color="auto"/>
              <w:bottom w:val="single" w:sz="4" w:space="0" w:color="000000"/>
              <w:right w:val="single" w:sz="4" w:space="0" w:color="auto"/>
            </w:tcBorders>
            <w:vAlign w:val="center"/>
            <w:hideMark/>
          </w:tcPr>
          <w:p w14:paraId="7F8AAA7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p>
        </w:tc>
        <w:tc>
          <w:tcPr>
            <w:tcW w:w="579" w:type="dxa"/>
            <w:tcBorders>
              <w:top w:val="nil"/>
              <w:left w:val="nil"/>
              <w:bottom w:val="single" w:sz="4" w:space="0" w:color="auto"/>
              <w:right w:val="single" w:sz="4" w:space="0" w:color="auto"/>
            </w:tcBorders>
            <w:shd w:val="clear" w:color="000000" w:fill="FFFFFF"/>
            <w:noWrap/>
            <w:vAlign w:val="center"/>
            <w:hideMark/>
          </w:tcPr>
          <w:p w14:paraId="05B9BCA5"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843" w:type="dxa"/>
            <w:tcBorders>
              <w:top w:val="nil"/>
              <w:left w:val="nil"/>
              <w:bottom w:val="single" w:sz="4" w:space="0" w:color="auto"/>
              <w:right w:val="single" w:sz="4" w:space="0" w:color="auto"/>
            </w:tcBorders>
            <w:shd w:val="clear" w:color="000000" w:fill="FFFFFF"/>
            <w:vAlign w:val="center"/>
            <w:hideMark/>
          </w:tcPr>
          <w:p w14:paraId="4186C8B4"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c>
          <w:tcPr>
            <w:tcW w:w="1811" w:type="dxa"/>
            <w:gridSpan w:val="2"/>
            <w:tcBorders>
              <w:top w:val="nil"/>
              <w:left w:val="nil"/>
              <w:bottom w:val="single" w:sz="4" w:space="0" w:color="auto"/>
              <w:right w:val="single" w:sz="4" w:space="0" w:color="auto"/>
            </w:tcBorders>
            <w:shd w:val="clear" w:color="000000" w:fill="FFFFFF"/>
            <w:vAlign w:val="center"/>
            <w:hideMark/>
          </w:tcPr>
          <w:p w14:paraId="6ACE7528"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 </w:t>
            </w:r>
          </w:p>
        </w:tc>
      </w:tr>
      <w:tr w:rsidR="00411C99" w:rsidRPr="00411C99" w14:paraId="3BD18F8C" w14:textId="77777777" w:rsidTr="00A67A0C">
        <w:trPr>
          <w:trHeight w:val="2295"/>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56AB5C21" w14:textId="77777777" w:rsidR="00411C99" w:rsidRPr="00411C99" w:rsidRDefault="00411C99" w:rsidP="00411C99">
            <w:pPr>
              <w:spacing w:after="0" w:line="240" w:lineRule="auto"/>
              <w:jc w:val="right"/>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06FA3B34" w14:textId="3D733D64"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1 446,36</w:t>
            </w:r>
          </w:p>
        </w:tc>
        <w:tc>
          <w:tcPr>
            <w:tcW w:w="1257" w:type="dxa"/>
            <w:tcBorders>
              <w:top w:val="nil"/>
              <w:left w:val="nil"/>
              <w:bottom w:val="single" w:sz="4" w:space="0" w:color="auto"/>
              <w:right w:val="single" w:sz="4" w:space="0" w:color="auto"/>
            </w:tcBorders>
            <w:shd w:val="clear" w:color="auto" w:fill="auto"/>
            <w:vAlign w:val="center"/>
            <w:hideMark/>
          </w:tcPr>
          <w:p w14:paraId="48BDEBDE" w14:textId="0906FBB9"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1 468,03</w:t>
            </w:r>
          </w:p>
        </w:tc>
        <w:tc>
          <w:tcPr>
            <w:tcW w:w="1326" w:type="dxa"/>
            <w:tcBorders>
              <w:top w:val="nil"/>
              <w:left w:val="nil"/>
              <w:bottom w:val="single" w:sz="4" w:space="0" w:color="auto"/>
              <w:right w:val="single" w:sz="4" w:space="0" w:color="auto"/>
            </w:tcBorders>
            <w:shd w:val="clear" w:color="auto" w:fill="auto"/>
            <w:vAlign w:val="center"/>
            <w:hideMark/>
          </w:tcPr>
          <w:p w14:paraId="390E8368" w14:textId="6BF3AC3D"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1 468,03</w:t>
            </w:r>
          </w:p>
        </w:tc>
        <w:tc>
          <w:tcPr>
            <w:tcW w:w="1390" w:type="dxa"/>
            <w:tcBorders>
              <w:top w:val="nil"/>
              <w:left w:val="nil"/>
              <w:bottom w:val="single" w:sz="4" w:space="0" w:color="auto"/>
              <w:right w:val="single" w:sz="4" w:space="0" w:color="auto"/>
            </w:tcBorders>
            <w:shd w:val="clear" w:color="000000" w:fill="FFFFFF"/>
            <w:noWrap/>
            <w:vAlign w:val="center"/>
            <w:hideMark/>
          </w:tcPr>
          <w:p w14:paraId="7CD40BDD" w14:textId="7E239DA9"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3030" w:type="dxa"/>
            <w:vMerge/>
            <w:tcBorders>
              <w:top w:val="nil"/>
              <w:left w:val="single" w:sz="4" w:space="0" w:color="auto"/>
              <w:bottom w:val="single" w:sz="4" w:space="0" w:color="000000"/>
              <w:right w:val="single" w:sz="4" w:space="0" w:color="auto"/>
            </w:tcBorders>
            <w:vAlign w:val="center"/>
            <w:hideMark/>
          </w:tcPr>
          <w:p w14:paraId="6DD80A6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p>
        </w:tc>
        <w:tc>
          <w:tcPr>
            <w:tcW w:w="579" w:type="dxa"/>
            <w:tcBorders>
              <w:top w:val="nil"/>
              <w:left w:val="nil"/>
              <w:bottom w:val="single" w:sz="4" w:space="0" w:color="auto"/>
              <w:right w:val="single" w:sz="4" w:space="0" w:color="auto"/>
            </w:tcBorders>
            <w:shd w:val="clear" w:color="auto" w:fill="auto"/>
            <w:noWrap/>
            <w:vAlign w:val="center"/>
            <w:hideMark/>
          </w:tcPr>
          <w:p w14:paraId="14131710"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3B6882FA"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11" w:type="dxa"/>
            <w:gridSpan w:val="2"/>
            <w:tcBorders>
              <w:top w:val="nil"/>
              <w:left w:val="nil"/>
              <w:bottom w:val="single" w:sz="4" w:space="0" w:color="auto"/>
              <w:right w:val="single" w:sz="4" w:space="0" w:color="auto"/>
            </w:tcBorders>
            <w:shd w:val="clear" w:color="auto" w:fill="auto"/>
            <w:vAlign w:val="center"/>
            <w:hideMark/>
          </w:tcPr>
          <w:p w14:paraId="33757335"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7.1</w:t>
            </w:r>
          </w:p>
        </w:tc>
      </w:tr>
      <w:tr w:rsidR="00411C99" w:rsidRPr="00411C99" w14:paraId="550D2F40" w14:textId="77777777" w:rsidTr="00A67A0C">
        <w:trPr>
          <w:gridAfter w:val="1"/>
          <w:wAfter w:w="22" w:type="dxa"/>
          <w:trHeight w:val="255"/>
          <w:jc w:val="center"/>
        </w:trPr>
        <w:tc>
          <w:tcPr>
            <w:tcW w:w="13462"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7CB8C9"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НЕОБХОДИМАЯ ВАЛОВАЯ ВЫРУЧКА</w:t>
            </w:r>
          </w:p>
        </w:tc>
        <w:tc>
          <w:tcPr>
            <w:tcW w:w="1789" w:type="dxa"/>
            <w:tcBorders>
              <w:top w:val="nil"/>
              <w:left w:val="nil"/>
              <w:bottom w:val="nil"/>
              <w:right w:val="nil"/>
            </w:tcBorders>
            <w:shd w:val="clear" w:color="auto" w:fill="auto"/>
            <w:noWrap/>
            <w:vAlign w:val="bottom"/>
            <w:hideMark/>
          </w:tcPr>
          <w:p w14:paraId="58C9E96F" w14:textId="77777777" w:rsidR="00411C99" w:rsidRPr="00411C99" w:rsidRDefault="00411C99" w:rsidP="00411C99">
            <w:pPr>
              <w:spacing w:after="0" w:line="240" w:lineRule="auto"/>
              <w:jc w:val="center"/>
              <w:rPr>
                <w:rFonts w:ascii="Myriad Pro" w:eastAsia="Times New Roman" w:hAnsi="Myriad Pro" w:cs="Calibri"/>
                <w:b/>
                <w:bCs/>
                <w:sz w:val="18"/>
                <w:szCs w:val="18"/>
                <w:lang w:eastAsia="ru-RU"/>
              </w:rPr>
            </w:pPr>
          </w:p>
        </w:tc>
      </w:tr>
      <w:tr w:rsidR="00994F18" w:rsidRPr="00411C99" w14:paraId="0135CD25" w14:textId="77777777" w:rsidTr="00A67A0C">
        <w:trPr>
          <w:trHeight w:val="25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5DA819D" w14:textId="2F77048A" w:rsidR="00994F18" w:rsidRPr="00411C99" w:rsidRDefault="00994F18" w:rsidP="00994F18">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 xml:space="preserve">Подконтрольные расходы </w:t>
            </w:r>
          </w:p>
        </w:tc>
        <w:tc>
          <w:tcPr>
            <w:tcW w:w="1348" w:type="dxa"/>
            <w:tcBorders>
              <w:top w:val="nil"/>
              <w:left w:val="nil"/>
              <w:bottom w:val="single" w:sz="4" w:space="0" w:color="auto"/>
              <w:right w:val="single" w:sz="4" w:space="0" w:color="auto"/>
            </w:tcBorders>
            <w:shd w:val="clear" w:color="auto" w:fill="auto"/>
            <w:noWrap/>
            <w:vAlign w:val="center"/>
            <w:hideMark/>
          </w:tcPr>
          <w:p w14:paraId="5AAB5C4B" w14:textId="0D15E219" w:rsidR="00994F18" w:rsidRPr="00411C99" w:rsidRDefault="00994F18" w:rsidP="00994F18">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1 654 653</w:t>
            </w:r>
          </w:p>
        </w:tc>
        <w:tc>
          <w:tcPr>
            <w:tcW w:w="1257" w:type="dxa"/>
            <w:tcBorders>
              <w:top w:val="nil"/>
              <w:left w:val="nil"/>
              <w:bottom w:val="single" w:sz="4" w:space="0" w:color="auto"/>
              <w:right w:val="single" w:sz="4" w:space="0" w:color="auto"/>
            </w:tcBorders>
            <w:shd w:val="clear" w:color="auto" w:fill="auto"/>
            <w:noWrap/>
            <w:vAlign w:val="center"/>
            <w:hideMark/>
          </w:tcPr>
          <w:p w14:paraId="7B00979D" w14:textId="6E85CACE" w:rsidR="00994F18" w:rsidRPr="00411C99" w:rsidRDefault="00994F18" w:rsidP="00994F18">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1 649 946</w:t>
            </w:r>
          </w:p>
        </w:tc>
        <w:tc>
          <w:tcPr>
            <w:tcW w:w="1326" w:type="dxa"/>
            <w:tcBorders>
              <w:top w:val="nil"/>
              <w:left w:val="nil"/>
              <w:bottom w:val="single" w:sz="4" w:space="0" w:color="auto"/>
              <w:right w:val="single" w:sz="4" w:space="0" w:color="auto"/>
            </w:tcBorders>
            <w:shd w:val="clear" w:color="auto" w:fill="auto"/>
            <w:noWrap/>
            <w:vAlign w:val="center"/>
            <w:hideMark/>
          </w:tcPr>
          <w:p w14:paraId="60C5513A" w14:textId="40686CD4" w:rsidR="00994F18" w:rsidRPr="00411C99" w:rsidRDefault="00994F18" w:rsidP="00994F18">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1 672 104</w:t>
            </w:r>
          </w:p>
        </w:tc>
        <w:tc>
          <w:tcPr>
            <w:tcW w:w="1390" w:type="dxa"/>
            <w:tcBorders>
              <w:top w:val="nil"/>
              <w:left w:val="nil"/>
              <w:bottom w:val="single" w:sz="4" w:space="0" w:color="auto"/>
              <w:right w:val="single" w:sz="4" w:space="0" w:color="auto"/>
            </w:tcBorders>
            <w:shd w:val="clear" w:color="auto" w:fill="auto"/>
            <w:noWrap/>
            <w:vAlign w:val="center"/>
            <w:hideMark/>
          </w:tcPr>
          <w:p w14:paraId="0CCA0D31" w14:textId="56E07D1E" w:rsidR="00994F18" w:rsidRPr="00411C99" w:rsidRDefault="00994F18" w:rsidP="00994F18">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22 157</w:t>
            </w:r>
          </w:p>
        </w:tc>
        <w:tc>
          <w:tcPr>
            <w:tcW w:w="3030" w:type="dxa"/>
            <w:tcBorders>
              <w:top w:val="nil"/>
              <w:left w:val="nil"/>
              <w:bottom w:val="single" w:sz="4" w:space="0" w:color="auto"/>
              <w:right w:val="single" w:sz="4" w:space="0" w:color="auto"/>
            </w:tcBorders>
            <w:shd w:val="clear" w:color="auto" w:fill="auto"/>
            <w:vAlign w:val="bottom"/>
            <w:hideMark/>
          </w:tcPr>
          <w:p w14:paraId="3E68D297" w14:textId="77777777" w:rsidR="00994F18" w:rsidRPr="00411C99" w:rsidRDefault="00994F18" w:rsidP="00994F18">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79" w:type="dxa"/>
            <w:tcBorders>
              <w:top w:val="nil"/>
              <w:left w:val="nil"/>
              <w:bottom w:val="single" w:sz="4" w:space="0" w:color="auto"/>
              <w:right w:val="single" w:sz="4" w:space="0" w:color="auto"/>
            </w:tcBorders>
            <w:shd w:val="clear" w:color="auto" w:fill="auto"/>
            <w:noWrap/>
            <w:vAlign w:val="center"/>
            <w:hideMark/>
          </w:tcPr>
          <w:p w14:paraId="5663B0C3" w14:textId="58FF1419" w:rsidR="00994F18" w:rsidRPr="00411C99" w:rsidRDefault="00994F18" w:rsidP="00994F18">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498114BC" w14:textId="05F18E7A" w:rsidR="00994F18" w:rsidRPr="00411C99" w:rsidRDefault="00994F18" w:rsidP="00994F18">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w:t>
            </w:r>
            <w:r w:rsidRPr="00411C99">
              <w:rPr>
                <w:rFonts w:ascii="Myriad Pro" w:eastAsia="Times New Roman" w:hAnsi="Myriad Pro" w:cs="Calibri"/>
                <w:sz w:val="18"/>
                <w:szCs w:val="18"/>
                <w:lang w:eastAsia="ru-RU"/>
              </w:rPr>
              <w:lastRenderedPageBreak/>
              <w:t>производится по фактическим показателям за истекший отчетный период при установлении тарифов на очередной период регулирования.</w:t>
            </w:r>
          </w:p>
        </w:tc>
        <w:tc>
          <w:tcPr>
            <w:tcW w:w="1811" w:type="dxa"/>
            <w:gridSpan w:val="2"/>
            <w:tcBorders>
              <w:top w:val="single" w:sz="4" w:space="0" w:color="auto"/>
              <w:left w:val="nil"/>
              <w:bottom w:val="single" w:sz="4" w:space="0" w:color="auto"/>
              <w:right w:val="single" w:sz="4" w:space="0" w:color="auto"/>
            </w:tcBorders>
            <w:shd w:val="clear" w:color="auto" w:fill="auto"/>
            <w:vAlign w:val="center"/>
            <w:hideMark/>
          </w:tcPr>
          <w:p w14:paraId="78055FB6" w14:textId="0297407D" w:rsidR="00994F18" w:rsidRPr="00411C99" w:rsidRDefault="00994F18" w:rsidP="00994F18">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w:t>
            </w:r>
            <w:r w:rsidRPr="00411C99">
              <w:rPr>
                <w:rFonts w:ascii="Myriad Pro" w:eastAsia="Times New Roman" w:hAnsi="Myriad Pro" w:cs="Calibri"/>
                <w:sz w:val="18"/>
                <w:szCs w:val="18"/>
                <w:lang w:eastAsia="ru-RU"/>
              </w:rPr>
              <w:lastRenderedPageBreak/>
              <w:t xml:space="preserve">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1527E145" w14:textId="77777777" w:rsidTr="00A67A0C">
        <w:trPr>
          <w:trHeight w:val="25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80BBA05"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lastRenderedPageBreak/>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44EC006C" w14:textId="1255FF1B"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2CD913D4" w14:textId="69F25FE7"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1EDA6D0E" w14:textId="77A75846"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3C967F0A" w14:textId="12CA583A"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3030" w:type="dxa"/>
            <w:tcBorders>
              <w:top w:val="nil"/>
              <w:left w:val="nil"/>
              <w:bottom w:val="single" w:sz="4" w:space="0" w:color="auto"/>
              <w:right w:val="single" w:sz="4" w:space="0" w:color="auto"/>
            </w:tcBorders>
            <w:shd w:val="clear" w:color="auto" w:fill="auto"/>
            <w:vAlign w:val="bottom"/>
            <w:hideMark/>
          </w:tcPr>
          <w:p w14:paraId="74946B0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79" w:type="dxa"/>
            <w:tcBorders>
              <w:top w:val="nil"/>
              <w:left w:val="nil"/>
              <w:bottom w:val="single" w:sz="4" w:space="0" w:color="auto"/>
              <w:right w:val="single" w:sz="4" w:space="0" w:color="auto"/>
            </w:tcBorders>
            <w:shd w:val="clear" w:color="auto" w:fill="auto"/>
            <w:noWrap/>
            <w:vAlign w:val="bottom"/>
            <w:hideMark/>
          </w:tcPr>
          <w:p w14:paraId="7CDA3DC2"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vAlign w:val="bottom"/>
            <w:hideMark/>
          </w:tcPr>
          <w:p w14:paraId="5B803C6D"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11" w:type="dxa"/>
            <w:gridSpan w:val="2"/>
            <w:tcBorders>
              <w:top w:val="nil"/>
              <w:left w:val="nil"/>
              <w:bottom w:val="single" w:sz="4" w:space="0" w:color="auto"/>
              <w:right w:val="single" w:sz="4" w:space="0" w:color="auto"/>
            </w:tcBorders>
            <w:shd w:val="clear" w:color="auto" w:fill="auto"/>
            <w:vAlign w:val="bottom"/>
            <w:hideMark/>
          </w:tcPr>
          <w:p w14:paraId="619B12AA"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540172E4" w14:textId="77777777" w:rsidTr="00A67A0C">
        <w:trPr>
          <w:trHeight w:val="229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5F9E1EB"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Оплата услуг ПАО "ФСК ЕЭС"</w:t>
            </w:r>
          </w:p>
        </w:tc>
        <w:tc>
          <w:tcPr>
            <w:tcW w:w="1348" w:type="dxa"/>
            <w:tcBorders>
              <w:top w:val="nil"/>
              <w:left w:val="nil"/>
              <w:bottom w:val="single" w:sz="4" w:space="0" w:color="auto"/>
              <w:right w:val="single" w:sz="4" w:space="0" w:color="auto"/>
            </w:tcBorders>
            <w:shd w:val="clear" w:color="auto" w:fill="auto"/>
            <w:noWrap/>
            <w:vAlign w:val="center"/>
            <w:hideMark/>
          </w:tcPr>
          <w:p w14:paraId="4E5CC3A5" w14:textId="723F7C75"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2 308 549</w:t>
            </w:r>
          </w:p>
        </w:tc>
        <w:tc>
          <w:tcPr>
            <w:tcW w:w="1257" w:type="dxa"/>
            <w:tcBorders>
              <w:top w:val="nil"/>
              <w:left w:val="nil"/>
              <w:bottom w:val="single" w:sz="4" w:space="0" w:color="auto"/>
              <w:right w:val="single" w:sz="4" w:space="0" w:color="auto"/>
            </w:tcBorders>
            <w:shd w:val="clear" w:color="auto" w:fill="auto"/>
            <w:noWrap/>
            <w:vAlign w:val="center"/>
            <w:hideMark/>
          </w:tcPr>
          <w:p w14:paraId="57CA7186" w14:textId="10A919F9"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2 462 149</w:t>
            </w:r>
          </w:p>
        </w:tc>
        <w:tc>
          <w:tcPr>
            <w:tcW w:w="1326" w:type="dxa"/>
            <w:tcBorders>
              <w:top w:val="nil"/>
              <w:left w:val="nil"/>
              <w:bottom w:val="single" w:sz="4" w:space="0" w:color="auto"/>
              <w:right w:val="single" w:sz="4" w:space="0" w:color="auto"/>
            </w:tcBorders>
            <w:shd w:val="clear" w:color="auto" w:fill="auto"/>
            <w:noWrap/>
            <w:vAlign w:val="center"/>
            <w:hideMark/>
          </w:tcPr>
          <w:p w14:paraId="0C7200B1" w14:textId="7EB09BD8"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2 469 057</w:t>
            </w:r>
          </w:p>
        </w:tc>
        <w:tc>
          <w:tcPr>
            <w:tcW w:w="1390" w:type="dxa"/>
            <w:tcBorders>
              <w:top w:val="nil"/>
              <w:left w:val="nil"/>
              <w:bottom w:val="single" w:sz="4" w:space="0" w:color="auto"/>
              <w:right w:val="single" w:sz="4" w:space="0" w:color="auto"/>
            </w:tcBorders>
            <w:shd w:val="clear" w:color="auto" w:fill="auto"/>
            <w:noWrap/>
            <w:vAlign w:val="center"/>
            <w:hideMark/>
          </w:tcPr>
          <w:p w14:paraId="0C914611" w14:textId="33F9B07A"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6 908</w:t>
            </w:r>
          </w:p>
        </w:tc>
        <w:tc>
          <w:tcPr>
            <w:tcW w:w="3030" w:type="dxa"/>
            <w:tcBorders>
              <w:top w:val="nil"/>
              <w:left w:val="nil"/>
              <w:bottom w:val="single" w:sz="4" w:space="0" w:color="auto"/>
              <w:right w:val="single" w:sz="4" w:space="0" w:color="auto"/>
            </w:tcBorders>
            <w:shd w:val="clear" w:color="auto" w:fill="auto"/>
            <w:vAlign w:val="center"/>
            <w:hideMark/>
          </w:tcPr>
          <w:p w14:paraId="3C39C3C2"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На основании имеющейся документации Исполнитель осуществил собственный расчет расходов, подлежащих включению в НВВ 2018</w:t>
            </w:r>
          </w:p>
        </w:tc>
        <w:tc>
          <w:tcPr>
            <w:tcW w:w="579" w:type="dxa"/>
            <w:tcBorders>
              <w:top w:val="nil"/>
              <w:left w:val="nil"/>
              <w:bottom w:val="single" w:sz="4" w:space="0" w:color="auto"/>
              <w:right w:val="single" w:sz="4" w:space="0" w:color="auto"/>
            </w:tcBorders>
            <w:shd w:val="clear" w:color="000000" w:fill="FFFFFF"/>
            <w:noWrap/>
            <w:vAlign w:val="center"/>
            <w:hideMark/>
          </w:tcPr>
          <w:p w14:paraId="0F17AB31"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1A0F35BE"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11" w:type="dxa"/>
            <w:gridSpan w:val="2"/>
            <w:tcBorders>
              <w:top w:val="nil"/>
              <w:left w:val="nil"/>
              <w:bottom w:val="single" w:sz="4" w:space="0" w:color="auto"/>
              <w:right w:val="single" w:sz="4" w:space="0" w:color="auto"/>
            </w:tcBorders>
            <w:shd w:val="clear" w:color="auto" w:fill="auto"/>
            <w:vAlign w:val="center"/>
            <w:hideMark/>
          </w:tcPr>
          <w:p w14:paraId="548D83AD"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75E15B29" w14:textId="77777777" w:rsidTr="00A67A0C">
        <w:trPr>
          <w:trHeight w:val="229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A74E729"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lastRenderedPageBreak/>
              <w:t>Налог на прибыль</w:t>
            </w:r>
          </w:p>
        </w:tc>
        <w:tc>
          <w:tcPr>
            <w:tcW w:w="1348" w:type="dxa"/>
            <w:tcBorders>
              <w:top w:val="nil"/>
              <w:left w:val="nil"/>
              <w:bottom w:val="single" w:sz="4" w:space="0" w:color="auto"/>
              <w:right w:val="single" w:sz="4" w:space="0" w:color="auto"/>
            </w:tcBorders>
            <w:shd w:val="clear" w:color="auto" w:fill="auto"/>
            <w:noWrap/>
            <w:vAlign w:val="center"/>
            <w:hideMark/>
          </w:tcPr>
          <w:p w14:paraId="51D4EAA2" w14:textId="7903C655"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65 167</w:t>
            </w:r>
          </w:p>
        </w:tc>
        <w:tc>
          <w:tcPr>
            <w:tcW w:w="1257" w:type="dxa"/>
            <w:tcBorders>
              <w:top w:val="nil"/>
              <w:left w:val="nil"/>
              <w:bottom w:val="single" w:sz="4" w:space="0" w:color="auto"/>
              <w:right w:val="single" w:sz="4" w:space="0" w:color="auto"/>
            </w:tcBorders>
            <w:shd w:val="clear" w:color="auto" w:fill="auto"/>
            <w:noWrap/>
            <w:vAlign w:val="center"/>
            <w:hideMark/>
          </w:tcPr>
          <w:p w14:paraId="703A216A" w14:textId="49437CEA"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w:t>
            </w:r>
          </w:p>
        </w:tc>
        <w:tc>
          <w:tcPr>
            <w:tcW w:w="1326" w:type="dxa"/>
            <w:tcBorders>
              <w:top w:val="nil"/>
              <w:left w:val="nil"/>
              <w:bottom w:val="single" w:sz="4" w:space="0" w:color="auto"/>
              <w:right w:val="single" w:sz="4" w:space="0" w:color="auto"/>
            </w:tcBorders>
            <w:shd w:val="clear" w:color="auto" w:fill="auto"/>
            <w:noWrap/>
            <w:vAlign w:val="center"/>
            <w:hideMark/>
          </w:tcPr>
          <w:p w14:paraId="0120D42D" w14:textId="75E50879"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22 942</w:t>
            </w:r>
          </w:p>
        </w:tc>
        <w:tc>
          <w:tcPr>
            <w:tcW w:w="1390" w:type="dxa"/>
            <w:tcBorders>
              <w:top w:val="nil"/>
              <w:left w:val="nil"/>
              <w:bottom w:val="single" w:sz="4" w:space="0" w:color="auto"/>
              <w:right w:val="single" w:sz="4" w:space="0" w:color="auto"/>
            </w:tcBorders>
            <w:shd w:val="clear" w:color="auto" w:fill="auto"/>
            <w:noWrap/>
            <w:vAlign w:val="center"/>
            <w:hideMark/>
          </w:tcPr>
          <w:p w14:paraId="63786EC7" w14:textId="3426B8D9"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22 942</w:t>
            </w:r>
          </w:p>
        </w:tc>
        <w:tc>
          <w:tcPr>
            <w:tcW w:w="3030" w:type="dxa"/>
            <w:tcBorders>
              <w:top w:val="nil"/>
              <w:left w:val="nil"/>
              <w:bottom w:val="single" w:sz="4" w:space="0" w:color="auto"/>
              <w:right w:val="single" w:sz="4" w:space="0" w:color="auto"/>
            </w:tcBorders>
            <w:shd w:val="clear" w:color="auto" w:fill="auto"/>
            <w:vAlign w:val="center"/>
            <w:hideMark/>
          </w:tcPr>
          <w:p w14:paraId="1E3EBD7C"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Налог учтен по факту раздельного учета за 2016 год</w:t>
            </w:r>
          </w:p>
        </w:tc>
        <w:tc>
          <w:tcPr>
            <w:tcW w:w="579" w:type="dxa"/>
            <w:tcBorders>
              <w:top w:val="nil"/>
              <w:left w:val="nil"/>
              <w:bottom w:val="single" w:sz="4" w:space="0" w:color="auto"/>
              <w:right w:val="single" w:sz="4" w:space="0" w:color="auto"/>
            </w:tcBorders>
            <w:shd w:val="clear" w:color="000000" w:fill="FFFFFF"/>
            <w:noWrap/>
            <w:vAlign w:val="center"/>
            <w:hideMark/>
          </w:tcPr>
          <w:p w14:paraId="67F80048"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302FB9E0"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11" w:type="dxa"/>
            <w:gridSpan w:val="2"/>
            <w:tcBorders>
              <w:top w:val="nil"/>
              <w:left w:val="nil"/>
              <w:bottom w:val="single" w:sz="4" w:space="0" w:color="auto"/>
              <w:right w:val="single" w:sz="4" w:space="0" w:color="auto"/>
            </w:tcBorders>
            <w:shd w:val="clear" w:color="auto" w:fill="auto"/>
            <w:vAlign w:val="center"/>
            <w:hideMark/>
          </w:tcPr>
          <w:p w14:paraId="31FA998C"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6EF44D4F" w14:textId="77777777" w:rsidTr="00A67A0C">
        <w:trPr>
          <w:trHeight w:val="229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47AEB0B"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noWrap/>
            <w:vAlign w:val="center"/>
            <w:hideMark/>
          </w:tcPr>
          <w:p w14:paraId="1A97D416" w14:textId="67A23C82"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22 652</w:t>
            </w:r>
          </w:p>
        </w:tc>
        <w:tc>
          <w:tcPr>
            <w:tcW w:w="1257" w:type="dxa"/>
            <w:tcBorders>
              <w:top w:val="nil"/>
              <w:left w:val="nil"/>
              <w:bottom w:val="single" w:sz="4" w:space="0" w:color="auto"/>
              <w:right w:val="single" w:sz="4" w:space="0" w:color="auto"/>
            </w:tcBorders>
            <w:shd w:val="clear" w:color="auto" w:fill="auto"/>
            <w:noWrap/>
            <w:vAlign w:val="center"/>
            <w:hideMark/>
          </w:tcPr>
          <w:p w14:paraId="4DB00BF9" w14:textId="2D1EC392" w:rsidR="00411C99" w:rsidRPr="00411C99" w:rsidRDefault="00411C99" w:rsidP="004624B3">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3 638</w:t>
            </w:r>
          </w:p>
        </w:tc>
        <w:tc>
          <w:tcPr>
            <w:tcW w:w="1326" w:type="dxa"/>
            <w:tcBorders>
              <w:top w:val="nil"/>
              <w:left w:val="nil"/>
              <w:bottom w:val="single" w:sz="4" w:space="0" w:color="auto"/>
              <w:right w:val="single" w:sz="4" w:space="0" w:color="auto"/>
            </w:tcBorders>
            <w:shd w:val="clear" w:color="auto" w:fill="auto"/>
            <w:noWrap/>
            <w:vAlign w:val="center"/>
            <w:hideMark/>
          </w:tcPr>
          <w:p w14:paraId="75C82596" w14:textId="3C868D6E"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7 819</w:t>
            </w:r>
          </w:p>
        </w:tc>
        <w:tc>
          <w:tcPr>
            <w:tcW w:w="1390" w:type="dxa"/>
            <w:tcBorders>
              <w:top w:val="nil"/>
              <w:left w:val="nil"/>
              <w:bottom w:val="single" w:sz="4" w:space="0" w:color="auto"/>
              <w:right w:val="single" w:sz="4" w:space="0" w:color="auto"/>
            </w:tcBorders>
            <w:shd w:val="clear" w:color="auto" w:fill="auto"/>
            <w:noWrap/>
            <w:vAlign w:val="center"/>
            <w:hideMark/>
          </w:tcPr>
          <w:p w14:paraId="1A56D0A6" w14:textId="5ED018E7"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4 180</w:t>
            </w:r>
          </w:p>
        </w:tc>
        <w:tc>
          <w:tcPr>
            <w:tcW w:w="3030" w:type="dxa"/>
            <w:tcBorders>
              <w:top w:val="nil"/>
              <w:left w:val="nil"/>
              <w:bottom w:val="single" w:sz="4" w:space="0" w:color="auto"/>
              <w:right w:val="single" w:sz="4" w:space="0" w:color="auto"/>
            </w:tcBorders>
            <w:shd w:val="clear" w:color="auto" w:fill="auto"/>
            <w:vAlign w:val="center"/>
            <w:hideMark/>
          </w:tcPr>
          <w:p w14:paraId="0F8F2C2D"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На основании имеющейся документации Исполнитель осуществил собственный расчет расходов, подлежащих включению в НВВ 2018</w:t>
            </w:r>
          </w:p>
        </w:tc>
        <w:tc>
          <w:tcPr>
            <w:tcW w:w="579" w:type="dxa"/>
            <w:tcBorders>
              <w:top w:val="nil"/>
              <w:left w:val="nil"/>
              <w:bottom w:val="single" w:sz="4" w:space="0" w:color="auto"/>
              <w:right w:val="single" w:sz="4" w:space="0" w:color="auto"/>
            </w:tcBorders>
            <w:shd w:val="clear" w:color="000000" w:fill="FFFFFF"/>
            <w:noWrap/>
            <w:vAlign w:val="center"/>
            <w:hideMark/>
          </w:tcPr>
          <w:p w14:paraId="029E72D9"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13A8A0AA"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11" w:type="dxa"/>
            <w:gridSpan w:val="2"/>
            <w:tcBorders>
              <w:top w:val="nil"/>
              <w:left w:val="nil"/>
              <w:bottom w:val="single" w:sz="4" w:space="0" w:color="auto"/>
              <w:right w:val="single" w:sz="4" w:space="0" w:color="auto"/>
            </w:tcBorders>
            <w:shd w:val="clear" w:color="auto" w:fill="auto"/>
            <w:vAlign w:val="center"/>
            <w:hideMark/>
          </w:tcPr>
          <w:p w14:paraId="47284538"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7.</w:t>
            </w:r>
          </w:p>
        </w:tc>
      </w:tr>
      <w:tr w:rsidR="00411C99" w:rsidRPr="00411C99" w14:paraId="477112A1" w14:textId="77777777" w:rsidTr="00A67A0C">
        <w:trPr>
          <w:trHeight w:val="433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9694972"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lastRenderedPageBreak/>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auto" w:fill="auto"/>
            <w:noWrap/>
            <w:vAlign w:val="center"/>
          </w:tcPr>
          <w:p w14:paraId="77336052" w14:textId="6E5E053E"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09032CB1" w14:textId="678181D0"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noWrap/>
            <w:vAlign w:val="center"/>
          </w:tcPr>
          <w:p w14:paraId="59D6425D" w14:textId="1589EE23"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auto" w:fill="auto"/>
            <w:noWrap/>
            <w:vAlign w:val="center"/>
          </w:tcPr>
          <w:p w14:paraId="0BBCCF3E" w14:textId="7F91C044" w:rsidR="00411C99" w:rsidRPr="00411C99" w:rsidRDefault="00411C99" w:rsidP="004624B3">
            <w:pPr>
              <w:spacing w:after="0" w:line="240" w:lineRule="auto"/>
              <w:jc w:val="center"/>
              <w:rPr>
                <w:rFonts w:ascii="Myriad Pro" w:eastAsia="Times New Roman" w:hAnsi="Myriad Pro" w:cs="Calibri"/>
                <w:b/>
                <w:bCs/>
                <w:sz w:val="18"/>
                <w:szCs w:val="18"/>
                <w:lang w:eastAsia="ru-RU"/>
              </w:rPr>
            </w:pPr>
          </w:p>
        </w:tc>
        <w:tc>
          <w:tcPr>
            <w:tcW w:w="3030" w:type="dxa"/>
            <w:tcBorders>
              <w:top w:val="nil"/>
              <w:left w:val="nil"/>
              <w:bottom w:val="single" w:sz="4" w:space="0" w:color="auto"/>
              <w:right w:val="single" w:sz="4" w:space="0" w:color="auto"/>
            </w:tcBorders>
            <w:shd w:val="clear" w:color="auto" w:fill="auto"/>
            <w:vAlign w:val="center"/>
            <w:hideMark/>
          </w:tcPr>
          <w:p w14:paraId="65672EC0"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Исполнитель считает, что корректировку осуществляемую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необходимо рассматривать при условии сопоставимости всех параметров расчета, учтенных при установлении тарифа (как в расходной части, так и в доходной части), в том числе и получение товарной выручки в необходимом (утвержденном) размере. В противном случае, корректировки по фактическим расходам за истекший (отчетный) период не корректны при неполучении необходимой валовой выручки в полном объеме.</w:t>
            </w:r>
          </w:p>
        </w:tc>
        <w:tc>
          <w:tcPr>
            <w:tcW w:w="579" w:type="dxa"/>
            <w:tcBorders>
              <w:top w:val="nil"/>
              <w:left w:val="nil"/>
              <w:bottom w:val="single" w:sz="4" w:space="0" w:color="auto"/>
              <w:right w:val="single" w:sz="4" w:space="0" w:color="auto"/>
            </w:tcBorders>
            <w:shd w:val="clear" w:color="auto" w:fill="auto"/>
            <w:vAlign w:val="center"/>
            <w:hideMark/>
          </w:tcPr>
          <w:p w14:paraId="4279628D"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45C69D27"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11" w:type="dxa"/>
            <w:gridSpan w:val="2"/>
            <w:tcBorders>
              <w:top w:val="nil"/>
              <w:left w:val="nil"/>
              <w:bottom w:val="single" w:sz="4" w:space="0" w:color="auto"/>
              <w:right w:val="single" w:sz="4" w:space="0" w:color="auto"/>
            </w:tcBorders>
            <w:shd w:val="clear" w:color="auto" w:fill="auto"/>
            <w:vAlign w:val="center"/>
            <w:hideMark/>
          </w:tcPr>
          <w:p w14:paraId="6F87CA84"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4C089CAF" w14:textId="77777777" w:rsidTr="00A67A0C">
        <w:trPr>
          <w:trHeight w:val="460"/>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7E47AE3" w14:textId="77777777" w:rsidR="00411C99" w:rsidRPr="00411C99" w:rsidRDefault="00411C99" w:rsidP="00411C99">
            <w:pPr>
              <w:spacing w:after="0" w:line="240" w:lineRule="auto"/>
              <w:jc w:val="both"/>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Доход, недополученный при осуществлении регулируемой деятельности за 2016 год</w:t>
            </w:r>
          </w:p>
        </w:tc>
        <w:tc>
          <w:tcPr>
            <w:tcW w:w="1348" w:type="dxa"/>
            <w:tcBorders>
              <w:top w:val="nil"/>
              <w:left w:val="nil"/>
              <w:bottom w:val="single" w:sz="4" w:space="0" w:color="auto"/>
              <w:right w:val="single" w:sz="4" w:space="0" w:color="auto"/>
            </w:tcBorders>
            <w:shd w:val="clear" w:color="auto" w:fill="auto"/>
            <w:vAlign w:val="center"/>
            <w:hideMark/>
          </w:tcPr>
          <w:p w14:paraId="734B2C7B" w14:textId="24C0BDDD"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541 691</w:t>
            </w:r>
          </w:p>
        </w:tc>
        <w:tc>
          <w:tcPr>
            <w:tcW w:w="1257" w:type="dxa"/>
            <w:tcBorders>
              <w:top w:val="nil"/>
              <w:left w:val="nil"/>
              <w:bottom w:val="single" w:sz="4" w:space="0" w:color="auto"/>
              <w:right w:val="single" w:sz="4" w:space="0" w:color="auto"/>
            </w:tcBorders>
            <w:shd w:val="clear" w:color="auto" w:fill="auto"/>
            <w:vAlign w:val="center"/>
            <w:hideMark/>
          </w:tcPr>
          <w:p w14:paraId="25F6589B" w14:textId="766F65EF"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w:t>
            </w:r>
          </w:p>
        </w:tc>
        <w:tc>
          <w:tcPr>
            <w:tcW w:w="1326" w:type="dxa"/>
            <w:tcBorders>
              <w:top w:val="nil"/>
              <w:left w:val="nil"/>
              <w:bottom w:val="single" w:sz="4" w:space="0" w:color="auto"/>
              <w:right w:val="single" w:sz="4" w:space="0" w:color="auto"/>
            </w:tcBorders>
            <w:shd w:val="clear" w:color="auto" w:fill="auto"/>
            <w:vAlign w:val="center"/>
            <w:hideMark/>
          </w:tcPr>
          <w:p w14:paraId="76B1F7C4" w14:textId="4EDD2F0D"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541 691</w:t>
            </w:r>
          </w:p>
        </w:tc>
        <w:tc>
          <w:tcPr>
            <w:tcW w:w="1390" w:type="dxa"/>
            <w:tcBorders>
              <w:top w:val="nil"/>
              <w:left w:val="nil"/>
              <w:bottom w:val="single" w:sz="4" w:space="0" w:color="auto"/>
              <w:right w:val="single" w:sz="4" w:space="0" w:color="auto"/>
            </w:tcBorders>
            <w:shd w:val="clear" w:color="auto" w:fill="auto"/>
            <w:vAlign w:val="center"/>
            <w:hideMark/>
          </w:tcPr>
          <w:p w14:paraId="247B02A8" w14:textId="6A9783F0"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541 691</w:t>
            </w:r>
          </w:p>
        </w:tc>
        <w:tc>
          <w:tcPr>
            <w:tcW w:w="3030" w:type="dxa"/>
            <w:tcBorders>
              <w:top w:val="nil"/>
              <w:left w:val="nil"/>
              <w:bottom w:val="single" w:sz="4" w:space="0" w:color="auto"/>
              <w:right w:val="single" w:sz="4" w:space="0" w:color="auto"/>
            </w:tcBorders>
            <w:shd w:val="clear" w:color="auto" w:fill="auto"/>
            <w:vAlign w:val="bottom"/>
            <w:hideMark/>
          </w:tcPr>
          <w:p w14:paraId="1E21A29A"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79" w:type="dxa"/>
            <w:tcBorders>
              <w:top w:val="nil"/>
              <w:left w:val="nil"/>
              <w:bottom w:val="single" w:sz="4" w:space="0" w:color="auto"/>
              <w:right w:val="single" w:sz="4" w:space="0" w:color="auto"/>
            </w:tcBorders>
            <w:shd w:val="clear" w:color="000000" w:fill="FFFFFF"/>
            <w:noWrap/>
            <w:vAlign w:val="center"/>
            <w:hideMark/>
          </w:tcPr>
          <w:p w14:paraId="0B67B0EF"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23FB832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Истечение периода действия НПА.</w:t>
            </w:r>
          </w:p>
        </w:tc>
        <w:tc>
          <w:tcPr>
            <w:tcW w:w="1811" w:type="dxa"/>
            <w:gridSpan w:val="2"/>
            <w:tcBorders>
              <w:top w:val="nil"/>
              <w:left w:val="nil"/>
              <w:bottom w:val="single" w:sz="4" w:space="0" w:color="auto"/>
              <w:right w:val="single" w:sz="4" w:space="0" w:color="auto"/>
            </w:tcBorders>
            <w:shd w:val="clear" w:color="auto" w:fill="auto"/>
            <w:vAlign w:val="center"/>
            <w:hideMark/>
          </w:tcPr>
          <w:p w14:paraId="02E2A60B"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w:t>
            </w:r>
            <w:r w:rsidRPr="00411C99">
              <w:rPr>
                <w:rFonts w:ascii="Myriad Pro" w:eastAsia="Times New Roman" w:hAnsi="Myriad Pro" w:cs="Calibri"/>
                <w:sz w:val="18"/>
                <w:szCs w:val="18"/>
                <w:lang w:eastAsia="ru-RU"/>
              </w:rPr>
              <w:lastRenderedPageBreak/>
              <w:t xml:space="preserve">Верховного Суда Российской Федерации от 25.12.2018 г. № 50. </w:t>
            </w:r>
          </w:p>
        </w:tc>
      </w:tr>
      <w:tr w:rsidR="00411C99" w:rsidRPr="00411C99" w14:paraId="4DAF726B" w14:textId="77777777" w:rsidTr="00A67A0C">
        <w:trPr>
          <w:trHeight w:val="1530"/>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16FB142" w14:textId="77777777" w:rsidR="00411C99" w:rsidRPr="00411C99" w:rsidRDefault="00411C99" w:rsidP="00411C99">
            <w:pPr>
              <w:spacing w:after="0" w:line="240" w:lineRule="auto"/>
              <w:jc w:val="both"/>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lastRenderedPageBreak/>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348" w:type="dxa"/>
            <w:tcBorders>
              <w:top w:val="nil"/>
              <w:left w:val="nil"/>
              <w:bottom w:val="single" w:sz="4" w:space="0" w:color="auto"/>
              <w:right w:val="single" w:sz="4" w:space="0" w:color="auto"/>
            </w:tcBorders>
            <w:shd w:val="clear" w:color="auto" w:fill="auto"/>
            <w:vAlign w:val="center"/>
            <w:hideMark/>
          </w:tcPr>
          <w:p w14:paraId="34EFE6A0" w14:textId="09145153"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21 377</w:t>
            </w:r>
          </w:p>
        </w:tc>
        <w:tc>
          <w:tcPr>
            <w:tcW w:w="1257" w:type="dxa"/>
            <w:tcBorders>
              <w:top w:val="nil"/>
              <w:left w:val="nil"/>
              <w:bottom w:val="single" w:sz="4" w:space="0" w:color="auto"/>
              <w:right w:val="single" w:sz="4" w:space="0" w:color="auto"/>
            </w:tcBorders>
            <w:shd w:val="clear" w:color="auto" w:fill="auto"/>
            <w:vAlign w:val="center"/>
            <w:hideMark/>
          </w:tcPr>
          <w:p w14:paraId="726F640F" w14:textId="3E86DEAB"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21 377</w:t>
            </w:r>
          </w:p>
        </w:tc>
        <w:tc>
          <w:tcPr>
            <w:tcW w:w="1326" w:type="dxa"/>
            <w:tcBorders>
              <w:top w:val="nil"/>
              <w:left w:val="nil"/>
              <w:bottom w:val="single" w:sz="4" w:space="0" w:color="auto"/>
              <w:right w:val="single" w:sz="4" w:space="0" w:color="auto"/>
            </w:tcBorders>
            <w:shd w:val="clear" w:color="auto" w:fill="auto"/>
            <w:vAlign w:val="center"/>
            <w:hideMark/>
          </w:tcPr>
          <w:p w14:paraId="365E9A49" w14:textId="7A702C16"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28 396</w:t>
            </w:r>
          </w:p>
        </w:tc>
        <w:tc>
          <w:tcPr>
            <w:tcW w:w="1390" w:type="dxa"/>
            <w:tcBorders>
              <w:top w:val="nil"/>
              <w:left w:val="nil"/>
              <w:bottom w:val="single" w:sz="4" w:space="0" w:color="auto"/>
              <w:right w:val="single" w:sz="4" w:space="0" w:color="auto"/>
            </w:tcBorders>
            <w:shd w:val="clear" w:color="auto" w:fill="auto"/>
            <w:vAlign w:val="center"/>
            <w:hideMark/>
          </w:tcPr>
          <w:p w14:paraId="6651A3EE" w14:textId="221B74CF" w:rsidR="00411C99" w:rsidRPr="00411C99" w:rsidRDefault="00411C99" w:rsidP="004624B3">
            <w:pPr>
              <w:spacing w:after="0" w:line="240" w:lineRule="auto"/>
              <w:jc w:val="center"/>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7 019</w:t>
            </w:r>
          </w:p>
        </w:tc>
        <w:tc>
          <w:tcPr>
            <w:tcW w:w="3030" w:type="dxa"/>
            <w:tcBorders>
              <w:top w:val="nil"/>
              <w:left w:val="nil"/>
              <w:bottom w:val="single" w:sz="4" w:space="0" w:color="auto"/>
              <w:right w:val="single" w:sz="4" w:space="0" w:color="auto"/>
            </w:tcBorders>
            <w:shd w:val="clear" w:color="auto" w:fill="auto"/>
            <w:vAlign w:val="center"/>
            <w:hideMark/>
          </w:tcPr>
          <w:p w14:paraId="650AD141"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По мнению Исполнителя арифметическая ошибка в расчете филиала, регулятор согласился с филиалом</w:t>
            </w:r>
          </w:p>
        </w:tc>
        <w:tc>
          <w:tcPr>
            <w:tcW w:w="579" w:type="dxa"/>
            <w:tcBorders>
              <w:top w:val="nil"/>
              <w:left w:val="nil"/>
              <w:bottom w:val="single" w:sz="4" w:space="0" w:color="auto"/>
              <w:right w:val="single" w:sz="4" w:space="0" w:color="auto"/>
            </w:tcBorders>
            <w:shd w:val="clear" w:color="000000" w:fill="FFFFFF"/>
            <w:noWrap/>
            <w:vAlign w:val="center"/>
            <w:hideMark/>
          </w:tcPr>
          <w:p w14:paraId="6B0A84C0"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0D93A74C"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Истечение периода действия НПА.</w:t>
            </w:r>
          </w:p>
        </w:tc>
        <w:tc>
          <w:tcPr>
            <w:tcW w:w="1811" w:type="dxa"/>
            <w:gridSpan w:val="2"/>
            <w:tcBorders>
              <w:top w:val="nil"/>
              <w:left w:val="nil"/>
              <w:bottom w:val="single" w:sz="4" w:space="0" w:color="auto"/>
              <w:right w:val="single" w:sz="4" w:space="0" w:color="auto"/>
            </w:tcBorders>
            <w:shd w:val="clear" w:color="auto" w:fill="auto"/>
            <w:vAlign w:val="center"/>
            <w:hideMark/>
          </w:tcPr>
          <w:p w14:paraId="7485D7A9"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411C99" w:rsidRPr="00411C99" w14:paraId="276B1788" w14:textId="77777777" w:rsidTr="00A67A0C">
        <w:trPr>
          <w:trHeight w:val="510"/>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783FE6E"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ИТОГО НВВ на содержание (без учета потерь и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0DC47A16" w14:textId="2CCDFE33"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5 589 027</w:t>
            </w:r>
          </w:p>
        </w:tc>
        <w:tc>
          <w:tcPr>
            <w:tcW w:w="1257" w:type="dxa"/>
            <w:tcBorders>
              <w:top w:val="nil"/>
              <w:left w:val="nil"/>
              <w:bottom w:val="single" w:sz="4" w:space="0" w:color="auto"/>
              <w:right w:val="single" w:sz="4" w:space="0" w:color="auto"/>
            </w:tcBorders>
            <w:shd w:val="clear" w:color="auto" w:fill="auto"/>
            <w:noWrap/>
            <w:vAlign w:val="center"/>
            <w:hideMark/>
          </w:tcPr>
          <w:p w14:paraId="458C5357" w14:textId="3F218BBA"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5 578 094</w:t>
            </w:r>
          </w:p>
        </w:tc>
        <w:tc>
          <w:tcPr>
            <w:tcW w:w="1326" w:type="dxa"/>
            <w:tcBorders>
              <w:top w:val="nil"/>
              <w:left w:val="nil"/>
              <w:bottom w:val="single" w:sz="4" w:space="0" w:color="auto"/>
              <w:right w:val="single" w:sz="4" w:space="0" w:color="auto"/>
            </w:tcBorders>
            <w:shd w:val="clear" w:color="auto" w:fill="auto"/>
            <w:noWrap/>
            <w:vAlign w:val="center"/>
            <w:hideMark/>
          </w:tcPr>
          <w:p w14:paraId="33661709" w14:textId="0F7DD85F"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5 746 635</w:t>
            </w:r>
          </w:p>
        </w:tc>
        <w:tc>
          <w:tcPr>
            <w:tcW w:w="1390" w:type="dxa"/>
            <w:tcBorders>
              <w:top w:val="nil"/>
              <w:left w:val="nil"/>
              <w:bottom w:val="single" w:sz="4" w:space="0" w:color="auto"/>
              <w:right w:val="single" w:sz="4" w:space="0" w:color="auto"/>
            </w:tcBorders>
            <w:shd w:val="clear" w:color="auto" w:fill="auto"/>
            <w:noWrap/>
            <w:vAlign w:val="center"/>
            <w:hideMark/>
          </w:tcPr>
          <w:p w14:paraId="6E8E735B" w14:textId="2CADF2BD"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168 541</w:t>
            </w:r>
          </w:p>
        </w:tc>
        <w:tc>
          <w:tcPr>
            <w:tcW w:w="3030" w:type="dxa"/>
            <w:tcBorders>
              <w:top w:val="nil"/>
              <w:left w:val="nil"/>
              <w:bottom w:val="single" w:sz="4" w:space="0" w:color="auto"/>
              <w:right w:val="single" w:sz="4" w:space="0" w:color="auto"/>
            </w:tcBorders>
            <w:shd w:val="clear" w:color="auto" w:fill="auto"/>
            <w:vAlign w:val="bottom"/>
            <w:hideMark/>
          </w:tcPr>
          <w:p w14:paraId="69EC6803"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79" w:type="dxa"/>
            <w:tcBorders>
              <w:top w:val="nil"/>
              <w:left w:val="nil"/>
              <w:bottom w:val="single" w:sz="4" w:space="0" w:color="auto"/>
              <w:right w:val="single" w:sz="4" w:space="0" w:color="auto"/>
            </w:tcBorders>
            <w:shd w:val="clear" w:color="auto" w:fill="auto"/>
            <w:noWrap/>
            <w:vAlign w:val="bottom"/>
            <w:hideMark/>
          </w:tcPr>
          <w:p w14:paraId="2D5F21F8"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vAlign w:val="bottom"/>
            <w:hideMark/>
          </w:tcPr>
          <w:p w14:paraId="35A6E9A2"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11" w:type="dxa"/>
            <w:gridSpan w:val="2"/>
            <w:tcBorders>
              <w:top w:val="nil"/>
              <w:left w:val="nil"/>
              <w:bottom w:val="single" w:sz="4" w:space="0" w:color="auto"/>
              <w:right w:val="single" w:sz="4" w:space="0" w:color="auto"/>
            </w:tcBorders>
            <w:shd w:val="clear" w:color="auto" w:fill="auto"/>
            <w:vAlign w:val="bottom"/>
            <w:hideMark/>
          </w:tcPr>
          <w:p w14:paraId="5F5DAAB7"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44DCDE75" w14:textId="77777777" w:rsidTr="00A67A0C">
        <w:trPr>
          <w:trHeight w:val="460"/>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2728935"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Затраты на покупную электроэнергию, приобретаемую в целях компенсации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0F069711" w14:textId="2458787C"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691 419</w:t>
            </w:r>
          </w:p>
        </w:tc>
        <w:tc>
          <w:tcPr>
            <w:tcW w:w="1257" w:type="dxa"/>
            <w:tcBorders>
              <w:top w:val="nil"/>
              <w:left w:val="nil"/>
              <w:bottom w:val="single" w:sz="4" w:space="0" w:color="auto"/>
              <w:right w:val="single" w:sz="4" w:space="0" w:color="auto"/>
            </w:tcBorders>
            <w:shd w:val="clear" w:color="auto" w:fill="auto"/>
            <w:noWrap/>
            <w:vAlign w:val="center"/>
            <w:hideMark/>
          </w:tcPr>
          <w:p w14:paraId="0ADE0E5E" w14:textId="7DBD7505"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721 232</w:t>
            </w:r>
          </w:p>
        </w:tc>
        <w:tc>
          <w:tcPr>
            <w:tcW w:w="1326" w:type="dxa"/>
            <w:tcBorders>
              <w:top w:val="nil"/>
              <w:left w:val="nil"/>
              <w:bottom w:val="single" w:sz="4" w:space="0" w:color="auto"/>
              <w:right w:val="single" w:sz="4" w:space="0" w:color="auto"/>
            </w:tcBorders>
            <w:shd w:val="clear" w:color="auto" w:fill="auto"/>
            <w:noWrap/>
            <w:vAlign w:val="center"/>
            <w:hideMark/>
          </w:tcPr>
          <w:p w14:paraId="03D9DF8E" w14:textId="5B584976"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796 961</w:t>
            </w:r>
          </w:p>
        </w:tc>
        <w:tc>
          <w:tcPr>
            <w:tcW w:w="1390" w:type="dxa"/>
            <w:tcBorders>
              <w:top w:val="nil"/>
              <w:left w:val="nil"/>
              <w:bottom w:val="single" w:sz="4" w:space="0" w:color="auto"/>
              <w:right w:val="single" w:sz="4" w:space="0" w:color="auto"/>
            </w:tcBorders>
            <w:shd w:val="clear" w:color="auto" w:fill="auto"/>
            <w:noWrap/>
            <w:vAlign w:val="center"/>
            <w:hideMark/>
          </w:tcPr>
          <w:p w14:paraId="5861EEED" w14:textId="5D99A869"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75 728</w:t>
            </w:r>
          </w:p>
        </w:tc>
        <w:tc>
          <w:tcPr>
            <w:tcW w:w="3030" w:type="dxa"/>
            <w:tcBorders>
              <w:top w:val="nil"/>
              <w:left w:val="nil"/>
              <w:bottom w:val="single" w:sz="4" w:space="0" w:color="auto"/>
              <w:right w:val="single" w:sz="4" w:space="0" w:color="auto"/>
            </w:tcBorders>
            <w:shd w:val="clear" w:color="auto" w:fill="auto"/>
            <w:vAlign w:val="center"/>
            <w:hideMark/>
          </w:tcPr>
          <w:p w14:paraId="4017D79C"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На основании имеющейся документации Исполнитель осуществил собственный расчет расходов, подлежащих включению в НВВ 2017</w:t>
            </w:r>
          </w:p>
        </w:tc>
        <w:tc>
          <w:tcPr>
            <w:tcW w:w="579" w:type="dxa"/>
            <w:tcBorders>
              <w:top w:val="nil"/>
              <w:left w:val="nil"/>
              <w:bottom w:val="single" w:sz="4" w:space="0" w:color="auto"/>
              <w:right w:val="single" w:sz="4" w:space="0" w:color="auto"/>
            </w:tcBorders>
            <w:shd w:val="clear" w:color="auto" w:fill="auto"/>
            <w:noWrap/>
            <w:vAlign w:val="center"/>
            <w:hideMark/>
          </w:tcPr>
          <w:p w14:paraId="6DB74985" w14:textId="77777777" w:rsidR="00411C99" w:rsidRPr="00411C99" w:rsidRDefault="00411C99" w:rsidP="00411C99">
            <w:pPr>
              <w:spacing w:after="0" w:line="240" w:lineRule="auto"/>
              <w:jc w:val="center"/>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2B8C68F5" w14:textId="77777777" w:rsidR="00411C99" w:rsidRPr="00411C99" w:rsidRDefault="00411C99" w:rsidP="004624B3">
            <w:pPr>
              <w:spacing w:after="0" w:line="240" w:lineRule="auto"/>
              <w:ind w:right="-65"/>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xml:space="preserve">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w:t>
            </w:r>
            <w:r w:rsidRPr="00411C99">
              <w:rPr>
                <w:rFonts w:ascii="Myriad Pro" w:eastAsia="Times New Roman" w:hAnsi="Myriad Pro" w:cs="Calibri"/>
                <w:color w:val="000000"/>
                <w:sz w:val="18"/>
                <w:szCs w:val="18"/>
                <w:lang w:eastAsia="ru-RU"/>
              </w:rPr>
              <w:lastRenderedPageBreak/>
              <w:t>очередной период регулирования.</w:t>
            </w:r>
          </w:p>
        </w:tc>
        <w:tc>
          <w:tcPr>
            <w:tcW w:w="1811" w:type="dxa"/>
            <w:gridSpan w:val="2"/>
            <w:tcBorders>
              <w:top w:val="nil"/>
              <w:left w:val="nil"/>
              <w:bottom w:val="single" w:sz="4" w:space="0" w:color="auto"/>
              <w:right w:val="single" w:sz="4" w:space="0" w:color="auto"/>
            </w:tcBorders>
            <w:shd w:val="clear" w:color="auto" w:fill="auto"/>
            <w:vAlign w:val="center"/>
            <w:hideMark/>
          </w:tcPr>
          <w:p w14:paraId="44A33960" w14:textId="77777777" w:rsidR="00411C99" w:rsidRPr="00411C99" w:rsidRDefault="00411C99" w:rsidP="00411C99">
            <w:pPr>
              <w:spacing w:after="0" w:line="240" w:lineRule="auto"/>
              <w:rPr>
                <w:rFonts w:ascii="Myriad Pro" w:eastAsia="Times New Roman" w:hAnsi="Myriad Pro" w:cs="Calibri"/>
                <w:sz w:val="18"/>
                <w:szCs w:val="18"/>
                <w:lang w:eastAsia="ru-RU"/>
              </w:rPr>
            </w:pPr>
            <w:r w:rsidRPr="00411C99">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411C9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11C99">
              <w:rPr>
                <w:rFonts w:ascii="Myriad Pro" w:eastAsia="Times New Roman" w:hAnsi="Myriad Pro" w:cs="Calibri"/>
                <w:sz w:val="18"/>
                <w:szCs w:val="18"/>
                <w:lang w:eastAsia="ru-RU"/>
              </w:rPr>
              <w:br/>
              <w:t>Методические указания № 98-э пункт 11 формула 8</w:t>
            </w:r>
          </w:p>
        </w:tc>
      </w:tr>
      <w:tr w:rsidR="00411C99" w:rsidRPr="00411C99" w14:paraId="4FD4890F" w14:textId="77777777" w:rsidTr="00A67A0C">
        <w:trPr>
          <w:trHeight w:val="25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684F0C63"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Расходы на оплату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3B9B22A8" w14:textId="7D9B4D76"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1 571 148</w:t>
            </w:r>
          </w:p>
        </w:tc>
        <w:tc>
          <w:tcPr>
            <w:tcW w:w="1257" w:type="dxa"/>
            <w:tcBorders>
              <w:top w:val="nil"/>
              <w:left w:val="nil"/>
              <w:bottom w:val="single" w:sz="4" w:space="0" w:color="auto"/>
              <w:right w:val="single" w:sz="4" w:space="0" w:color="auto"/>
            </w:tcBorders>
            <w:shd w:val="clear" w:color="auto" w:fill="auto"/>
            <w:noWrap/>
            <w:vAlign w:val="center"/>
            <w:hideMark/>
          </w:tcPr>
          <w:p w14:paraId="498D6810" w14:textId="3A0C2DE9"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1 413 353</w:t>
            </w:r>
          </w:p>
        </w:tc>
        <w:tc>
          <w:tcPr>
            <w:tcW w:w="1326" w:type="dxa"/>
            <w:tcBorders>
              <w:top w:val="nil"/>
              <w:left w:val="nil"/>
              <w:bottom w:val="single" w:sz="4" w:space="0" w:color="auto"/>
              <w:right w:val="single" w:sz="4" w:space="0" w:color="auto"/>
            </w:tcBorders>
            <w:shd w:val="clear" w:color="auto" w:fill="auto"/>
            <w:noWrap/>
            <w:vAlign w:val="center"/>
            <w:hideMark/>
          </w:tcPr>
          <w:p w14:paraId="50DE1044" w14:textId="36EC8920"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1 413 354</w:t>
            </w:r>
          </w:p>
        </w:tc>
        <w:tc>
          <w:tcPr>
            <w:tcW w:w="1390" w:type="dxa"/>
            <w:tcBorders>
              <w:top w:val="nil"/>
              <w:left w:val="nil"/>
              <w:bottom w:val="single" w:sz="4" w:space="0" w:color="auto"/>
              <w:right w:val="single" w:sz="4" w:space="0" w:color="auto"/>
            </w:tcBorders>
            <w:shd w:val="clear" w:color="auto" w:fill="auto"/>
            <w:noWrap/>
            <w:vAlign w:val="center"/>
            <w:hideMark/>
          </w:tcPr>
          <w:p w14:paraId="7222F477" w14:textId="0410B7C1"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1</w:t>
            </w:r>
          </w:p>
        </w:tc>
        <w:tc>
          <w:tcPr>
            <w:tcW w:w="3030" w:type="dxa"/>
            <w:tcBorders>
              <w:top w:val="nil"/>
              <w:left w:val="nil"/>
              <w:bottom w:val="single" w:sz="4" w:space="0" w:color="auto"/>
              <w:right w:val="single" w:sz="4" w:space="0" w:color="auto"/>
            </w:tcBorders>
            <w:shd w:val="clear" w:color="auto" w:fill="auto"/>
            <w:vAlign w:val="bottom"/>
            <w:hideMark/>
          </w:tcPr>
          <w:p w14:paraId="42096B6C"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79" w:type="dxa"/>
            <w:tcBorders>
              <w:top w:val="nil"/>
              <w:left w:val="nil"/>
              <w:bottom w:val="single" w:sz="4" w:space="0" w:color="auto"/>
              <w:right w:val="single" w:sz="4" w:space="0" w:color="auto"/>
            </w:tcBorders>
            <w:shd w:val="clear" w:color="auto" w:fill="auto"/>
            <w:noWrap/>
            <w:vAlign w:val="bottom"/>
            <w:hideMark/>
          </w:tcPr>
          <w:p w14:paraId="7E6AE12D"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vAlign w:val="bottom"/>
            <w:hideMark/>
          </w:tcPr>
          <w:p w14:paraId="654D7E78"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11" w:type="dxa"/>
            <w:gridSpan w:val="2"/>
            <w:tcBorders>
              <w:top w:val="nil"/>
              <w:left w:val="nil"/>
              <w:bottom w:val="single" w:sz="4" w:space="0" w:color="auto"/>
              <w:right w:val="single" w:sz="4" w:space="0" w:color="auto"/>
            </w:tcBorders>
            <w:shd w:val="clear" w:color="auto" w:fill="auto"/>
            <w:vAlign w:val="bottom"/>
            <w:hideMark/>
          </w:tcPr>
          <w:p w14:paraId="68F9BD00"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r w:rsidR="00411C99" w:rsidRPr="00411C99" w14:paraId="6461A5AF" w14:textId="77777777" w:rsidTr="00A67A0C">
        <w:trPr>
          <w:trHeight w:val="25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79AD90C" w14:textId="77777777" w:rsidR="00411C99" w:rsidRPr="00411C99" w:rsidRDefault="00411C99" w:rsidP="00411C99">
            <w:pPr>
              <w:spacing w:after="0" w:line="240" w:lineRule="auto"/>
              <w:rPr>
                <w:rFonts w:ascii="Myriad Pro" w:eastAsia="Times New Roman" w:hAnsi="Myriad Pro" w:cs="Calibri"/>
                <w:b/>
                <w:bCs/>
                <w:color w:val="000000"/>
                <w:sz w:val="18"/>
                <w:szCs w:val="18"/>
                <w:lang w:eastAsia="ru-RU"/>
              </w:rPr>
            </w:pPr>
            <w:r w:rsidRPr="00411C99">
              <w:rPr>
                <w:rFonts w:ascii="Myriad Pro" w:eastAsia="Times New Roman" w:hAnsi="Myriad Pro" w:cs="Calibri"/>
                <w:b/>
                <w:bCs/>
                <w:color w:val="000000"/>
                <w:sz w:val="18"/>
                <w:szCs w:val="18"/>
                <w:lang w:eastAsia="ru-RU"/>
              </w:rPr>
              <w:t>НВВ (с учетом потерь и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7A85579B" w14:textId="3717100A"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7 851 594</w:t>
            </w:r>
          </w:p>
        </w:tc>
        <w:tc>
          <w:tcPr>
            <w:tcW w:w="1257" w:type="dxa"/>
            <w:tcBorders>
              <w:top w:val="nil"/>
              <w:left w:val="nil"/>
              <w:bottom w:val="single" w:sz="4" w:space="0" w:color="auto"/>
              <w:right w:val="single" w:sz="4" w:space="0" w:color="auto"/>
            </w:tcBorders>
            <w:shd w:val="clear" w:color="auto" w:fill="auto"/>
            <w:noWrap/>
            <w:vAlign w:val="center"/>
            <w:hideMark/>
          </w:tcPr>
          <w:p w14:paraId="687EC2A0" w14:textId="45DED681"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7 712 679</w:t>
            </w:r>
          </w:p>
        </w:tc>
        <w:tc>
          <w:tcPr>
            <w:tcW w:w="1326" w:type="dxa"/>
            <w:tcBorders>
              <w:top w:val="nil"/>
              <w:left w:val="nil"/>
              <w:bottom w:val="single" w:sz="4" w:space="0" w:color="auto"/>
              <w:right w:val="single" w:sz="4" w:space="0" w:color="auto"/>
            </w:tcBorders>
            <w:shd w:val="clear" w:color="auto" w:fill="auto"/>
            <w:noWrap/>
            <w:vAlign w:val="center"/>
            <w:hideMark/>
          </w:tcPr>
          <w:p w14:paraId="61FD74ED" w14:textId="457E3420"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7 956 949</w:t>
            </w:r>
          </w:p>
        </w:tc>
        <w:tc>
          <w:tcPr>
            <w:tcW w:w="1390" w:type="dxa"/>
            <w:tcBorders>
              <w:top w:val="nil"/>
              <w:left w:val="nil"/>
              <w:bottom w:val="single" w:sz="4" w:space="0" w:color="auto"/>
              <w:right w:val="single" w:sz="4" w:space="0" w:color="auto"/>
            </w:tcBorders>
            <w:shd w:val="clear" w:color="auto" w:fill="auto"/>
            <w:noWrap/>
            <w:vAlign w:val="center"/>
            <w:hideMark/>
          </w:tcPr>
          <w:p w14:paraId="537B8B27" w14:textId="1691D6A4" w:rsidR="00411C99" w:rsidRPr="00411C99" w:rsidRDefault="00411C99" w:rsidP="004624B3">
            <w:pPr>
              <w:spacing w:after="0" w:line="240" w:lineRule="auto"/>
              <w:jc w:val="center"/>
              <w:rPr>
                <w:rFonts w:ascii="Myriad Pro" w:eastAsia="Times New Roman" w:hAnsi="Myriad Pro" w:cs="Calibri"/>
                <w:b/>
                <w:bCs/>
                <w:sz w:val="18"/>
                <w:szCs w:val="18"/>
                <w:lang w:eastAsia="ru-RU"/>
              </w:rPr>
            </w:pPr>
            <w:r w:rsidRPr="00411C99">
              <w:rPr>
                <w:rFonts w:ascii="Myriad Pro" w:eastAsia="Times New Roman" w:hAnsi="Myriad Pro" w:cs="Calibri"/>
                <w:b/>
                <w:bCs/>
                <w:sz w:val="18"/>
                <w:szCs w:val="18"/>
                <w:lang w:eastAsia="ru-RU"/>
              </w:rPr>
              <w:t>244 270</w:t>
            </w:r>
          </w:p>
        </w:tc>
        <w:tc>
          <w:tcPr>
            <w:tcW w:w="3030" w:type="dxa"/>
            <w:tcBorders>
              <w:top w:val="nil"/>
              <w:left w:val="nil"/>
              <w:bottom w:val="single" w:sz="4" w:space="0" w:color="auto"/>
              <w:right w:val="single" w:sz="4" w:space="0" w:color="auto"/>
            </w:tcBorders>
            <w:shd w:val="clear" w:color="auto" w:fill="auto"/>
            <w:vAlign w:val="bottom"/>
            <w:hideMark/>
          </w:tcPr>
          <w:p w14:paraId="459635F4"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579" w:type="dxa"/>
            <w:tcBorders>
              <w:top w:val="nil"/>
              <w:left w:val="nil"/>
              <w:bottom w:val="single" w:sz="4" w:space="0" w:color="auto"/>
              <w:right w:val="single" w:sz="4" w:space="0" w:color="auto"/>
            </w:tcBorders>
            <w:shd w:val="clear" w:color="auto" w:fill="auto"/>
            <w:noWrap/>
            <w:vAlign w:val="bottom"/>
            <w:hideMark/>
          </w:tcPr>
          <w:p w14:paraId="2EA0A2DD"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vAlign w:val="bottom"/>
            <w:hideMark/>
          </w:tcPr>
          <w:p w14:paraId="6394CE3A"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c>
          <w:tcPr>
            <w:tcW w:w="1811" w:type="dxa"/>
            <w:gridSpan w:val="2"/>
            <w:tcBorders>
              <w:top w:val="nil"/>
              <w:left w:val="nil"/>
              <w:bottom w:val="single" w:sz="4" w:space="0" w:color="auto"/>
              <w:right w:val="single" w:sz="4" w:space="0" w:color="auto"/>
            </w:tcBorders>
            <w:shd w:val="clear" w:color="auto" w:fill="auto"/>
            <w:vAlign w:val="bottom"/>
            <w:hideMark/>
          </w:tcPr>
          <w:p w14:paraId="5EB86E05" w14:textId="77777777" w:rsidR="00411C99" w:rsidRPr="00411C99" w:rsidRDefault="00411C99" w:rsidP="00411C99">
            <w:pPr>
              <w:spacing w:after="0" w:line="240" w:lineRule="auto"/>
              <w:rPr>
                <w:rFonts w:ascii="Myriad Pro" w:eastAsia="Times New Roman" w:hAnsi="Myriad Pro" w:cs="Calibri"/>
                <w:color w:val="000000"/>
                <w:sz w:val="18"/>
                <w:szCs w:val="18"/>
                <w:lang w:eastAsia="ru-RU"/>
              </w:rPr>
            </w:pPr>
            <w:r w:rsidRPr="00411C99">
              <w:rPr>
                <w:rFonts w:ascii="Myriad Pro" w:eastAsia="Times New Roman" w:hAnsi="Myriad Pro" w:cs="Calibri"/>
                <w:color w:val="000000"/>
                <w:sz w:val="18"/>
                <w:szCs w:val="18"/>
                <w:lang w:eastAsia="ru-RU"/>
              </w:rPr>
              <w:t> </w:t>
            </w:r>
          </w:p>
        </w:tc>
      </w:tr>
    </w:tbl>
    <w:p w14:paraId="5DF49818" w14:textId="77777777" w:rsidR="00D608CC" w:rsidRDefault="00D608CC" w:rsidP="00D608CC">
      <w:pPr>
        <w:rPr>
          <w:rFonts w:ascii="Myriad Pro" w:hAnsi="Myriad Pro"/>
          <w:sz w:val="26"/>
          <w:szCs w:val="26"/>
        </w:rPr>
      </w:pPr>
    </w:p>
    <w:p w14:paraId="7A7E8556" w14:textId="4BBAF277" w:rsidR="00D608CC" w:rsidRPr="00D608CC" w:rsidRDefault="00D608CC" w:rsidP="00D608CC">
      <w:pPr>
        <w:rPr>
          <w:rFonts w:ascii="Myriad Pro" w:hAnsi="Myriad Pro"/>
          <w:sz w:val="26"/>
          <w:szCs w:val="26"/>
        </w:rPr>
        <w:sectPr w:rsidR="00D608CC" w:rsidRPr="00D608CC" w:rsidSect="007F7C44">
          <w:pgSz w:w="16838" w:h="11906" w:orient="landscape"/>
          <w:pgMar w:top="1701" w:right="1134" w:bottom="851" w:left="1134" w:header="709" w:footer="709" w:gutter="0"/>
          <w:cols w:space="708"/>
          <w:docGrid w:linePitch="360"/>
        </w:sectPr>
      </w:pPr>
    </w:p>
    <w:tbl>
      <w:tblPr>
        <w:tblW w:w="15166" w:type="dxa"/>
        <w:jc w:val="center"/>
        <w:tblLook w:val="04A0" w:firstRow="1" w:lastRow="0" w:firstColumn="1" w:lastColumn="0" w:noHBand="0" w:noVBand="1"/>
      </w:tblPr>
      <w:tblGrid>
        <w:gridCol w:w="2598"/>
        <w:gridCol w:w="1348"/>
        <w:gridCol w:w="1257"/>
        <w:gridCol w:w="1326"/>
        <w:gridCol w:w="1390"/>
        <w:gridCol w:w="3133"/>
        <w:gridCol w:w="567"/>
        <w:gridCol w:w="1847"/>
        <w:gridCol w:w="14"/>
        <w:gridCol w:w="1686"/>
      </w:tblGrid>
      <w:tr w:rsidR="004624B3" w:rsidRPr="004624B3" w14:paraId="5EA19BD5" w14:textId="77777777" w:rsidTr="007F7C44">
        <w:trPr>
          <w:trHeight w:val="255"/>
          <w:tblHeader/>
          <w:jc w:val="center"/>
        </w:trPr>
        <w:tc>
          <w:tcPr>
            <w:tcW w:w="259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A754F92"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lastRenderedPageBreak/>
              <w:t>Наименование</w:t>
            </w:r>
          </w:p>
        </w:tc>
        <w:tc>
          <w:tcPr>
            <w:tcW w:w="8454" w:type="dxa"/>
            <w:gridSpan w:val="5"/>
            <w:tcBorders>
              <w:top w:val="nil"/>
              <w:left w:val="nil"/>
              <w:bottom w:val="single" w:sz="4" w:space="0" w:color="FFFFFF"/>
              <w:right w:val="nil"/>
            </w:tcBorders>
            <w:shd w:val="clear" w:color="000000" w:fill="4F6228"/>
            <w:vAlign w:val="center"/>
            <w:hideMark/>
          </w:tcPr>
          <w:p w14:paraId="217A5501"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2019</w:t>
            </w:r>
          </w:p>
        </w:tc>
        <w:tc>
          <w:tcPr>
            <w:tcW w:w="4114" w:type="dxa"/>
            <w:gridSpan w:val="4"/>
            <w:tcBorders>
              <w:top w:val="nil"/>
              <w:left w:val="single" w:sz="4" w:space="0" w:color="FFFFFF"/>
              <w:bottom w:val="single" w:sz="4" w:space="0" w:color="FFFFFF"/>
              <w:right w:val="nil"/>
            </w:tcBorders>
            <w:shd w:val="clear" w:color="000000" w:fill="4F6228"/>
            <w:vAlign w:val="center"/>
            <w:hideMark/>
          </w:tcPr>
          <w:p w14:paraId="6D1BCD58"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СУДЕБНОЕ ОСПАРИВАНИЕ</w:t>
            </w:r>
          </w:p>
        </w:tc>
      </w:tr>
      <w:tr w:rsidR="004624B3" w:rsidRPr="004624B3" w14:paraId="5717A507" w14:textId="77777777" w:rsidTr="007F7C44">
        <w:trPr>
          <w:trHeight w:val="450"/>
          <w:tblHeader/>
          <w:jc w:val="center"/>
        </w:trPr>
        <w:tc>
          <w:tcPr>
            <w:tcW w:w="2598" w:type="dxa"/>
            <w:vMerge/>
            <w:tcBorders>
              <w:top w:val="single" w:sz="4" w:space="0" w:color="FFFFFF"/>
              <w:left w:val="single" w:sz="4" w:space="0" w:color="FFFFFF"/>
              <w:bottom w:val="single" w:sz="4" w:space="0" w:color="FFFFFF"/>
              <w:right w:val="single" w:sz="4" w:space="0" w:color="FFFFFF"/>
            </w:tcBorders>
            <w:vAlign w:val="center"/>
            <w:hideMark/>
          </w:tcPr>
          <w:p w14:paraId="78E425BF"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3891BC0"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DFA8F43"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056B024"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 xml:space="preserve">Позиция Исполнителя, тыс. </w:t>
            </w:r>
            <w:proofErr w:type="spellStart"/>
            <w:r w:rsidRPr="004624B3">
              <w:rPr>
                <w:rFonts w:ascii="Myriad Pro" w:eastAsia="Times New Roman" w:hAnsi="Myriad Pro" w:cs="Calibri"/>
                <w:b/>
                <w:bCs/>
                <w:color w:val="FFFFFF"/>
                <w:sz w:val="18"/>
                <w:szCs w:val="18"/>
                <w:lang w:eastAsia="ru-RU"/>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8B034C4"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13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AE4F4F4"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комментарии</w:t>
            </w:r>
          </w:p>
        </w:tc>
        <w:tc>
          <w:tcPr>
            <w:tcW w:w="56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C9625DB"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ДА / НЕТ</w:t>
            </w:r>
          </w:p>
        </w:tc>
        <w:tc>
          <w:tcPr>
            <w:tcW w:w="184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7372E14"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ПОЧЕМУ</w:t>
            </w:r>
          </w:p>
        </w:tc>
        <w:tc>
          <w:tcPr>
            <w:tcW w:w="1700"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7AEFA847"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ОСНОВАНИЯ</w:t>
            </w:r>
          </w:p>
        </w:tc>
      </w:tr>
      <w:tr w:rsidR="004624B3" w:rsidRPr="004624B3" w14:paraId="7B28E6F5" w14:textId="77777777" w:rsidTr="007F7C44">
        <w:trPr>
          <w:trHeight w:val="450"/>
          <w:tblHeader/>
          <w:jc w:val="center"/>
        </w:trPr>
        <w:tc>
          <w:tcPr>
            <w:tcW w:w="2598" w:type="dxa"/>
            <w:vMerge/>
            <w:tcBorders>
              <w:top w:val="single" w:sz="4" w:space="0" w:color="FFFFFF"/>
              <w:left w:val="single" w:sz="4" w:space="0" w:color="FFFFFF"/>
              <w:bottom w:val="single" w:sz="4" w:space="0" w:color="FFFFFF"/>
              <w:right w:val="single" w:sz="4" w:space="0" w:color="FFFFFF"/>
            </w:tcBorders>
            <w:vAlign w:val="center"/>
            <w:hideMark/>
          </w:tcPr>
          <w:p w14:paraId="4122D37C"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701822FF"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69038081"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4665B60C"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4705B463"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3133" w:type="dxa"/>
            <w:vMerge/>
            <w:tcBorders>
              <w:top w:val="nil"/>
              <w:left w:val="single" w:sz="4" w:space="0" w:color="FFFFFF"/>
              <w:bottom w:val="single" w:sz="4" w:space="0" w:color="FFFFFF"/>
              <w:right w:val="single" w:sz="4" w:space="0" w:color="FFFFFF"/>
            </w:tcBorders>
            <w:vAlign w:val="center"/>
            <w:hideMark/>
          </w:tcPr>
          <w:p w14:paraId="40E6257D"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567" w:type="dxa"/>
            <w:vMerge/>
            <w:tcBorders>
              <w:top w:val="nil"/>
              <w:left w:val="single" w:sz="4" w:space="0" w:color="FFFFFF"/>
              <w:bottom w:val="single" w:sz="4" w:space="0" w:color="FFFFFF"/>
              <w:right w:val="single" w:sz="4" w:space="0" w:color="FFFFFF"/>
            </w:tcBorders>
            <w:vAlign w:val="center"/>
            <w:hideMark/>
          </w:tcPr>
          <w:p w14:paraId="5838F8FC"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1847" w:type="dxa"/>
            <w:vMerge/>
            <w:tcBorders>
              <w:top w:val="nil"/>
              <w:left w:val="single" w:sz="4" w:space="0" w:color="FFFFFF"/>
              <w:bottom w:val="single" w:sz="4" w:space="0" w:color="FFFFFF"/>
              <w:right w:val="single" w:sz="4" w:space="0" w:color="FFFFFF"/>
            </w:tcBorders>
            <w:vAlign w:val="center"/>
            <w:hideMark/>
          </w:tcPr>
          <w:p w14:paraId="1CB4CDD1"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c>
          <w:tcPr>
            <w:tcW w:w="1700" w:type="dxa"/>
            <w:gridSpan w:val="2"/>
            <w:vMerge/>
            <w:tcBorders>
              <w:top w:val="nil"/>
              <w:left w:val="single" w:sz="4" w:space="0" w:color="FFFFFF"/>
              <w:bottom w:val="single" w:sz="4" w:space="0" w:color="FFFFFF"/>
              <w:right w:val="single" w:sz="4" w:space="0" w:color="FFFFFF"/>
            </w:tcBorders>
            <w:vAlign w:val="center"/>
            <w:hideMark/>
          </w:tcPr>
          <w:p w14:paraId="5F487E7A" w14:textId="77777777" w:rsidR="004624B3" w:rsidRPr="004624B3" w:rsidRDefault="004624B3" w:rsidP="004624B3">
            <w:pPr>
              <w:spacing w:after="0" w:line="240" w:lineRule="auto"/>
              <w:rPr>
                <w:rFonts w:ascii="Myriad Pro" w:eastAsia="Times New Roman" w:hAnsi="Myriad Pro" w:cs="Calibri"/>
                <w:b/>
                <w:bCs/>
                <w:color w:val="FFFFFF"/>
                <w:sz w:val="18"/>
                <w:szCs w:val="18"/>
                <w:lang w:eastAsia="ru-RU"/>
              </w:rPr>
            </w:pPr>
          </w:p>
        </w:tc>
      </w:tr>
      <w:tr w:rsidR="004624B3" w:rsidRPr="004624B3" w14:paraId="64B55712" w14:textId="77777777" w:rsidTr="007F7C44">
        <w:trPr>
          <w:trHeight w:val="255"/>
          <w:jc w:val="center"/>
        </w:trPr>
        <w:tc>
          <w:tcPr>
            <w:tcW w:w="2598" w:type="dxa"/>
            <w:tcBorders>
              <w:top w:val="nil"/>
              <w:left w:val="single" w:sz="4" w:space="0" w:color="FFFFFF"/>
              <w:bottom w:val="single" w:sz="4" w:space="0" w:color="FFFFFF"/>
              <w:right w:val="single" w:sz="4" w:space="0" w:color="FFFFFF"/>
            </w:tcBorders>
            <w:shd w:val="clear" w:color="000000" w:fill="4F6228"/>
            <w:noWrap/>
            <w:vAlign w:val="center"/>
            <w:hideMark/>
          </w:tcPr>
          <w:p w14:paraId="6B3140A2"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5B897BF7"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446588F9"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064494EC"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4</w:t>
            </w:r>
          </w:p>
        </w:tc>
        <w:tc>
          <w:tcPr>
            <w:tcW w:w="1390" w:type="dxa"/>
            <w:tcBorders>
              <w:top w:val="nil"/>
              <w:left w:val="nil"/>
              <w:bottom w:val="single" w:sz="4" w:space="0" w:color="FFFFFF"/>
              <w:right w:val="single" w:sz="4" w:space="0" w:color="FFFFFF"/>
            </w:tcBorders>
            <w:shd w:val="clear" w:color="000000" w:fill="4F6228"/>
            <w:noWrap/>
            <w:vAlign w:val="center"/>
            <w:hideMark/>
          </w:tcPr>
          <w:p w14:paraId="1011DAC2"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5</w:t>
            </w:r>
          </w:p>
        </w:tc>
        <w:tc>
          <w:tcPr>
            <w:tcW w:w="3133" w:type="dxa"/>
            <w:tcBorders>
              <w:top w:val="nil"/>
              <w:left w:val="nil"/>
              <w:bottom w:val="single" w:sz="4" w:space="0" w:color="FFFFFF"/>
              <w:right w:val="single" w:sz="4" w:space="0" w:color="FFFFFF"/>
            </w:tcBorders>
            <w:shd w:val="clear" w:color="000000" w:fill="4F6228"/>
            <w:vAlign w:val="center"/>
            <w:hideMark/>
          </w:tcPr>
          <w:p w14:paraId="180200B9"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6</w:t>
            </w:r>
          </w:p>
        </w:tc>
        <w:tc>
          <w:tcPr>
            <w:tcW w:w="567" w:type="dxa"/>
            <w:tcBorders>
              <w:top w:val="nil"/>
              <w:left w:val="nil"/>
              <w:bottom w:val="single" w:sz="4" w:space="0" w:color="FFFFFF"/>
              <w:right w:val="single" w:sz="4" w:space="0" w:color="FFFFFF"/>
            </w:tcBorders>
            <w:shd w:val="clear" w:color="000000" w:fill="4F6228"/>
            <w:noWrap/>
            <w:vAlign w:val="center"/>
            <w:hideMark/>
          </w:tcPr>
          <w:p w14:paraId="1FE26E2F"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7</w:t>
            </w:r>
          </w:p>
        </w:tc>
        <w:tc>
          <w:tcPr>
            <w:tcW w:w="1847" w:type="dxa"/>
            <w:tcBorders>
              <w:top w:val="nil"/>
              <w:left w:val="nil"/>
              <w:bottom w:val="single" w:sz="4" w:space="0" w:color="FFFFFF"/>
              <w:right w:val="single" w:sz="4" w:space="0" w:color="FFFFFF"/>
            </w:tcBorders>
            <w:shd w:val="clear" w:color="000000" w:fill="4F6228"/>
            <w:vAlign w:val="center"/>
            <w:hideMark/>
          </w:tcPr>
          <w:p w14:paraId="4CA9C4A9"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8</w:t>
            </w:r>
          </w:p>
        </w:tc>
        <w:tc>
          <w:tcPr>
            <w:tcW w:w="1700" w:type="dxa"/>
            <w:gridSpan w:val="2"/>
            <w:tcBorders>
              <w:top w:val="nil"/>
              <w:left w:val="nil"/>
              <w:bottom w:val="single" w:sz="4" w:space="0" w:color="FFFFFF"/>
              <w:right w:val="single" w:sz="4" w:space="0" w:color="FFFFFF"/>
            </w:tcBorders>
            <w:shd w:val="clear" w:color="000000" w:fill="4F6228"/>
            <w:vAlign w:val="center"/>
            <w:hideMark/>
          </w:tcPr>
          <w:p w14:paraId="27EA5B17" w14:textId="77777777" w:rsidR="004624B3" w:rsidRPr="004624B3" w:rsidRDefault="004624B3" w:rsidP="004624B3">
            <w:pPr>
              <w:spacing w:after="0" w:line="240" w:lineRule="auto"/>
              <w:jc w:val="center"/>
              <w:rPr>
                <w:rFonts w:ascii="Myriad Pro" w:eastAsia="Times New Roman" w:hAnsi="Myriad Pro" w:cs="Calibri"/>
                <w:b/>
                <w:bCs/>
                <w:color w:val="FFFFFF"/>
                <w:sz w:val="18"/>
                <w:szCs w:val="18"/>
                <w:lang w:eastAsia="ru-RU"/>
              </w:rPr>
            </w:pPr>
            <w:r w:rsidRPr="004624B3">
              <w:rPr>
                <w:rFonts w:ascii="Myriad Pro" w:eastAsia="Times New Roman" w:hAnsi="Myriad Pro" w:cs="Calibri"/>
                <w:b/>
                <w:bCs/>
                <w:color w:val="FFFFFF"/>
                <w:sz w:val="18"/>
                <w:szCs w:val="18"/>
                <w:lang w:eastAsia="ru-RU"/>
              </w:rPr>
              <w:t>9</w:t>
            </w:r>
          </w:p>
        </w:tc>
      </w:tr>
      <w:tr w:rsidR="004624B3" w:rsidRPr="004624B3" w14:paraId="49C7D86D" w14:textId="77777777" w:rsidTr="007F7C44">
        <w:trPr>
          <w:trHeight w:val="255"/>
          <w:jc w:val="center"/>
        </w:trPr>
        <w:tc>
          <w:tcPr>
            <w:tcW w:w="13480" w:type="dxa"/>
            <w:gridSpan w:val="9"/>
            <w:tcBorders>
              <w:top w:val="nil"/>
              <w:left w:val="nil"/>
              <w:bottom w:val="nil"/>
              <w:right w:val="nil"/>
            </w:tcBorders>
            <w:shd w:val="clear" w:color="000000" w:fill="FFFFFF"/>
            <w:noWrap/>
            <w:vAlign w:val="center"/>
            <w:hideMark/>
          </w:tcPr>
          <w:p w14:paraId="1BDA45F4"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БАЛАНСОВЫЕ ПОКАЗАТЕЛИ</w:t>
            </w:r>
          </w:p>
        </w:tc>
        <w:tc>
          <w:tcPr>
            <w:tcW w:w="1686" w:type="dxa"/>
            <w:tcBorders>
              <w:top w:val="nil"/>
              <w:left w:val="nil"/>
              <w:bottom w:val="nil"/>
              <w:right w:val="nil"/>
            </w:tcBorders>
            <w:shd w:val="clear" w:color="auto" w:fill="auto"/>
            <w:noWrap/>
            <w:vAlign w:val="center"/>
            <w:hideMark/>
          </w:tcPr>
          <w:p w14:paraId="1FBA5126"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r>
      <w:tr w:rsidR="004624B3" w:rsidRPr="004624B3" w14:paraId="2D6564DF" w14:textId="77777777" w:rsidTr="007F7C44">
        <w:trPr>
          <w:trHeight w:val="255"/>
          <w:jc w:val="center"/>
        </w:trPr>
        <w:tc>
          <w:tcPr>
            <w:tcW w:w="25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C69B3A" w14:textId="77777777" w:rsidR="004624B3" w:rsidRPr="004624B3" w:rsidRDefault="004624B3" w:rsidP="004624B3">
            <w:pPr>
              <w:spacing w:after="0" w:line="240" w:lineRule="auto"/>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Баланс электроэнергии</w:t>
            </w:r>
          </w:p>
        </w:tc>
        <w:tc>
          <w:tcPr>
            <w:tcW w:w="1348" w:type="dxa"/>
            <w:tcBorders>
              <w:top w:val="single" w:sz="4" w:space="0" w:color="auto"/>
              <w:left w:val="nil"/>
              <w:bottom w:val="single" w:sz="4" w:space="0" w:color="auto"/>
              <w:right w:val="single" w:sz="4" w:space="0" w:color="auto"/>
            </w:tcBorders>
            <w:shd w:val="clear" w:color="000000" w:fill="FFFFFF"/>
            <w:noWrap/>
            <w:vAlign w:val="center"/>
            <w:hideMark/>
          </w:tcPr>
          <w:p w14:paraId="683DBA70"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232647A3"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0E96EFBD"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1390" w:type="dxa"/>
            <w:tcBorders>
              <w:top w:val="single" w:sz="4" w:space="0" w:color="auto"/>
              <w:left w:val="nil"/>
              <w:bottom w:val="single" w:sz="4" w:space="0" w:color="auto"/>
              <w:right w:val="single" w:sz="4" w:space="0" w:color="auto"/>
            </w:tcBorders>
            <w:shd w:val="clear" w:color="000000" w:fill="FFFFFF"/>
            <w:noWrap/>
            <w:vAlign w:val="center"/>
            <w:hideMark/>
          </w:tcPr>
          <w:p w14:paraId="4F77EFFD"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3133" w:type="dxa"/>
            <w:tcBorders>
              <w:top w:val="single" w:sz="4" w:space="0" w:color="auto"/>
              <w:left w:val="nil"/>
              <w:bottom w:val="single" w:sz="4" w:space="0" w:color="auto"/>
              <w:right w:val="single" w:sz="4" w:space="0" w:color="auto"/>
            </w:tcBorders>
            <w:shd w:val="clear" w:color="000000" w:fill="FFFFFF"/>
            <w:vAlign w:val="center"/>
            <w:hideMark/>
          </w:tcPr>
          <w:p w14:paraId="473E9DF1"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14:paraId="483E0902"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1847" w:type="dxa"/>
            <w:tcBorders>
              <w:top w:val="single" w:sz="4" w:space="0" w:color="auto"/>
              <w:left w:val="nil"/>
              <w:bottom w:val="single" w:sz="4" w:space="0" w:color="auto"/>
              <w:right w:val="single" w:sz="4" w:space="0" w:color="auto"/>
            </w:tcBorders>
            <w:shd w:val="clear" w:color="000000" w:fill="FFFFFF"/>
            <w:vAlign w:val="center"/>
            <w:hideMark/>
          </w:tcPr>
          <w:p w14:paraId="0EEC5F21"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1700" w:type="dxa"/>
            <w:gridSpan w:val="2"/>
            <w:tcBorders>
              <w:top w:val="single" w:sz="4" w:space="0" w:color="auto"/>
              <w:left w:val="nil"/>
              <w:bottom w:val="single" w:sz="4" w:space="0" w:color="auto"/>
              <w:right w:val="single" w:sz="4" w:space="0" w:color="auto"/>
            </w:tcBorders>
            <w:shd w:val="clear" w:color="000000" w:fill="FFFFFF"/>
            <w:vAlign w:val="center"/>
            <w:hideMark/>
          </w:tcPr>
          <w:p w14:paraId="1D0A40D1"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r>
      <w:tr w:rsidR="004624B3" w:rsidRPr="004624B3" w14:paraId="42738DD0"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25DB9BC6" w14:textId="77777777" w:rsidR="004624B3" w:rsidRPr="004624B3" w:rsidRDefault="004624B3" w:rsidP="004624B3">
            <w:pPr>
              <w:spacing w:after="0" w:line="240" w:lineRule="auto"/>
              <w:jc w:val="right"/>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 - потери э/э, млн. </w:t>
            </w:r>
            <w:proofErr w:type="spellStart"/>
            <w:r w:rsidRPr="004624B3">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74F3CFD2" w14:textId="47011309"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394,00</w:t>
            </w:r>
          </w:p>
        </w:tc>
        <w:tc>
          <w:tcPr>
            <w:tcW w:w="1257" w:type="dxa"/>
            <w:tcBorders>
              <w:top w:val="nil"/>
              <w:left w:val="nil"/>
              <w:bottom w:val="single" w:sz="4" w:space="0" w:color="auto"/>
              <w:right w:val="single" w:sz="4" w:space="0" w:color="auto"/>
            </w:tcBorders>
            <w:shd w:val="clear" w:color="auto" w:fill="auto"/>
            <w:vAlign w:val="center"/>
            <w:hideMark/>
          </w:tcPr>
          <w:p w14:paraId="4878A3C6" w14:textId="3FF2D524"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403,26</w:t>
            </w:r>
          </w:p>
        </w:tc>
        <w:tc>
          <w:tcPr>
            <w:tcW w:w="1326" w:type="dxa"/>
            <w:tcBorders>
              <w:top w:val="nil"/>
              <w:left w:val="nil"/>
              <w:bottom w:val="single" w:sz="4" w:space="0" w:color="auto"/>
              <w:right w:val="single" w:sz="4" w:space="0" w:color="auto"/>
            </w:tcBorders>
            <w:shd w:val="clear" w:color="auto" w:fill="auto"/>
            <w:vAlign w:val="center"/>
            <w:hideMark/>
          </w:tcPr>
          <w:p w14:paraId="572FBFC4" w14:textId="0DD7CD15"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394,76</w:t>
            </w:r>
          </w:p>
        </w:tc>
        <w:tc>
          <w:tcPr>
            <w:tcW w:w="1390" w:type="dxa"/>
            <w:tcBorders>
              <w:top w:val="nil"/>
              <w:left w:val="nil"/>
              <w:bottom w:val="single" w:sz="4" w:space="0" w:color="auto"/>
              <w:right w:val="single" w:sz="4" w:space="0" w:color="auto"/>
            </w:tcBorders>
            <w:shd w:val="clear" w:color="000000" w:fill="FFFFFF"/>
            <w:noWrap/>
            <w:vAlign w:val="center"/>
            <w:hideMark/>
          </w:tcPr>
          <w:p w14:paraId="5DDC9E10" w14:textId="2AE34C43"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c>
          <w:tcPr>
            <w:tcW w:w="3133" w:type="dxa"/>
            <w:tcBorders>
              <w:top w:val="nil"/>
              <w:left w:val="nil"/>
              <w:bottom w:val="single" w:sz="4" w:space="0" w:color="auto"/>
              <w:right w:val="single" w:sz="4" w:space="0" w:color="auto"/>
            </w:tcBorders>
            <w:shd w:val="clear" w:color="auto" w:fill="auto"/>
            <w:vAlign w:val="center"/>
            <w:hideMark/>
          </w:tcPr>
          <w:p w14:paraId="73A8C02C"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Комитетом в нарушение пункта 40 (1) Основ ценообразования № 1178 уровень потерь установлен по уровням напряжения, а не средневзвешенное значение уровня потерь по всем уровням напряжения.</w:t>
            </w:r>
          </w:p>
        </w:tc>
        <w:tc>
          <w:tcPr>
            <w:tcW w:w="567" w:type="dxa"/>
            <w:tcBorders>
              <w:top w:val="nil"/>
              <w:left w:val="nil"/>
              <w:bottom w:val="single" w:sz="4" w:space="0" w:color="auto"/>
              <w:right w:val="single" w:sz="4" w:space="0" w:color="auto"/>
            </w:tcBorders>
            <w:shd w:val="clear" w:color="auto" w:fill="auto"/>
            <w:noWrap/>
            <w:vAlign w:val="center"/>
            <w:hideMark/>
          </w:tcPr>
          <w:p w14:paraId="2BE15B8F"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7F825549"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0" w:type="dxa"/>
            <w:gridSpan w:val="2"/>
            <w:tcBorders>
              <w:top w:val="nil"/>
              <w:left w:val="nil"/>
              <w:bottom w:val="single" w:sz="4" w:space="0" w:color="auto"/>
              <w:right w:val="single" w:sz="4" w:space="0" w:color="auto"/>
            </w:tcBorders>
            <w:shd w:val="clear" w:color="auto" w:fill="auto"/>
            <w:vAlign w:val="center"/>
            <w:hideMark/>
          </w:tcPr>
          <w:p w14:paraId="460ED7A4"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624B3">
              <w:rPr>
                <w:rFonts w:ascii="Myriad Pro" w:eastAsia="Times New Roman" w:hAnsi="Myriad Pro" w:cs="Calibri"/>
                <w:sz w:val="18"/>
                <w:szCs w:val="18"/>
                <w:lang w:eastAsia="ru-RU"/>
              </w:rPr>
              <w:br/>
              <w:t>Методические указания № 98-э пункт 11 формула 7.1</w:t>
            </w:r>
          </w:p>
        </w:tc>
      </w:tr>
      <w:tr w:rsidR="004624B3" w:rsidRPr="004624B3" w14:paraId="4EC92871"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6614393B" w14:textId="77777777" w:rsidR="004624B3" w:rsidRPr="004624B3" w:rsidRDefault="004624B3" w:rsidP="004624B3">
            <w:pPr>
              <w:spacing w:after="0" w:line="240" w:lineRule="auto"/>
              <w:jc w:val="right"/>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 - полезный отпуск э/э, млн. </w:t>
            </w:r>
            <w:proofErr w:type="spellStart"/>
            <w:r w:rsidRPr="004624B3">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30E47004" w14:textId="059EAF9B"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10 835,94</w:t>
            </w:r>
          </w:p>
        </w:tc>
        <w:tc>
          <w:tcPr>
            <w:tcW w:w="1257" w:type="dxa"/>
            <w:tcBorders>
              <w:top w:val="nil"/>
              <w:left w:val="nil"/>
              <w:bottom w:val="single" w:sz="4" w:space="0" w:color="auto"/>
              <w:right w:val="single" w:sz="4" w:space="0" w:color="auto"/>
            </w:tcBorders>
            <w:shd w:val="clear" w:color="auto" w:fill="auto"/>
            <w:vAlign w:val="center"/>
            <w:hideMark/>
          </w:tcPr>
          <w:p w14:paraId="46AA0C4A" w14:textId="6DD474D4"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10 933,56</w:t>
            </w:r>
          </w:p>
        </w:tc>
        <w:tc>
          <w:tcPr>
            <w:tcW w:w="1326" w:type="dxa"/>
            <w:tcBorders>
              <w:top w:val="nil"/>
              <w:left w:val="nil"/>
              <w:bottom w:val="single" w:sz="4" w:space="0" w:color="auto"/>
              <w:right w:val="single" w:sz="4" w:space="0" w:color="auto"/>
            </w:tcBorders>
            <w:shd w:val="clear" w:color="auto" w:fill="auto"/>
            <w:vAlign w:val="center"/>
            <w:hideMark/>
          </w:tcPr>
          <w:p w14:paraId="04A64DA0" w14:textId="3DBCC11D"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10 845,00</w:t>
            </w:r>
          </w:p>
        </w:tc>
        <w:tc>
          <w:tcPr>
            <w:tcW w:w="1390" w:type="dxa"/>
            <w:tcBorders>
              <w:top w:val="nil"/>
              <w:left w:val="nil"/>
              <w:bottom w:val="single" w:sz="4" w:space="0" w:color="auto"/>
              <w:right w:val="single" w:sz="4" w:space="0" w:color="auto"/>
            </w:tcBorders>
            <w:shd w:val="clear" w:color="000000" w:fill="FFFFFF"/>
            <w:noWrap/>
            <w:vAlign w:val="center"/>
            <w:hideMark/>
          </w:tcPr>
          <w:p w14:paraId="7AFCA553" w14:textId="0D4945DD"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c>
          <w:tcPr>
            <w:tcW w:w="3133" w:type="dxa"/>
            <w:tcBorders>
              <w:top w:val="nil"/>
              <w:left w:val="nil"/>
              <w:bottom w:val="single" w:sz="4" w:space="0" w:color="auto"/>
              <w:right w:val="single" w:sz="4" w:space="0" w:color="auto"/>
            </w:tcBorders>
            <w:shd w:val="clear" w:color="auto" w:fill="auto"/>
            <w:vAlign w:val="center"/>
            <w:hideMark/>
          </w:tcPr>
          <w:p w14:paraId="495F55D1"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Балансовые показатели соответствуют показателям сводного прогнозного баланса. Отличие от предложения Филиала не значительно в пределах 5%, что является нормальным отклонением при планировании прогнозных данных.</w:t>
            </w:r>
          </w:p>
        </w:tc>
        <w:tc>
          <w:tcPr>
            <w:tcW w:w="567" w:type="dxa"/>
            <w:tcBorders>
              <w:top w:val="nil"/>
              <w:left w:val="nil"/>
              <w:bottom w:val="single" w:sz="4" w:space="0" w:color="auto"/>
              <w:right w:val="single" w:sz="4" w:space="0" w:color="auto"/>
            </w:tcBorders>
            <w:shd w:val="clear" w:color="auto" w:fill="auto"/>
            <w:noWrap/>
            <w:vAlign w:val="center"/>
            <w:hideMark/>
          </w:tcPr>
          <w:p w14:paraId="696C05B8"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70245907"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0" w:type="dxa"/>
            <w:gridSpan w:val="2"/>
            <w:tcBorders>
              <w:top w:val="nil"/>
              <w:left w:val="nil"/>
              <w:bottom w:val="single" w:sz="4" w:space="0" w:color="auto"/>
              <w:right w:val="single" w:sz="4" w:space="0" w:color="auto"/>
            </w:tcBorders>
            <w:shd w:val="clear" w:color="auto" w:fill="auto"/>
            <w:vAlign w:val="center"/>
            <w:hideMark/>
          </w:tcPr>
          <w:p w14:paraId="3D78650B"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624B3">
              <w:rPr>
                <w:rFonts w:ascii="Myriad Pro" w:eastAsia="Times New Roman" w:hAnsi="Myriad Pro" w:cs="Calibri"/>
                <w:sz w:val="18"/>
                <w:szCs w:val="18"/>
                <w:lang w:eastAsia="ru-RU"/>
              </w:rPr>
              <w:br/>
              <w:t xml:space="preserve">Методические указания № 98-э </w:t>
            </w:r>
            <w:r w:rsidRPr="004624B3">
              <w:rPr>
                <w:rFonts w:ascii="Myriad Pro" w:eastAsia="Times New Roman" w:hAnsi="Myriad Pro" w:cs="Calibri"/>
                <w:sz w:val="18"/>
                <w:szCs w:val="18"/>
                <w:lang w:eastAsia="ru-RU"/>
              </w:rPr>
              <w:lastRenderedPageBreak/>
              <w:t>пункт 11 формула 7.1</w:t>
            </w:r>
          </w:p>
        </w:tc>
      </w:tr>
      <w:tr w:rsidR="004624B3" w:rsidRPr="004624B3" w14:paraId="791C8412" w14:textId="77777777" w:rsidTr="007F7C44">
        <w:trPr>
          <w:trHeight w:val="255"/>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162161E7" w14:textId="77777777" w:rsidR="004624B3" w:rsidRPr="004624B3" w:rsidRDefault="004624B3" w:rsidP="004624B3">
            <w:pPr>
              <w:spacing w:after="0" w:line="240" w:lineRule="auto"/>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lastRenderedPageBreak/>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19B58F25" w14:textId="4F09D7F8"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000000" w:fill="FFFFFF"/>
            <w:noWrap/>
            <w:vAlign w:val="center"/>
            <w:hideMark/>
          </w:tcPr>
          <w:p w14:paraId="65414911" w14:textId="47AF3722"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000000" w:fill="FFFFFF"/>
            <w:noWrap/>
            <w:vAlign w:val="center"/>
            <w:hideMark/>
          </w:tcPr>
          <w:p w14:paraId="149D0E16" w14:textId="27E2FEBA"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000000" w:fill="FFFFFF"/>
            <w:noWrap/>
            <w:vAlign w:val="center"/>
            <w:hideMark/>
          </w:tcPr>
          <w:p w14:paraId="68320D99" w14:textId="4A52E436"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c>
          <w:tcPr>
            <w:tcW w:w="3133" w:type="dxa"/>
            <w:tcBorders>
              <w:top w:val="nil"/>
              <w:left w:val="nil"/>
              <w:bottom w:val="single" w:sz="4" w:space="0" w:color="auto"/>
              <w:right w:val="single" w:sz="4" w:space="0" w:color="auto"/>
            </w:tcBorders>
            <w:shd w:val="clear" w:color="000000" w:fill="FFFFFF"/>
            <w:vAlign w:val="center"/>
            <w:hideMark/>
          </w:tcPr>
          <w:p w14:paraId="63409BD8"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40A79193"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1847" w:type="dxa"/>
            <w:tcBorders>
              <w:top w:val="nil"/>
              <w:left w:val="nil"/>
              <w:bottom w:val="single" w:sz="4" w:space="0" w:color="auto"/>
              <w:right w:val="single" w:sz="4" w:space="0" w:color="auto"/>
            </w:tcBorders>
            <w:shd w:val="clear" w:color="000000" w:fill="FFFFFF"/>
            <w:vAlign w:val="center"/>
            <w:hideMark/>
          </w:tcPr>
          <w:p w14:paraId="778881A6"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c>
          <w:tcPr>
            <w:tcW w:w="1700" w:type="dxa"/>
            <w:gridSpan w:val="2"/>
            <w:tcBorders>
              <w:top w:val="nil"/>
              <w:left w:val="nil"/>
              <w:bottom w:val="single" w:sz="4" w:space="0" w:color="auto"/>
              <w:right w:val="single" w:sz="4" w:space="0" w:color="auto"/>
            </w:tcBorders>
            <w:shd w:val="clear" w:color="000000" w:fill="FFFFFF"/>
            <w:vAlign w:val="center"/>
            <w:hideMark/>
          </w:tcPr>
          <w:p w14:paraId="4AE2C7EC" w14:textId="77777777" w:rsidR="004624B3" w:rsidRPr="004624B3" w:rsidRDefault="004624B3" w:rsidP="004624B3">
            <w:pPr>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t> </w:t>
            </w:r>
          </w:p>
        </w:tc>
      </w:tr>
      <w:tr w:rsidR="004624B3" w:rsidRPr="004624B3" w14:paraId="764B21D8"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5603907D" w14:textId="77777777" w:rsidR="004624B3" w:rsidRPr="004624B3" w:rsidRDefault="004624B3" w:rsidP="004624B3">
            <w:pPr>
              <w:spacing w:after="0" w:line="240" w:lineRule="auto"/>
              <w:jc w:val="right"/>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61CADF41" w14:textId="360E7501"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1 468,90</w:t>
            </w:r>
          </w:p>
        </w:tc>
        <w:tc>
          <w:tcPr>
            <w:tcW w:w="1257" w:type="dxa"/>
            <w:tcBorders>
              <w:top w:val="nil"/>
              <w:left w:val="nil"/>
              <w:bottom w:val="single" w:sz="4" w:space="0" w:color="auto"/>
              <w:right w:val="single" w:sz="4" w:space="0" w:color="auto"/>
            </w:tcBorders>
            <w:shd w:val="clear" w:color="auto" w:fill="auto"/>
            <w:vAlign w:val="center"/>
            <w:hideMark/>
          </w:tcPr>
          <w:p w14:paraId="3EE3A445" w14:textId="4668AF7A"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1 525,18</w:t>
            </w:r>
          </w:p>
        </w:tc>
        <w:tc>
          <w:tcPr>
            <w:tcW w:w="1326" w:type="dxa"/>
            <w:tcBorders>
              <w:top w:val="nil"/>
              <w:left w:val="nil"/>
              <w:bottom w:val="single" w:sz="4" w:space="0" w:color="auto"/>
              <w:right w:val="single" w:sz="4" w:space="0" w:color="auto"/>
            </w:tcBorders>
            <w:shd w:val="clear" w:color="000000" w:fill="FFFFFF"/>
            <w:noWrap/>
            <w:vAlign w:val="center"/>
            <w:hideMark/>
          </w:tcPr>
          <w:p w14:paraId="3E21B4DF" w14:textId="3493D16F"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1 468,90</w:t>
            </w:r>
          </w:p>
        </w:tc>
        <w:tc>
          <w:tcPr>
            <w:tcW w:w="1390" w:type="dxa"/>
            <w:tcBorders>
              <w:top w:val="nil"/>
              <w:left w:val="nil"/>
              <w:bottom w:val="single" w:sz="4" w:space="0" w:color="auto"/>
              <w:right w:val="single" w:sz="4" w:space="0" w:color="auto"/>
            </w:tcBorders>
            <w:shd w:val="clear" w:color="000000" w:fill="FFFFFF"/>
            <w:noWrap/>
            <w:vAlign w:val="center"/>
            <w:hideMark/>
          </w:tcPr>
          <w:p w14:paraId="2E24A5A1" w14:textId="25D654EF" w:rsidR="004624B3" w:rsidRPr="004624B3" w:rsidRDefault="004624B3" w:rsidP="004624B3">
            <w:pPr>
              <w:spacing w:after="0" w:line="240" w:lineRule="auto"/>
              <w:jc w:val="center"/>
              <w:rPr>
                <w:rFonts w:ascii="Myriad Pro" w:eastAsia="Times New Roman" w:hAnsi="Myriad Pro" w:cs="Calibri"/>
                <w:b/>
                <w:bCs/>
                <w:sz w:val="18"/>
                <w:szCs w:val="18"/>
                <w:lang w:eastAsia="ru-RU"/>
              </w:rPr>
            </w:pPr>
          </w:p>
        </w:tc>
        <w:tc>
          <w:tcPr>
            <w:tcW w:w="3133" w:type="dxa"/>
            <w:tcBorders>
              <w:top w:val="nil"/>
              <w:left w:val="nil"/>
              <w:bottom w:val="single" w:sz="4" w:space="0" w:color="auto"/>
              <w:right w:val="single" w:sz="4" w:space="0" w:color="auto"/>
            </w:tcBorders>
            <w:shd w:val="clear" w:color="auto" w:fill="auto"/>
            <w:vAlign w:val="center"/>
            <w:hideMark/>
          </w:tcPr>
          <w:p w14:paraId="4EF2EA6D" w14:textId="77777777"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581848BD"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36AB5F24"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0" w:type="dxa"/>
            <w:gridSpan w:val="2"/>
            <w:tcBorders>
              <w:top w:val="nil"/>
              <w:left w:val="nil"/>
              <w:bottom w:val="single" w:sz="4" w:space="0" w:color="auto"/>
              <w:right w:val="single" w:sz="4" w:space="0" w:color="auto"/>
            </w:tcBorders>
            <w:shd w:val="clear" w:color="auto" w:fill="auto"/>
            <w:vAlign w:val="center"/>
            <w:hideMark/>
          </w:tcPr>
          <w:p w14:paraId="676DB1CE"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624B3">
              <w:rPr>
                <w:rFonts w:ascii="Myriad Pro" w:eastAsia="Times New Roman" w:hAnsi="Myriad Pro" w:cs="Calibri"/>
                <w:sz w:val="18"/>
                <w:szCs w:val="18"/>
                <w:lang w:eastAsia="ru-RU"/>
              </w:rPr>
              <w:br/>
              <w:t>Методические указания № 98-э пункт 11 формула 7.1</w:t>
            </w:r>
          </w:p>
        </w:tc>
      </w:tr>
      <w:tr w:rsidR="004624B3" w:rsidRPr="004624B3" w14:paraId="63C60BF5" w14:textId="77777777" w:rsidTr="007F7C44">
        <w:trPr>
          <w:trHeight w:val="255"/>
          <w:jc w:val="center"/>
        </w:trPr>
        <w:tc>
          <w:tcPr>
            <w:tcW w:w="13480"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5E5EE5" w14:textId="77777777" w:rsidR="004624B3" w:rsidRPr="004624B3" w:rsidRDefault="004624B3" w:rsidP="00994F18">
            <w:pPr>
              <w:keepNext/>
              <w:spacing w:after="0" w:line="240" w:lineRule="auto"/>
              <w:jc w:val="center"/>
              <w:rPr>
                <w:rFonts w:ascii="Myriad Pro" w:eastAsia="Times New Roman" w:hAnsi="Myriad Pro" w:cs="Calibri"/>
                <w:b/>
                <w:bCs/>
                <w:sz w:val="18"/>
                <w:szCs w:val="18"/>
                <w:lang w:eastAsia="ru-RU"/>
              </w:rPr>
            </w:pPr>
            <w:r w:rsidRPr="004624B3">
              <w:rPr>
                <w:rFonts w:ascii="Myriad Pro" w:eastAsia="Times New Roman" w:hAnsi="Myriad Pro" w:cs="Calibri"/>
                <w:b/>
                <w:bCs/>
                <w:sz w:val="18"/>
                <w:szCs w:val="18"/>
                <w:lang w:eastAsia="ru-RU"/>
              </w:rPr>
              <w:lastRenderedPageBreak/>
              <w:t>НЕОБХОДИМАЯ ВАЛОВАЯ ВЫРУЧКА</w:t>
            </w:r>
          </w:p>
        </w:tc>
        <w:tc>
          <w:tcPr>
            <w:tcW w:w="1686" w:type="dxa"/>
            <w:tcBorders>
              <w:top w:val="nil"/>
              <w:left w:val="nil"/>
              <w:bottom w:val="nil"/>
              <w:right w:val="nil"/>
            </w:tcBorders>
            <w:shd w:val="clear" w:color="auto" w:fill="auto"/>
            <w:noWrap/>
            <w:vAlign w:val="bottom"/>
            <w:hideMark/>
          </w:tcPr>
          <w:p w14:paraId="2E6B41BF" w14:textId="77777777" w:rsidR="004624B3" w:rsidRPr="004624B3" w:rsidRDefault="004624B3" w:rsidP="00994F18">
            <w:pPr>
              <w:keepNext/>
              <w:spacing w:after="0" w:line="240" w:lineRule="auto"/>
              <w:jc w:val="center"/>
              <w:rPr>
                <w:rFonts w:ascii="Myriad Pro" w:eastAsia="Times New Roman" w:hAnsi="Myriad Pro" w:cs="Calibri"/>
                <w:b/>
                <w:bCs/>
                <w:sz w:val="18"/>
                <w:szCs w:val="18"/>
                <w:lang w:eastAsia="ru-RU"/>
              </w:rPr>
            </w:pPr>
          </w:p>
        </w:tc>
      </w:tr>
      <w:tr w:rsidR="004624B3" w:rsidRPr="004624B3" w14:paraId="7DF0D4C8"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3FC5B276" w14:textId="77777777" w:rsidR="004624B3" w:rsidRPr="004624B3" w:rsidRDefault="004624B3" w:rsidP="004624B3">
            <w:pPr>
              <w:spacing w:after="0" w:line="240" w:lineRule="auto"/>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 xml:space="preserve">Подконтрольные расходы </w:t>
            </w:r>
          </w:p>
        </w:tc>
        <w:tc>
          <w:tcPr>
            <w:tcW w:w="1348" w:type="dxa"/>
            <w:tcBorders>
              <w:top w:val="nil"/>
              <w:left w:val="nil"/>
              <w:bottom w:val="single" w:sz="4" w:space="0" w:color="auto"/>
              <w:right w:val="single" w:sz="4" w:space="0" w:color="auto"/>
            </w:tcBorders>
            <w:shd w:val="clear" w:color="auto" w:fill="auto"/>
            <w:noWrap/>
            <w:vAlign w:val="center"/>
            <w:hideMark/>
          </w:tcPr>
          <w:p w14:paraId="1E5C2765" w14:textId="50E3725F"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2 457 944</w:t>
            </w:r>
          </w:p>
        </w:tc>
        <w:tc>
          <w:tcPr>
            <w:tcW w:w="1257" w:type="dxa"/>
            <w:tcBorders>
              <w:top w:val="nil"/>
              <w:left w:val="nil"/>
              <w:bottom w:val="single" w:sz="4" w:space="0" w:color="auto"/>
              <w:right w:val="single" w:sz="4" w:space="0" w:color="auto"/>
            </w:tcBorders>
            <w:shd w:val="clear" w:color="auto" w:fill="auto"/>
            <w:noWrap/>
            <w:vAlign w:val="center"/>
            <w:hideMark/>
          </w:tcPr>
          <w:p w14:paraId="50600EF4" w14:textId="754CEA5B"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1 698 504</w:t>
            </w:r>
          </w:p>
        </w:tc>
        <w:tc>
          <w:tcPr>
            <w:tcW w:w="1326" w:type="dxa"/>
            <w:tcBorders>
              <w:top w:val="nil"/>
              <w:left w:val="nil"/>
              <w:bottom w:val="single" w:sz="4" w:space="0" w:color="auto"/>
              <w:right w:val="single" w:sz="4" w:space="0" w:color="auto"/>
            </w:tcBorders>
            <w:shd w:val="clear" w:color="auto" w:fill="auto"/>
            <w:noWrap/>
            <w:vAlign w:val="center"/>
            <w:hideMark/>
          </w:tcPr>
          <w:p w14:paraId="102A8880" w14:textId="5E24C3A4"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1 780 732</w:t>
            </w:r>
          </w:p>
        </w:tc>
        <w:tc>
          <w:tcPr>
            <w:tcW w:w="1390" w:type="dxa"/>
            <w:tcBorders>
              <w:top w:val="nil"/>
              <w:left w:val="nil"/>
              <w:bottom w:val="single" w:sz="4" w:space="0" w:color="auto"/>
              <w:right w:val="single" w:sz="4" w:space="0" w:color="auto"/>
            </w:tcBorders>
            <w:shd w:val="clear" w:color="auto" w:fill="auto"/>
            <w:noWrap/>
            <w:vAlign w:val="center"/>
            <w:hideMark/>
          </w:tcPr>
          <w:p w14:paraId="4AC35284" w14:textId="163DFA6D"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82 228</w:t>
            </w:r>
          </w:p>
        </w:tc>
        <w:tc>
          <w:tcPr>
            <w:tcW w:w="3133" w:type="dxa"/>
            <w:tcBorders>
              <w:top w:val="nil"/>
              <w:left w:val="nil"/>
              <w:bottom w:val="single" w:sz="4" w:space="0" w:color="auto"/>
              <w:right w:val="single" w:sz="4" w:space="0" w:color="auto"/>
            </w:tcBorders>
            <w:shd w:val="clear" w:color="auto" w:fill="auto"/>
            <w:vAlign w:val="bottom"/>
            <w:hideMark/>
          </w:tcPr>
          <w:p w14:paraId="42417EC0"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65A85BB2"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06D2B49A"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single" w:sz="4" w:space="0" w:color="auto"/>
              <w:left w:val="nil"/>
              <w:bottom w:val="single" w:sz="4" w:space="0" w:color="auto"/>
              <w:right w:val="single" w:sz="4" w:space="0" w:color="auto"/>
            </w:tcBorders>
            <w:shd w:val="clear" w:color="auto" w:fill="auto"/>
            <w:vAlign w:val="center"/>
            <w:hideMark/>
          </w:tcPr>
          <w:p w14:paraId="5C6731DD"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070C6E32" w14:textId="77777777" w:rsidTr="007F7C44">
        <w:trPr>
          <w:trHeight w:val="408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435FF795"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lastRenderedPageBreak/>
              <w:t xml:space="preserve">Работы и услуги производственного характера </w:t>
            </w:r>
          </w:p>
        </w:tc>
        <w:tc>
          <w:tcPr>
            <w:tcW w:w="1348" w:type="dxa"/>
            <w:tcBorders>
              <w:top w:val="nil"/>
              <w:left w:val="nil"/>
              <w:bottom w:val="single" w:sz="4" w:space="0" w:color="auto"/>
              <w:right w:val="single" w:sz="4" w:space="0" w:color="auto"/>
            </w:tcBorders>
            <w:shd w:val="clear" w:color="auto" w:fill="auto"/>
            <w:vAlign w:val="center"/>
            <w:hideMark/>
          </w:tcPr>
          <w:p w14:paraId="53A9E90B" w14:textId="105A2932"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155 706</w:t>
            </w:r>
          </w:p>
        </w:tc>
        <w:tc>
          <w:tcPr>
            <w:tcW w:w="1257" w:type="dxa"/>
            <w:tcBorders>
              <w:top w:val="nil"/>
              <w:left w:val="nil"/>
              <w:bottom w:val="single" w:sz="4" w:space="0" w:color="auto"/>
              <w:right w:val="single" w:sz="4" w:space="0" w:color="auto"/>
            </w:tcBorders>
            <w:shd w:val="clear" w:color="auto" w:fill="auto"/>
            <w:vAlign w:val="center"/>
            <w:hideMark/>
          </w:tcPr>
          <w:p w14:paraId="385E23A3" w14:textId="6D38359D"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81 378</w:t>
            </w:r>
          </w:p>
        </w:tc>
        <w:tc>
          <w:tcPr>
            <w:tcW w:w="1326" w:type="dxa"/>
            <w:tcBorders>
              <w:top w:val="nil"/>
              <w:left w:val="nil"/>
              <w:bottom w:val="single" w:sz="4" w:space="0" w:color="auto"/>
              <w:right w:val="single" w:sz="4" w:space="0" w:color="auto"/>
            </w:tcBorders>
            <w:shd w:val="clear" w:color="auto" w:fill="auto"/>
            <w:vAlign w:val="center"/>
            <w:hideMark/>
          </w:tcPr>
          <w:p w14:paraId="0E89F97D" w14:textId="2A4C5016"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89 422</w:t>
            </w:r>
          </w:p>
        </w:tc>
        <w:tc>
          <w:tcPr>
            <w:tcW w:w="1390" w:type="dxa"/>
            <w:tcBorders>
              <w:top w:val="nil"/>
              <w:left w:val="nil"/>
              <w:bottom w:val="single" w:sz="4" w:space="0" w:color="auto"/>
              <w:right w:val="single" w:sz="4" w:space="0" w:color="auto"/>
            </w:tcBorders>
            <w:shd w:val="clear" w:color="auto" w:fill="auto"/>
            <w:vAlign w:val="center"/>
            <w:hideMark/>
          </w:tcPr>
          <w:p w14:paraId="5E34D8A5" w14:textId="11A5A803"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8 044</w:t>
            </w:r>
          </w:p>
        </w:tc>
        <w:tc>
          <w:tcPr>
            <w:tcW w:w="3133" w:type="dxa"/>
            <w:tcBorders>
              <w:top w:val="nil"/>
              <w:left w:val="nil"/>
              <w:bottom w:val="single" w:sz="4" w:space="0" w:color="auto"/>
              <w:right w:val="single" w:sz="4" w:space="0" w:color="auto"/>
            </w:tcBorders>
            <w:shd w:val="clear" w:color="auto" w:fill="auto"/>
            <w:vAlign w:val="center"/>
            <w:hideMark/>
          </w:tcPr>
          <w:p w14:paraId="2C682089"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1) Исполнителем рассчитаны расходы по испытанию и поверке приборов на 2019 год в размере 8 176,78 тыс. руб. с учетом фактических расходов за 2015-2017 гг. с индексом ИПЦ и с учетом заключенного договора с ФБУ «Мурманский ЦСМ» от 26.12.2017 №26М (увеличение стоимости договора на 2 494 тыс. руб. без НДС). ФБУ «Мурманский ЦСМ» осуществляет полномочия Федерального агентства по техническому регулированию и метрологии (Росстандарта) на территории Мурманской области.</w:t>
            </w:r>
            <w:r w:rsidRPr="004624B3">
              <w:rPr>
                <w:rFonts w:ascii="Myriad Pro" w:eastAsia="Times New Roman" w:hAnsi="Myriad Pro" w:cs="Calibri"/>
                <w:color w:val="000000"/>
                <w:sz w:val="18"/>
                <w:szCs w:val="18"/>
                <w:lang w:eastAsia="ru-RU"/>
              </w:rPr>
              <w:br/>
              <w:t>2) В договоре от 30.12.2016 №41/10-01-2016/14 (АО «Вологодское авиационное предприятие») указана протяженность трассы 4 476,7 км., а в договоре от 27.12.2017 г. №41/10-01-2017/8 - 4 419,1 км, т.е. увеличение километража трассы отсутствует. Однако Исполнителем принято во внимание увеличение стоимости одного полетного часа по договору №41/10-01-2017/8 от 27.12.2017 г. на 16%.</w:t>
            </w:r>
          </w:p>
        </w:tc>
        <w:tc>
          <w:tcPr>
            <w:tcW w:w="567" w:type="dxa"/>
            <w:tcBorders>
              <w:top w:val="nil"/>
              <w:left w:val="nil"/>
              <w:bottom w:val="single" w:sz="4" w:space="0" w:color="auto"/>
              <w:right w:val="single" w:sz="4" w:space="0" w:color="auto"/>
            </w:tcBorders>
            <w:shd w:val="clear" w:color="auto" w:fill="auto"/>
            <w:noWrap/>
            <w:vAlign w:val="center"/>
            <w:hideMark/>
          </w:tcPr>
          <w:p w14:paraId="31B50582"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08A1089F"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24D47EAD"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4A16DCD0"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02EC2240"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lastRenderedPageBreak/>
              <w:t>Ремонт основных фондов</w:t>
            </w:r>
          </w:p>
        </w:tc>
        <w:tc>
          <w:tcPr>
            <w:tcW w:w="1348" w:type="dxa"/>
            <w:tcBorders>
              <w:top w:val="nil"/>
              <w:left w:val="nil"/>
              <w:bottom w:val="single" w:sz="4" w:space="0" w:color="auto"/>
              <w:right w:val="single" w:sz="4" w:space="0" w:color="auto"/>
            </w:tcBorders>
            <w:shd w:val="clear" w:color="auto" w:fill="auto"/>
            <w:vAlign w:val="center"/>
            <w:hideMark/>
          </w:tcPr>
          <w:p w14:paraId="37EA9990" w14:textId="64249125"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155 000</w:t>
            </w:r>
          </w:p>
        </w:tc>
        <w:tc>
          <w:tcPr>
            <w:tcW w:w="1257" w:type="dxa"/>
            <w:tcBorders>
              <w:top w:val="nil"/>
              <w:left w:val="nil"/>
              <w:bottom w:val="single" w:sz="4" w:space="0" w:color="auto"/>
              <w:right w:val="single" w:sz="4" w:space="0" w:color="auto"/>
            </w:tcBorders>
            <w:shd w:val="clear" w:color="auto" w:fill="auto"/>
            <w:vAlign w:val="center"/>
            <w:hideMark/>
          </w:tcPr>
          <w:p w14:paraId="3E11F884" w14:textId="7E8F1766"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112 171</w:t>
            </w:r>
          </w:p>
        </w:tc>
        <w:tc>
          <w:tcPr>
            <w:tcW w:w="1326" w:type="dxa"/>
            <w:tcBorders>
              <w:top w:val="nil"/>
              <w:left w:val="nil"/>
              <w:bottom w:val="single" w:sz="4" w:space="0" w:color="auto"/>
              <w:right w:val="single" w:sz="4" w:space="0" w:color="auto"/>
            </w:tcBorders>
            <w:shd w:val="clear" w:color="auto" w:fill="auto"/>
            <w:vAlign w:val="center"/>
            <w:hideMark/>
          </w:tcPr>
          <w:p w14:paraId="5277AA35" w14:textId="4F374FCD"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116 511</w:t>
            </w:r>
          </w:p>
        </w:tc>
        <w:tc>
          <w:tcPr>
            <w:tcW w:w="1390" w:type="dxa"/>
            <w:tcBorders>
              <w:top w:val="nil"/>
              <w:left w:val="nil"/>
              <w:bottom w:val="single" w:sz="4" w:space="0" w:color="auto"/>
              <w:right w:val="single" w:sz="4" w:space="0" w:color="auto"/>
            </w:tcBorders>
            <w:shd w:val="clear" w:color="auto" w:fill="auto"/>
            <w:vAlign w:val="center"/>
            <w:hideMark/>
          </w:tcPr>
          <w:p w14:paraId="53C98D51" w14:textId="687E9512"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4 340</w:t>
            </w:r>
          </w:p>
        </w:tc>
        <w:tc>
          <w:tcPr>
            <w:tcW w:w="3133" w:type="dxa"/>
            <w:tcBorders>
              <w:top w:val="nil"/>
              <w:left w:val="nil"/>
              <w:bottom w:val="single" w:sz="4" w:space="0" w:color="auto"/>
              <w:right w:val="single" w:sz="4" w:space="0" w:color="auto"/>
            </w:tcBorders>
            <w:shd w:val="clear" w:color="auto" w:fill="auto"/>
            <w:vAlign w:val="center"/>
            <w:hideMark/>
          </w:tcPr>
          <w:p w14:paraId="763F4300"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center"/>
            <w:hideMark/>
          </w:tcPr>
          <w:p w14:paraId="73FA4A63"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6404ADAD"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2287AD7A"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0C60EFFB"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6A21F9F1"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Расходы на оплату труда</w:t>
            </w:r>
          </w:p>
        </w:tc>
        <w:tc>
          <w:tcPr>
            <w:tcW w:w="1348" w:type="dxa"/>
            <w:tcBorders>
              <w:top w:val="nil"/>
              <w:left w:val="nil"/>
              <w:bottom w:val="single" w:sz="4" w:space="0" w:color="auto"/>
              <w:right w:val="single" w:sz="4" w:space="0" w:color="auto"/>
            </w:tcBorders>
            <w:shd w:val="clear" w:color="auto" w:fill="auto"/>
            <w:vAlign w:val="center"/>
            <w:hideMark/>
          </w:tcPr>
          <w:p w14:paraId="347E7F59" w14:textId="6D0664B4"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1 265 486</w:t>
            </w:r>
          </w:p>
        </w:tc>
        <w:tc>
          <w:tcPr>
            <w:tcW w:w="1257" w:type="dxa"/>
            <w:tcBorders>
              <w:top w:val="nil"/>
              <w:left w:val="nil"/>
              <w:bottom w:val="single" w:sz="4" w:space="0" w:color="auto"/>
              <w:right w:val="single" w:sz="4" w:space="0" w:color="auto"/>
            </w:tcBorders>
            <w:shd w:val="clear" w:color="auto" w:fill="auto"/>
            <w:vAlign w:val="center"/>
            <w:hideMark/>
          </w:tcPr>
          <w:p w14:paraId="73E84947" w14:textId="5432C0A7"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992 705</w:t>
            </w:r>
          </w:p>
        </w:tc>
        <w:tc>
          <w:tcPr>
            <w:tcW w:w="1326" w:type="dxa"/>
            <w:tcBorders>
              <w:top w:val="nil"/>
              <w:left w:val="nil"/>
              <w:bottom w:val="single" w:sz="4" w:space="0" w:color="auto"/>
              <w:right w:val="single" w:sz="4" w:space="0" w:color="auto"/>
            </w:tcBorders>
            <w:shd w:val="clear" w:color="auto" w:fill="auto"/>
            <w:vAlign w:val="center"/>
            <w:hideMark/>
          </w:tcPr>
          <w:p w14:paraId="315021BA" w14:textId="6D8CEC6F"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1 054 084</w:t>
            </w:r>
          </w:p>
        </w:tc>
        <w:tc>
          <w:tcPr>
            <w:tcW w:w="1390" w:type="dxa"/>
            <w:tcBorders>
              <w:top w:val="nil"/>
              <w:left w:val="nil"/>
              <w:bottom w:val="single" w:sz="4" w:space="0" w:color="auto"/>
              <w:right w:val="single" w:sz="4" w:space="0" w:color="auto"/>
            </w:tcBorders>
            <w:shd w:val="clear" w:color="auto" w:fill="auto"/>
            <w:vAlign w:val="center"/>
            <w:hideMark/>
          </w:tcPr>
          <w:p w14:paraId="6A2ABD00" w14:textId="7CF79108"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61 379</w:t>
            </w:r>
          </w:p>
        </w:tc>
        <w:tc>
          <w:tcPr>
            <w:tcW w:w="3133" w:type="dxa"/>
            <w:tcBorders>
              <w:top w:val="nil"/>
              <w:left w:val="nil"/>
              <w:bottom w:val="single" w:sz="4" w:space="0" w:color="auto"/>
              <w:right w:val="single" w:sz="4" w:space="0" w:color="auto"/>
            </w:tcBorders>
            <w:shd w:val="clear" w:color="auto" w:fill="auto"/>
            <w:vAlign w:val="center"/>
            <w:hideMark/>
          </w:tcPr>
          <w:p w14:paraId="04A1A071"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center"/>
            <w:hideMark/>
          </w:tcPr>
          <w:p w14:paraId="4794B0B2"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2E4B657F"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1D8181E5"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4EB5DCE8"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7DE33617"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lastRenderedPageBreak/>
              <w:t>Прочие расходы, всего, в том числе:</w:t>
            </w:r>
          </w:p>
        </w:tc>
        <w:tc>
          <w:tcPr>
            <w:tcW w:w="1348" w:type="dxa"/>
            <w:tcBorders>
              <w:top w:val="nil"/>
              <w:left w:val="nil"/>
              <w:bottom w:val="single" w:sz="4" w:space="0" w:color="auto"/>
              <w:right w:val="single" w:sz="4" w:space="0" w:color="auto"/>
            </w:tcBorders>
            <w:shd w:val="clear" w:color="auto" w:fill="auto"/>
            <w:vAlign w:val="center"/>
            <w:hideMark/>
          </w:tcPr>
          <w:p w14:paraId="109EFC41" w14:textId="1BE09F06"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686 646</w:t>
            </w:r>
          </w:p>
        </w:tc>
        <w:tc>
          <w:tcPr>
            <w:tcW w:w="1257" w:type="dxa"/>
            <w:tcBorders>
              <w:top w:val="nil"/>
              <w:left w:val="nil"/>
              <w:bottom w:val="single" w:sz="4" w:space="0" w:color="auto"/>
              <w:right w:val="single" w:sz="4" w:space="0" w:color="auto"/>
            </w:tcBorders>
            <w:shd w:val="clear" w:color="auto" w:fill="auto"/>
            <w:vAlign w:val="center"/>
            <w:hideMark/>
          </w:tcPr>
          <w:p w14:paraId="3E4012AB" w14:textId="5229D58D"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302 736</w:t>
            </w:r>
          </w:p>
        </w:tc>
        <w:tc>
          <w:tcPr>
            <w:tcW w:w="1326" w:type="dxa"/>
            <w:tcBorders>
              <w:top w:val="nil"/>
              <w:left w:val="nil"/>
              <w:bottom w:val="single" w:sz="4" w:space="0" w:color="auto"/>
              <w:right w:val="single" w:sz="4" w:space="0" w:color="auto"/>
            </w:tcBorders>
            <w:shd w:val="clear" w:color="auto" w:fill="auto"/>
            <w:vAlign w:val="center"/>
            <w:hideMark/>
          </w:tcPr>
          <w:p w14:paraId="3B1907C8" w14:textId="50D40E38"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326 299</w:t>
            </w:r>
          </w:p>
        </w:tc>
        <w:tc>
          <w:tcPr>
            <w:tcW w:w="1390" w:type="dxa"/>
            <w:tcBorders>
              <w:top w:val="nil"/>
              <w:left w:val="nil"/>
              <w:bottom w:val="single" w:sz="4" w:space="0" w:color="auto"/>
              <w:right w:val="single" w:sz="4" w:space="0" w:color="auto"/>
            </w:tcBorders>
            <w:shd w:val="clear" w:color="auto" w:fill="auto"/>
            <w:vAlign w:val="center"/>
            <w:hideMark/>
          </w:tcPr>
          <w:p w14:paraId="4A4C5F71" w14:textId="0F478716"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23 563</w:t>
            </w:r>
          </w:p>
        </w:tc>
        <w:tc>
          <w:tcPr>
            <w:tcW w:w="3133" w:type="dxa"/>
            <w:tcBorders>
              <w:top w:val="nil"/>
              <w:left w:val="nil"/>
              <w:bottom w:val="single" w:sz="4" w:space="0" w:color="auto"/>
              <w:right w:val="single" w:sz="4" w:space="0" w:color="auto"/>
            </w:tcBorders>
            <w:shd w:val="clear" w:color="auto" w:fill="auto"/>
            <w:vAlign w:val="bottom"/>
            <w:hideMark/>
          </w:tcPr>
          <w:p w14:paraId="6EF65F72"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7CB879BE"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4C236C6D"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06037BED"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0A8A4C15"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31E897C2"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Оплата работ и услуг сторонних организаций</w:t>
            </w:r>
          </w:p>
        </w:tc>
        <w:tc>
          <w:tcPr>
            <w:tcW w:w="1348" w:type="dxa"/>
            <w:tcBorders>
              <w:top w:val="nil"/>
              <w:left w:val="nil"/>
              <w:bottom w:val="single" w:sz="4" w:space="0" w:color="auto"/>
              <w:right w:val="single" w:sz="4" w:space="0" w:color="auto"/>
            </w:tcBorders>
            <w:shd w:val="clear" w:color="auto" w:fill="auto"/>
            <w:vAlign w:val="center"/>
            <w:hideMark/>
          </w:tcPr>
          <w:p w14:paraId="4312C165" w14:textId="58121E74"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178 112</w:t>
            </w:r>
          </w:p>
        </w:tc>
        <w:tc>
          <w:tcPr>
            <w:tcW w:w="1257" w:type="dxa"/>
            <w:tcBorders>
              <w:top w:val="nil"/>
              <w:left w:val="nil"/>
              <w:bottom w:val="single" w:sz="4" w:space="0" w:color="auto"/>
              <w:right w:val="single" w:sz="4" w:space="0" w:color="auto"/>
            </w:tcBorders>
            <w:shd w:val="clear" w:color="auto" w:fill="auto"/>
            <w:vAlign w:val="center"/>
            <w:hideMark/>
          </w:tcPr>
          <w:p w14:paraId="41922A51" w14:textId="5A71EA4D"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133 625</w:t>
            </w:r>
          </w:p>
        </w:tc>
        <w:tc>
          <w:tcPr>
            <w:tcW w:w="1326" w:type="dxa"/>
            <w:tcBorders>
              <w:top w:val="nil"/>
              <w:left w:val="nil"/>
              <w:bottom w:val="single" w:sz="4" w:space="0" w:color="auto"/>
              <w:right w:val="single" w:sz="4" w:space="0" w:color="auto"/>
            </w:tcBorders>
            <w:shd w:val="clear" w:color="auto" w:fill="auto"/>
            <w:vAlign w:val="center"/>
            <w:hideMark/>
          </w:tcPr>
          <w:p w14:paraId="1F6E2B1D" w14:textId="48F1BFEF"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149 174</w:t>
            </w:r>
          </w:p>
        </w:tc>
        <w:tc>
          <w:tcPr>
            <w:tcW w:w="1390" w:type="dxa"/>
            <w:tcBorders>
              <w:top w:val="nil"/>
              <w:left w:val="nil"/>
              <w:bottom w:val="single" w:sz="4" w:space="0" w:color="auto"/>
              <w:right w:val="single" w:sz="4" w:space="0" w:color="auto"/>
            </w:tcBorders>
            <w:shd w:val="clear" w:color="auto" w:fill="auto"/>
            <w:vAlign w:val="center"/>
            <w:hideMark/>
          </w:tcPr>
          <w:p w14:paraId="6078A829" w14:textId="78EFE140"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15 549</w:t>
            </w:r>
          </w:p>
        </w:tc>
        <w:tc>
          <w:tcPr>
            <w:tcW w:w="3133" w:type="dxa"/>
            <w:tcBorders>
              <w:top w:val="nil"/>
              <w:left w:val="nil"/>
              <w:bottom w:val="single" w:sz="4" w:space="0" w:color="auto"/>
              <w:right w:val="single" w:sz="4" w:space="0" w:color="auto"/>
            </w:tcBorders>
            <w:shd w:val="clear" w:color="auto" w:fill="auto"/>
            <w:vAlign w:val="bottom"/>
            <w:hideMark/>
          </w:tcPr>
          <w:p w14:paraId="0FD828A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729D5162"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184802F5"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1DA62947"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587995AC" w14:textId="77777777" w:rsidTr="007F7C44">
        <w:trPr>
          <w:trHeight w:val="255"/>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76957973"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услуги связи</w:t>
            </w:r>
          </w:p>
        </w:tc>
        <w:tc>
          <w:tcPr>
            <w:tcW w:w="1348" w:type="dxa"/>
            <w:tcBorders>
              <w:top w:val="nil"/>
              <w:left w:val="nil"/>
              <w:bottom w:val="single" w:sz="4" w:space="0" w:color="auto"/>
              <w:right w:val="single" w:sz="4" w:space="0" w:color="auto"/>
            </w:tcBorders>
            <w:shd w:val="clear" w:color="auto" w:fill="auto"/>
            <w:vAlign w:val="center"/>
            <w:hideMark/>
          </w:tcPr>
          <w:p w14:paraId="5F6116FA" w14:textId="37E446E4"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20 481</w:t>
            </w:r>
          </w:p>
        </w:tc>
        <w:tc>
          <w:tcPr>
            <w:tcW w:w="1257" w:type="dxa"/>
            <w:tcBorders>
              <w:top w:val="nil"/>
              <w:left w:val="nil"/>
              <w:bottom w:val="single" w:sz="4" w:space="0" w:color="auto"/>
              <w:right w:val="single" w:sz="4" w:space="0" w:color="auto"/>
            </w:tcBorders>
            <w:shd w:val="clear" w:color="auto" w:fill="auto"/>
            <w:vAlign w:val="center"/>
            <w:hideMark/>
          </w:tcPr>
          <w:p w14:paraId="2ABB6BBC" w14:textId="179C943D"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17 137</w:t>
            </w:r>
          </w:p>
        </w:tc>
        <w:tc>
          <w:tcPr>
            <w:tcW w:w="1326" w:type="dxa"/>
            <w:tcBorders>
              <w:top w:val="nil"/>
              <w:left w:val="nil"/>
              <w:bottom w:val="single" w:sz="4" w:space="0" w:color="auto"/>
              <w:right w:val="single" w:sz="4" w:space="0" w:color="auto"/>
            </w:tcBorders>
            <w:shd w:val="clear" w:color="auto" w:fill="auto"/>
            <w:vAlign w:val="center"/>
            <w:hideMark/>
          </w:tcPr>
          <w:p w14:paraId="7320C8E3" w14:textId="40DEDA9E"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17 998</w:t>
            </w:r>
          </w:p>
        </w:tc>
        <w:tc>
          <w:tcPr>
            <w:tcW w:w="1390" w:type="dxa"/>
            <w:tcBorders>
              <w:top w:val="nil"/>
              <w:left w:val="nil"/>
              <w:bottom w:val="single" w:sz="4" w:space="0" w:color="auto"/>
              <w:right w:val="single" w:sz="4" w:space="0" w:color="auto"/>
            </w:tcBorders>
            <w:shd w:val="clear" w:color="auto" w:fill="auto"/>
            <w:vAlign w:val="center"/>
            <w:hideMark/>
          </w:tcPr>
          <w:p w14:paraId="4BC79224" w14:textId="7F392BDD"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861</w:t>
            </w:r>
          </w:p>
        </w:tc>
        <w:tc>
          <w:tcPr>
            <w:tcW w:w="3133" w:type="dxa"/>
            <w:tcBorders>
              <w:top w:val="nil"/>
              <w:left w:val="nil"/>
              <w:bottom w:val="single" w:sz="4" w:space="0" w:color="auto"/>
              <w:right w:val="single" w:sz="4" w:space="0" w:color="auto"/>
            </w:tcBorders>
            <w:shd w:val="clear" w:color="auto" w:fill="auto"/>
            <w:vAlign w:val="center"/>
            <w:hideMark/>
          </w:tcPr>
          <w:p w14:paraId="423E5BA6"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bottom"/>
            <w:hideMark/>
          </w:tcPr>
          <w:p w14:paraId="6D4ED0B6"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03A9B50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209392F5"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7026D61D" w14:textId="77777777" w:rsidTr="007F7C44">
        <w:trPr>
          <w:trHeight w:val="2805"/>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4B6FCB10"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lastRenderedPageBreak/>
              <w:t>расходы на услуги вневедомственной охраны и коммунального хозяйства</w:t>
            </w:r>
          </w:p>
        </w:tc>
        <w:tc>
          <w:tcPr>
            <w:tcW w:w="1348" w:type="dxa"/>
            <w:tcBorders>
              <w:top w:val="nil"/>
              <w:left w:val="nil"/>
              <w:bottom w:val="single" w:sz="4" w:space="0" w:color="auto"/>
              <w:right w:val="single" w:sz="4" w:space="0" w:color="auto"/>
            </w:tcBorders>
            <w:shd w:val="clear" w:color="auto" w:fill="auto"/>
            <w:vAlign w:val="center"/>
            <w:hideMark/>
          </w:tcPr>
          <w:p w14:paraId="1ACE0E04" w14:textId="00160040"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48 493</w:t>
            </w:r>
          </w:p>
        </w:tc>
        <w:tc>
          <w:tcPr>
            <w:tcW w:w="1257" w:type="dxa"/>
            <w:tcBorders>
              <w:top w:val="nil"/>
              <w:left w:val="nil"/>
              <w:bottom w:val="single" w:sz="4" w:space="0" w:color="auto"/>
              <w:right w:val="single" w:sz="4" w:space="0" w:color="auto"/>
            </w:tcBorders>
            <w:shd w:val="clear" w:color="auto" w:fill="auto"/>
            <w:vAlign w:val="center"/>
            <w:hideMark/>
          </w:tcPr>
          <w:p w14:paraId="6DFC63D3" w14:textId="0DEB911F"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38 418</w:t>
            </w:r>
          </w:p>
        </w:tc>
        <w:tc>
          <w:tcPr>
            <w:tcW w:w="1326" w:type="dxa"/>
            <w:tcBorders>
              <w:top w:val="nil"/>
              <w:left w:val="nil"/>
              <w:bottom w:val="single" w:sz="4" w:space="0" w:color="auto"/>
              <w:right w:val="single" w:sz="4" w:space="0" w:color="auto"/>
            </w:tcBorders>
            <w:shd w:val="clear" w:color="auto" w:fill="auto"/>
            <w:vAlign w:val="center"/>
            <w:hideMark/>
          </w:tcPr>
          <w:p w14:paraId="068E9496" w14:textId="0B70CADC"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48 493</w:t>
            </w:r>
          </w:p>
        </w:tc>
        <w:tc>
          <w:tcPr>
            <w:tcW w:w="1390" w:type="dxa"/>
            <w:tcBorders>
              <w:top w:val="nil"/>
              <w:left w:val="nil"/>
              <w:bottom w:val="single" w:sz="4" w:space="0" w:color="auto"/>
              <w:right w:val="single" w:sz="4" w:space="0" w:color="auto"/>
            </w:tcBorders>
            <w:shd w:val="clear" w:color="auto" w:fill="auto"/>
            <w:vAlign w:val="center"/>
            <w:hideMark/>
          </w:tcPr>
          <w:p w14:paraId="26E6E695" w14:textId="3A6C60B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10 075</w:t>
            </w:r>
          </w:p>
        </w:tc>
        <w:tc>
          <w:tcPr>
            <w:tcW w:w="3133" w:type="dxa"/>
            <w:tcBorders>
              <w:top w:val="nil"/>
              <w:left w:val="nil"/>
              <w:bottom w:val="single" w:sz="4" w:space="0" w:color="auto"/>
              <w:right w:val="single" w:sz="4" w:space="0" w:color="auto"/>
            </w:tcBorders>
            <w:shd w:val="clear" w:color="auto" w:fill="auto"/>
            <w:vAlign w:val="center"/>
            <w:hideMark/>
          </w:tcPr>
          <w:p w14:paraId="03289C6D"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xml:space="preserve">Комитетом не учтено дополнительное соглашение №2 от 24.01.2018 к договору №170/550/17 от 24.05.2017г., заключенное с ООО «ЧОО «СТАФ», в котором предусматривается дополнительный объект охраны: «Комплекс зданий и сооружений ПО «ЦЭС» г. Апатиты Промплощадка» без указания причин. </w:t>
            </w:r>
            <w:r w:rsidRPr="004624B3">
              <w:rPr>
                <w:rFonts w:ascii="Myriad Pro" w:eastAsia="Times New Roman" w:hAnsi="Myriad Pro" w:cs="Calibri"/>
                <w:color w:val="000000"/>
                <w:sz w:val="18"/>
                <w:szCs w:val="18"/>
                <w:lang w:eastAsia="ru-RU"/>
              </w:rPr>
              <w:br/>
              <w:t xml:space="preserve">Также Комитетом не учтен договор № 41/1002-2017/10 от 06.02.2018, заключенный с АО «УНИХИМТЕК» по огнезащитной обработке зданий и кабельных линий ПС без указания причин. </w:t>
            </w:r>
          </w:p>
        </w:tc>
        <w:tc>
          <w:tcPr>
            <w:tcW w:w="567" w:type="dxa"/>
            <w:tcBorders>
              <w:top w:val="nil"/>
              <w:left w:val="nil"/>
              <w:bottom w:val="single" w:sz="4" w:space="0" w:color="auto"/>
              <w:right w:val="single" w:sz="4" w:space="0" w:color="auto"/>
            </w:tcBorders>
            <w:shd w:val="clear" w:color="auto" w:fill="auto"/>
            <w:vAlign w:val="center"/>
            <w:hideMark/>
          </w:tcPr>
          <w:p w14:paraId="4805C136"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vAlign w:val="center"/>
            <w:hideMark/>
          </w:tcPr>
          <w:p w14:paraId="1FD216A1"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vAlign w:val="center"/>
            <w:hideMark/>
          </w:tcPr>
          <w:p w14:paraId="59BAD915"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05EADE11" w14:textId="77777777" w:rsidTr="007F7C44">
        <w:trPr>
          <w:trHeight w:val="255"/>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1CF10E6C"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расходы на юридические и информационные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66C310AF" w14:textId="763847DC"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37 671</w:t>
            </w:r>
          </w:p>
        </w:tc>
        <w:tc>
          <w:tcPr>
            <w:tcW w:w="1257" w:type="dxa"/>
            <w:tcBorders>
              <w:top w:val="nil"/>
              <w:left w:val="nil"/>
              <w:bottom w:val="single" w:sz="4" w:space="0" w:color="auto"/>
              <w:right w:val="single" w:sz="4" w:space="0" w:color="auto"/>
            </w:tcBorders>
            <w:shd w:val="clear" w:color="auto" w:fill="auto"/>
            <w:vAlign w:val="center"/>
            <w:hideMark/>
          </w:tcPr>
          <w:p w14:paraId="64640667" w14:textId="24C7F908"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22 972</w:t>
            </w:r>
          </w:p>
        </w:tc>
        <w:tc>
          <w:tcPr>
            <w:tcW w:w="1326" w:type="dxa"/>
            <w:tcBorders>
              <w:top w:val="nil"/>
              <w:left w:val="nil"/>
              <w:bottom w:val="single" w:sz="4" w:space="0" w:color="auto"/>
              <w:right w:val="single" w:sz="4" w:space="0" w:color="auto"/>
            </w:tcBorders>
            <w:shd w:val="clear" w:color="auto" w:fill="auto"/>
            <w:vAlign w:val="center"/>
            <w:hideMark/>
          </w:tcPr>
          <w:p w14:paraId="6C568EC8" w14:textId="4A5A2DD1"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23 860</w:t>
            </w:r>
          </w:p>
        </w:tc>
        <w:tc>
          <w:tcPr>
            <w:tcW w:w="1390" w:type="dxa"/>
            <w:tcBorders>
              <w:top w:val="nil"/>
              <w:left w:val="nil"/>
              <w:bottom w:val="single" w:sz="4" w:space="0" w:color="auto"/>
              <w:right w:val="single" w:sz="4" w:space="0" w:color="auto"/>
            </w:tcBorders>
            <w:shd w:val="clear" w:color="auto" w:fill="auto"/>
            <w:vAlign w:val="center"/>
            <w:hideMark/>
          </w:tcPr>
          <w:p w14:paraId="4FB0880A" w14:textId="0F50885F"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889</w:t>
            </w:r>
          </w:p>
        </w:tc>
        <w:tc>
          <w:tcPr>
            <w:tcW w:w="3133" w:type="dxa"/>
            <w:tcBorders>
              <w:top w:val="nil"/>
              <w:left w:val="nil"/>
              <w:bottom w:val="single" w:sz="4" w:space="0" w:color="auto"/>
              <w:right w:val="single" w:sz="4" w:space="0" w:color="auto"/>
            </w:tcBorders>
            <w:shd w:val="clear" w:color="auto" w:fill="auto"/>
            <w:vAlign w:val="center"/>
            <w:hideMark/>
          </w:tcPr>
          <w:p w14:paraId="425FCB5D"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bottom"/>
            <w:hideMark/>
          </w:tcPr>
          <w:p w14:paraId="70097F8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376F6372"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4746E5C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736D75D7" w14:textId="77777777" w:rsidTr="007F7C44">
        <w:trPr>
          <w:trHeight w:val="255"/>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1E55D791"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расходы на аудиторские и консультационные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5E3BA1A7" w14:textId="65748974"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475</w:t>
            </w:r>
          </w:p>
        </w:tc>
        <w:tc>
          <w:tcPr>
            <w:tcW w:w="1257" w:type="dxa"/>
            <w:tcBorders>
              <w:top w:val="nil"/>
              <w:left w:val="nil"/>
              <w:bottom w:val="single" w:sz="4" w:space="0" w:color="auto"/>
              <w:right w:val="single" w:sz="4" w:space="0" w:color="auto"/>
            </w:tcBorders>
            <w:shd w:val="clear" w:color="auto" w:fill="auto"/>
            <w:vAlign w:val="center"/>
            <w:hideMark/>
          </w:tcPr>
          <w:p w14:paraId="30B5648D" w14:textId="5D6A3E29"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419</w:t>
            </w:r>
          </w:p>
        </w:tc>
        <w:tc>
          <w:tcPr>
            <w:tcW w:w="1326" w:type="dxa"/>
            <w:tcBorders>
              <w:top w:val="nil"/>
              <w:left w:val="nil"/>
              <w:bottom w:val="single" w:sz="4" w:space="0" w:color="auto"/>
              <w:right w:val="single" w:sz="4" w:space="0" w:color="auto"/>
            </w:tcBorders>
            <w:shd w:val="clear" w:color="auto" w:fill="auto"/>
            <w:vAlign w:val="center"/>
            <w:hideMark/>
          </w:tcPr>
          <w:p w14:paraId="39DF49BE" w14:textId="51663EC1"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435</w:t>
            </w:r>
          </w:p>
        </w:tc>
        <w:tc>
          <w:tcPr>
            <w:tcW w:w="1390" w:type="dxa"/>
            <w:tcBorders>
              <w:top w:val="nil"/>
              <w:left w:val="nil"/>
              <w:bottom w:val="single" w:sz="4" w:space="0" w:color="auto"/>
              <w:right w:val="single" w:sz="4" w:space="0" w:color="auto"/>
            </w:tcBorders>
            <w:shd w:val="clear" w:color="auto" w:fill="auto"/>
            <w:vAlign w:val="center"/>
            <w:hideMark/>
          </w:tcPr>
          <w:p w14:paraId="461CD3AB" w14:textId="563DC391"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16</w:t>
            </w:r>
          </w:p>
        </w:tc>
        <w:tc>
          <w:tcPr>
            <w:tcW w:w="3133" w:type="dxa"/>
            <w:tcBorders>
              <w:top w:val="nil"/>
              <w:left w:val="nil"/>
              <w:bottom w:val="single" w:sz="4" w:space="0" w:color="auto"/>
              <w:right w:val="single" w:sz="4" w:space="0" w:color="auto"/>
            </w:tcBorders>
            <w:shd w:val="clear" w:color="auto" w:fill="auto"/>
            <w:vAlign w:val="center"/>
            <w:hideMark/>
          </w:tcPr>
          <w:p w14:paraId="5AF11233"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bottom"/>
            <w:hideMark/>
          </w:tcPr>
          <w:p w14:paraId="6D540884"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4BD78F90"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27AB5876"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4CFC8E3B" w14:textId="77777777" w:rsidTr="007F7C44">
        <w:trPr>
          <w:trHeight w:val="255"/>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494EA42E"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транспортные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68FD41EA" w14:textId="66BB6600"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3 856</w:t>
            </w:r>
          </w:p>
        </w:tc>
        <w:tc>
          <w:tcPr>
            <w:tcW w:w="1257" w:type="dxa"/>
            <w:tcBorders>
              <w:top w:val="nil"/>
              <w:left w:val="nil"/>
              <w:bottom w:val="single" w:sz="4" w:space="0" w:color="auto"/>
              <w:right w:val="single" w:sz="4" w:space="0" w:color="auto"/>
            </w:tcBorders>
            <w:shd w:val="clear" w:color="auto" w:fill="auto"/>
            <w:vAlign w:val="center"/>
            <w:hideMark/>
          </w:tcPr>
          <w:p w14:paraId="56D6999B" w14:textId="777B9260"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3 178</w:t>
            </w:r>
          </w:p>
        </w:tc>
        <w:tc>
          <w:tcPr>
            <w:tcW w:w="1326" w:type="dxa"/>
            <w:tcBorders>
              <w:top w:val="nil"/>
              <w:left w:val="nil"/>
              <w:bottom w:val="single" w:sz="4" w:space="0" w:color="auto"/>
              <w:right w:val="single" w:sz="4" w:space="0" w:color="auto"/>
            </w:tcBorders>
            <w:shd w:val="clear" w:color="auto" w:fill="auto"/>
            <w:vAlign w:val="center"/>
            <w:hideMark/>
          </w:tcPr>
          <w:p w14:paraId="01CFA2DC" w14:textId="7A2610CF"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3 767</w:t>
            </w:r>
          </w:p>
        </w:tc>
        <w:tc>
          <w:tcPr>
            <w:tcW w:w="1390" w:type="dxa"/>
            <w:tcBorders>
              <w:top w:val="nil"/>
              <w:left w:val="nil"/>
              <w:bottom w:val="single" w:sz="4" w:space="0" w:color="auto"/>
              <w:right w:val="single" w:sz="4" w:space="0" w:color="auto"/>
            </w:tcBorders>
            <w:shd w:val="clear" w:color="auto" w:fill="auto"/>
            <w:vAlign w:val="center"/>
            <w:hideMark/>
          </w:tcPr>
          <w:p w14:paraId="15A77358" w14:textId="71126A33"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589</w:t>
            </w:r>
          </w:p>
        </w:tc>
        <w:tc>
          <w:tcPr>
            <w:tcW w:w="3133" w:type="dxa"/>
            <w:tcBorders>
              <w:top w:val="nil"/>
              <w:left w:val="nil"/>
              <w:bottom w:val="single" w:sz="4" w:space="0" w:color="auto"/>
              <w:right w:val="single" w:sz="4" w:space="0" w:color="auto"/>
            </w:tcBorders>
            <w:shd w:val="clear" w:color="auto" w:fill="auto"/>
            <w:vAlign w:val="center"/>
            <w:hideMark/>
          </w:tcPr>
          <w:p w14:paraId="5400AAE5"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bottom"/>
            <w:hideMark/>
          </w:tcPr>
          <w:p w14:paraId="38A8FF50"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46577E06"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258A7D7B"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65826246" w14:textId="77777777" w:rsidTr="007F7C44">
        <w:trPr>
          <w:trHeight w:val="4335"/>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0FE95044"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lastRenderedPageBreak/>
              <w:t>прочие услуги сторонних организаций</w:t>
            </w:r>
          </w:p>
        </w:tc>
        <w:tc>
          <w:tcPr>
            <w:tcW w:w="1348" w:type="dxa"/>
            <w:tcBorders>
              <w:top w:val="nil"/>
              <w:left w:val="nil"/>
              <w:bottom w:val="single" w:sz="4" w:space="0" w:color="auto"/>
              <w:right w:val="single" w:sz="4" w:space="0" w:color="auto"/>
            </w:tcBorders>
            <w:shd w:val="clear" w:color="auto" w:fill="auto"/>
            <w:vAlign w:val="center"/>
            <w:hideMark/>
          </w:tcPr>
          <w:p w14:paraId="04B90A96" w14:textId="7519E3E3"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67 136</w:t>
            </w:r>
          </w:p>
        </w:tc>
        <w:tc>
          <w:tcPr>
            <w:tcW w:w="1257" w:type="dxa"/>
            <w:tcBorders>
              <w:top w:val="nil"/>
              <w:left w:val="nil"/>
              <w:bottom w:val="single" w:sz="4" w:space="0" w:color="auto"/>
              <w:right w:val="single" w:sz="4" w:space="0" w:color="auto"/>
            </w:tcBorders>
            <w:shd w:val="clear" w:color="auto" w:fill="auto"/>
            <w:vAlign w:val="center"/>
            <w:hideMark/>
          </w:tcPr>
          <w:p w14:paraId="49D7D3B7" w14:textId="5D2DE9F0"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51 502</w:t>
            </w:r>
          </w:p>
        </w:tc>
        <w:tc>
          <w:tcPr>
            <w:tcW w:w="1326" w:type="dxa"/>
            <w:tcBorders>
              <w:top w:val="nil"/>
              <w:left w:val="nil"/>
              <w:bottom w:val="single" w:sz="4" w:space="0" w:color="auto"/>
              <w:right w:val="single" w:sz="4" w:space="0" w:color="auto"/>
            </w:tcBorders>
            <w:shd w:val="clear" w:color="auto" w:fill="auto"/>
            <w:vAlign w:val="center"/>
            <w:hideMark/>
          </w:tcPr>
          <w:p w14:paraId="77E1E84C" w14:textId="2236A151"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54 620</w:t>
            </w:r>
          </w:p>
        </w:tc>
        <w:tc>
          <w:tcPr>
            <w:tcW w:w="1390" w:type="dxa"/>
            <w:tcBorders>
              <w:top w:val="nil"/>
              <w:left w:val="nil"/>
              <w:bottom w:val="single" w:sz="4" w:space="0" w:color="auto"/>
              <w:right w:val="single" w:sz="4" w:space="0" w:color="auto"/>
            </w:tcBorders>
            <w:shd w:val="clear" w:color="auto" w:fill="auto"/>
            <w:vAlign w:val="center"/>
            <w:hideMark/>
          </w:tcPr>
          <w:p w14:paraId="30999D21" w14:textId="776F2BE9"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3 119</w:t>
            </w:r>
          </w:p>
        </w:tc>
        <w:tc>
          <w:tcPr>
            <w:tcW w:w="3133" w:type="dxa"/>
            <w:tcBorders>
              <w:top w:val="nil"/>
              <w:left w:val="nil"/>
              <w:bottom w:val="single" w:sz="4" w:space="0" w:color="auto"/>
              <w:right w:val="single" w:sz="4" w:space="0" w:color="auto"/>
            </w:tcBorders>
            <w:shd w:val="clear" w:color="auto" w:fill="auto"/>
            <w:vAlign w:val="center"/>
            <w:hideMark/>
          </w:tcPr>
          <w:p w14:paraId="102DB5A9"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Экспертиза промышленной безопасности проводится в силу закона, в порядке, установленном федеральными нормами и правилами в области промышленной безопасности.</w:t>
            </w:r>
            <w:r w:rsidRPr="004624B3">
              <w:rPr>
                <w:rFonts w:ascii="Myriad Pro" w:eastAsia="Times New Roman" w:hAnsi="Myriad Pro" w:cs="Calibri"/>
                <w:color w:val="000000"/>
                <w:sz w:val="18"/>
                <w:szCs w:val="18"/>
                <w:lang w:eastAsia="ru-RU"/>
              </w:rPr>
              <w:br/>
              <w:t>В соответствии со статьей 9.1. КоАП РФ нарушение требований промышленной безопасности или условий лицензий на осуществление видов деятельности в области промышленной безопасности опасных производственных объектов влечет наложение административного штрафа на граждан в размере от двух тысяч до трех тысяч рублей; на должностных лиц - от двадцати тысяч до тридцати тысяч рублей или дисквалификацию на срок от шести месяцев до одного года; на юридических лиц - от двухсот тысяч до трехсот тысяч рублей или административное приостановление деятельности на срок до девяноста суток.</w:t>
            </w:r>
            <w:r w:rsidRPr="004624B3">
              <w:rPr>
                <w:rFonts w:ascii="Myriad Pro" w:eastAsia="Times New Roman" w:hAnsi="Myriad Pro" w:cs="Calibri"/>
                <w:color w:val="000000"/>
                <w:sz w:val="18"/>
                <w:szCs w:val="18"/>
                <w:lang w:eastAsia="ru-RU"/>
              </w:rPr>
              <w:br/>
              <w:t>Комитет необоснованно исключил из НВВ расходы по обеспечению промышленной безопасности.</w:t>
            </w:r>
          </w:p>
        </w:tc>
        <w:tc>
          <w:tcPr>
            <w:tcW w:w="567" w:type="dxa"/>
            <w:tcBorders>
              <w:top w:val="nil"/>
              <w:left w:val="nil"/>
              <w:bottom w:val="single" w:sz="4" w:space="0" w:color="auto"/>
              <w:right w:val="single" w:sz="4" w:space="0" w:color="auto"/>
            </w:tcBorders>
            <w:shd w:val="clear" w:color="auto" w:fill="auto"/>
            <w:vAlign w:val="center"/>
            <w:hideMark/>
          </w:tcPr>
          <w:p w14:paraId="449ED07D"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vAlign w:val="center"/>
            <w:hideMark/>
          </w:tcPr>
          <w:p w14:paraId="1BB118D0"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vAlign w:val="center"/>
            <w:hideMark/>
          </w:tcPr>
          <w:p w14:paraId="7411AF63"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5C85A251"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5600F444"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lastRenderedPageBreak/>
              <w:t>Расходы на командировки и представительские</w:t>
            </w:r>
          </w:p>
        </w:tc>
        <w:tc>
          <w:tcPr>
            <w:tcW w:w="1348" w:type="dxa"/>
            <w:tcBorders>
              <w:top w:val="nil"/>
              <w:left w:val="nil"/>
              <w:bottom w:val="single" w:sz="4" w:space="0" w:color="auto"/>
              <w:right w:val="single" w:sz="4" w:space="0" w:color="auto"/>
            </w:tcBorders>
            <w:shd w:val="clear" w:color="auto" w:fill="auto"/>
            <w:vAlign w:val="center"/>
            <w:hideMark/>
          </w:tcPr>
          <w:p w14:paraId="7DA7B090" w14:textId="03B2BA1B"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47 157</w:t>
            </w:r>
          </w:p>
        </w:tc>
        <w:tc>
          <w:tcPr>
            <w:tcW w:w="1257" w:type="dxa"/>
            <w:tcBorders>
              <w:top w:val="nil"/>
              <w:left w:val="nil"/>
              <w:bottom w:val="single" w:sz="4" w:space="0" w:color="auto"/>
              <w:right w:val="single" w:sz="4" w:space="0" w:color="auto"/>
            </w:tcBorders>
            <w:shd w:val="clear" w:color="auto" w:fill="auto"/>
            <w:vAlign w:val="center"/>
            <w:hideMark/>
          </w:tcPr>
          <w:p w14:paraId="252D78AE" w14:textId="0A6FCEC0"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30 524</w:t>
            </w:r>
          </w:p>
        </w:tc>
        <w:tc>
          <w:tcPr>
            <w:tcW w:w="1326" w:type="dxa"/>
            <w:tcBorders>
              <w:top w:val="nil"/>
              <w:left w:val="nil"/>
              <w:bottom w:val="single" w:sz="4" w:space="0" w:color="auto"/>
              <w:right w:val="single" w:sz="4" w:space="0" w:color="auto"/>
            </w:tcBorders>
            <w:shd w:val="clear" w:color="auto" w:fill="auto"/>
            <w:vAlign w:val="center"/>
            <w:hideMark/>
          </w:tcPr>
          <w:p w14:paraId="5C7B6222" w14:textId="1126284C"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31 704</w:t>
            </w:r>
          </w:p>
        </w:tc>
        <w:tc>
          <w:tcPr>
            <w:tcW w:w="1390" w:type="dxa"/>
            <w:tcBorders>
              <w:top w:val="nil"/>
              <w:left w:val="nil"/>
              <w:bottom w:val="single" w:sz="4" w:space="0" w:color="auto"/>
              <w:right w:val="single" w:sz="4" w:space="0" w:color="auto"/>
            </w:tcBorders>
            <w:shd w:val="clear" w:color="auto" w:fill="auto"/>
            <w:vAlign w:val="center"/>
            <w:hideMark/>
          </w:tcPr>
          <w:p w14:paraId="047091AA" w14:textId="7FAF6C8F"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1 181</w:t>
            </w:r>
          </w:p>
        </w:tc>
        <w:tc>
          <w:tcPr>
            <w:tcW w:w="3133" w:type="dxa"/>
            <w:tcBorders>
              <w:top w:val="nil"/>
              <w:left w:val="nil"/>
              <w:bottom w:val="single" w:sz="4" w:space="0" w:color="auto"/>
              <w:right w:val="single" w:sz="4" w:space="0" w:color="auto"/>
            </w:tcBorders>
            <w:shd w:val="clear" w:color="auto" w:fill="auto"/>
            <w:vAlign w:val="center"/>
            <w:hideMark/>
          </w:tcPr>
          <w:p w14:paraId="6D90DC08"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center"/>
            <w:hideMark/>
          </w:tcPr>
          <w:p w14:paraId="6955FE5D"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230C1F83"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2321A362"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40A0B7B7"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0DB0F4B7"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Расходы на подготовку кадров</w:t>
            </w:r>
          </w:p>
        </w:tc>
        <w:tc>
          <w:tcPr>
            <w:tcW w:w="1348" w:type="dxa"/>
            <w:tcBorders>
              <w:top w:val="nil"/>
              <w:left w:val="nil"/>
              <w:bottom w:val="single" w:sz="4" w:space="0" w:color="auto"/>
              <w:right w:val="single" w:sz="4" w:space="0" w:color="auto"/>
            </w:tcBorders>
            <w:shd w:val="clear" w:color="auto" w:fill="auto"/>
            <w:vAlign w:val="center"/>
            <w:hideMark/>
          </w:tcPr>
          <w:p w14:paraId="58A8CA8C" w14:textId="69A87430"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6 430</w:t>
            </w:r>
          </w:p>
        </w:tc>
        <w:tc>
          <w:tcPr>
            <w:tcW w:w="1257" w:type="dxa"/>
            <w:tcBorders>
              <w:top w:val="nil"/>
              <w:left w:val="nil"/>
              <w:bottom w:val="single" w:sz="4" w:space="0" w:color="auto"/>
              <w:right w:val="single" w:sz="4" w:space="0" w:color="auto"/>
            </w:tcBorders>
            <w:shd w:val="clear" w:color="auto" w:fill="auto"/>
            <w:vAlign w:val="center"/>
            <w:hideMark/>
          </w:tcPr>
          <w:p w14:paraId="5E6F544B" w14:textId="4FEA6346"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5 167</w:t>
            </w:r>
          </w:p>
        </w:tc>
        <w:tc>
          <w:tcPr>
            <w:tcW w:w="1326" w:type="dxa"/>
            <w:tcBorders>
              <w:top w:val="nil"/>
              <w:left w:val="nil"/>
              <w:bottom w:val="single" w:sz="4" w:space="0" w:color="auto"/>
              <w:right w:val="single" w:sz="4" w:space="0" w:color="auto"/>
            </w:tcBorders>
            <w:shd w:val="clear" w:color="auto" w:fill="auto"/>
            <w:vAlign w:val="center"/>
            <w:hideMark/>
          </w:tcPr>
          <w:p w14:paraId="7001AF9D" w14:textId="13971C57"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5 367</w:t>
            </w:r>
          </w:p>
        </w:tc>
        <w:tc>
          <w:tcPr>
            <w:tcW w:w="1390" w:type="dxa"/>
            <w:tcBorders>
              <w:top w:val="nil"/>
              <w:left w:val="nil"/>
              <w:bottom w:val="single" w:sz="4" w:space="0" w:color="auto"/>
              <w:right w:val="single" w:sz="4" w:space="0" w:color="auto"/>
            </w:tcBorders>
            <w:shd w:val="clear" w:color="auto" w:fill="auto"/>
            <w:vAlign w:val="center"/>
            <w:hideMark/>
          </w:tcPr>
          <w:p w14:paraId="0BBB093B" w14:textId="1D2A00E3"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200</w:t>
            </w:r>
          </w:p>
        </w:tc>
        <w:tc>
          <w:tcPr>
            <w:tcW w:w="3133" w:type="dxa"/>
            <w:tcBorders>
              <w:top w:val="nil"/>
              <w:left w:val="nil"/>
              <w:bottom w:val="single" w:sz="4" w:space="0" w:color="auto"/>
              <w:right w:val="single" w:sz="4" w:space="0" w:color="auto"/>
            </w:tcBorders>
            <w:shd w:val="clear" w:color="auto" w:fill="auto"/>
            <w:vAlign w:val="center"/>
            <w:hideMark/>
          </w:tcPr>
          <w:p w14:paraId="215DE531"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center"/>
            <w:hideMark/>
          </w:tcPr>
          <w:p w14:paraId="2A2E4A97"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4CF048C3"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39244CBD"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0708D2E3"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70B4C523"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lastRenderedPageBreak/>
              <w:t>Расходы на обеспечение нормальных условий труда и мер по технике безопасности</w:t>
            </w:r>
          </w:p>
        </w:tc>
        <w:tc>
          <w:tcPr>
            <w:tcW w:w="1348" w:type="dxa"/>
            <w:tcBorders>
              <w:top w:val="nil"/>
              <w:left w:val="nil"/>
              <w:bottom w:val="single" w:sz="4" w:space="0" w:color="auto"/>
              <w:right w:val="single" w:sz="4" w:space="0" w:color="auto"/>
            </w:tcBorders>
            <w:shd w:val="clear" w:color="auto" w:fill="auto"/>
            <w:vAlign w:val="center"/>
            <w:hideMark/>
          </w:tcPr>
          <w:p w14:paraId="61FBD1DD" w14:textId="53899BFF"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33 949</w:t>
            </w:r>
          </w:p>
        </w:tc>
        <w:tc>
          <w:tcPr>
            <w:tcW w:w="1257" w:type="dxa"/>
            <w:tcBorders>
              <w:top w:val="nil"/>
              <w:left w:val="nil"/>
              <w:bottom w:val="single" w:sz="4" w:space="0" w:color="auto"/>
              <w:right w:val="single" w:sz="4" w:space="0" w:color="auto"/>
            </w:tcBorders>
            <w:shd w:val="clear" w:color="auto" w:fill="auto"/>
            <w:vAlign w:val="center"/>
            <w:hideMark/>
          </w:tcPr>
          <w:p w14:paraId="14AEF8C2" w14:textId="6582919C"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9 380</w:t>
            </w:r>
          </w:p>
        </w:tc>
        <w:tc>
          <w:tcPr>
            <w:tcW w:w="1326" w:type="dxa"/>
            <w:tcBorders>
              <w:top w:val="nil"/>
              <w:left w:val="nil"/>
              <w:bottom w:val="single" w:sz="4" w:space="0" w:color="auto"/>
              <w:right w:val="single" w:sz="4" w:space="0" w:color="auto"/>
            </w:tcBorders>
            <w:shd w:val="clear" w:color="auto" w:fill="auto"/>
            <w:vAlign w:val="center"/>
            <w:hideMark/>
          </w:tcPr>
          <w:p w14:paraId="1789EC6B" w14:textId="2289FAD4"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9 743</w:t>
            </w:r>
          </w:p>
        </w:tc>
        <w:tc>
          <w:tcPr>
            <w:tcW w:w="1390" w:type="dxa"/>
            <w:tcBorders>
              <w:top w:val="nil"/>
              <w:left w:val="nil"/>
              <w:bottom w:val="single" w:sz="4" w:space="0" w:color="auto"/>
              <w:right w:val="single" w:sz="4" w:space="0" w:color="auto"/>
            </w:tcBorders>
            <w:shd w:val="clear" w:color="auto" w:fill="auto"/>
            <w:vAlign w:val="center"/>
            <w:hideMark/>
          </w:tcPr>
          <w:p w14:paraId="213F725B" w14:textId="192EF0B8"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363</w:t>
            </w:r>
          </w:p>
        </w:tc>
        <w:tc>
          <w:tcPr>
            <w:tcW w:w="3133" w:type="dxa"/>
            <w:tcBorders>
              <w:top w:val="nil"/>
              <w:left w:val="nil"/>
              <w:bottom w:val="single" w:sz="4" w:space="0" w:color="auto"/>
              <w:right w:val="single" w:sz="4" w:space="0" w:color="auto"/>
            </w:tcBorders>
            <w:shd w:val="clear" w:color="auto" w:fill="auto"/>
            <w:vAlign w:val="center"/>
            <w:hideMark/>
          </w:tcPr>
          <w:p w14:paraId="1A12CA5A"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center"/>
            <w:hideMark/>
          </w:tcPr>
          <w:p w14:paraId="5DE9A880"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67F20D1D"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4BEE10D7"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4A292323"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17430C57"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 xml:space="preserve">Электроэнергия на </w:t>
            </w:r>
            <w:proofErr w:type="spellStart"/>
            <w:r w:rsidRPr="00994F18">
              <w:rPr>
                <w:rFonts w:ascii="Myriad Pro" w:eastAsia="Times New Roman" w:hAnsi="Myriad Pro" w:cs="Calibri"/>
                <w:sz w:val="18"/>
                <w:szCs w:val="18"/>
                <w:lang w:eastAsia="ru-RU"/>
              </w:rPr>
              <w:t>хоз</w:t>
            </w:r>
            <w:proofErr w:type="spellEnd"/>
            <w:r w:rsidRPr="00994F18">
              <w:rPr>
                <w:rFonts w:ascii="Myriad Pro" w:eastAsia="Times New Roman" w:hAnsi="Myriad Pro" w:cs="Calibri"/>
                <w:sz w:val="18"/>
                <w:szCs w:val="18"/>
                <w:lang w:eastAsia="ru-RU"/>
              </w:rPr>
              <w:t xml:space="preserve"> нужды</w:t>
            </w:r>
          </w:p>
        </w:tc>
        <w:tc>
          <w:tcPr>
            <w:tcW w:w="1348" w:type="dxa"/>
            <w:tcBorders>
              <w:top w:val="nil"/>
              <w:left w:val="nil"/>
              <w:bottom w:val="single" w:sz="4" w:space="0" w:color="auto"/>
              <w:right w:val="single" w:sz="4" w:space="0" w:color="auto"/>
            </w:tcBorders>
            <w:shd w:val="clear" w:color="auto" w:fill="auto"/>
            <w:vAlign w:val="center"/>
            <w:hideMark/>
          </w:tcPr>
          <w:p w14:paraId="023D29A5" w14:textId="7895BCED"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19 141</w:t>
            </w:r>
          </w:p>
        </w:tc>
        <w:tc>
          <w:tcPr>
            <w:tcW w:w="1257" w:type="dxa"/>
            <w:tcBorders>
              <w:top w:val="nil"/>
              <w:left w:val="nil"/>
              <w:bottom w:val="single" w:sz="4" w:space="0" w:color="auto"/>
              <w:right w:val="single" w:sz="4" w:space="0" w:color="auto"/>
            </w:tcBorders>
            <w:shd w:val="clear" w:color="auto" w:fill="auto"/>
            <w:vAlign w:val="center"/>
            <w:hideMark/>
          </w:tcPr>
          <w:p w14:paraId="7F734FB7" w14:textId="2A85048D"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17 803</w:t>
            </w:r>
          </w:p>
        </w:tc>
        <w:tc>
          <w:tcPr>
            <w:tcW w:w="1326" w:type="dxa"/>
            <w:tcBorders>
              <w:top w:val="nil"/>
              <w:left w:val="nil"/>
              <w:bottom w:val="single" w:sz="4" w:space="0" w:color="auto"/>
              <w:right w:val="single" w:sz="4" w:space="0" w:color="auto"/>
            </w:tcBorders>
            <w:shd w:val="clear" w:color="auto" w:fill="auto"/>
            <w:vAlign w:val="center"/>
            <w:hideMark/>
          </w:tcPr>
          <w:p w14:paraId="05C62934" w14:textId="12DFB811"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18 490</w:t>
            </w:r>
          </w:p>
        </w:tc>
        <w:tc>
          <w:tcPr>
            <w:tcW w:w="1390" w:type="dxa"/>
            <w:tcBorders>
              <w:top w:val="nil"/>
              <w:left w:val="nil"/>
              <w:bottom w:val="single" w:sz="4" w:space="0" w:color="auto"/>
              <w:right w:val="single" w:sz="4" w:space="0" w:color="auto"/>
            </w:tcBorders>
            <w:shd w:val="clear" w:color="auto" w:fill="auto"/>
            <w:vAlign w:val="center"/>
            <w:hideMark/>
          </w:tcPr>
          <w:p w14:paraId="1E2774E7" w14:textId="7913019E"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687</w:t>
            </w:r>
          </w:p>
        </w:tc>
        <w:tc>
          <w:tcPr>
            <w:tcW w:w="3133" w:type="dxa"/>
            <w:tcBorders>
              <w:top w:val="nil"/>
              <w:left w:val="nil"/>
              <w:bottom w:val="single" w:sz="4" w:space="0" w:color="auto"/>
              <w:right w:val="single" w:sz="4" w:space="0" w:color="auto"/>
            </w:tcBorders>
            <w:shd w:val="clear" w:color="auto" w:fill="auto"/>
            <w:vAlign w:val="center"/>
            <w:hideMark/>
          </w:tcPr>
          <w:p w14:paraId="6ABC808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center"/>
            <w:hideMark/>
          </w:tcPr>
          <w:p w14:paraId="5C9CC218"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04CEEBE3"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113C1CCA"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76833DED"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2735C092"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lastRenderedPageBreak/>
              <w:t>Подконтрольные расходы из прибыли</w:t>
            </w:r>
          </w:p>
        </w:tc>
        <w:tc>
          <w:tcPr>
            <w:tcW w:w="1348" w:type="dxa"/>
            <w:tcBorders>
              <w:top w:val="nil"/>
              <w:left w:val="nil"/>
              <w:bottom w:val="single" w:sz="4" w:space="0" w:color="auto"/>
              <w:right w:val="single" w:sz="4" w:space="0" w:color="auto"/>
            </w:tcBorders>
            <w:shd w:val="clear" w:color="auto" w:fill="auto"/>
            <w:vAlign w:val="center"/>
            <w:hideMark/>
          </w:tcPr>
          <w:p w14:paraId="5429661F" w14:textId="415D15CA"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371 642</w:t>
            </w:r>
          </w:p>
        </w:tc>
        <w:tc>
          <w:tcPr>
            <w:tcW w:w="1257" w:type="dxa"/>
            <w:tcBorders>
              <w:top w:val="nil"/>
              <w:left w:val="nil"/>
              <w:bottom w:val="single" w:sz="4" w:space="0" w:color="auto"/>
              <w:right w:val="single" w:sz="4" w:space="0" w:color="auto"/>
            </w:tcBorders>
            <w:shd w:val="clear" w:color="auto" w:fill="auto"/>
            <w:vAlign w:val="center"/>
            <w:hideMark/>
          </w:tcPr>
          <w:p w14:paraId="533F9F3C" w14:textId="185A2094"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89 616</w:t>
            </w:r>
          </w:p>
        </w:tc>
        <w:tc>
          <w:tcPr>
            <w:tcW w:w="1326" w:type="dxa"/>
            <w:tcBorders>
              <w:top w:val="nil"/>
              <w:left w:val="nil"/>
              <w:bottom w:val="single" w:sz="4" w:space="0" w:color="auto"/>
              <w:right w:val="single" w:sz="4" w:space="0" w:color="auto"/>
            </w:tcBorders>
            <w:shd w:val="clear" w:color="auto" w:fill="auto"/>
            <w:vAlign w:val="center"/>
            <w:hideMark/>
          </w:tcPr>
          <w:p w14:paraId="4ACC90D2" w14:textId="2BECE04F"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100 571</w:t>
            </w:r>
          </w:p>
        </w:tc>
        <w:tc>
          <w:tcPr>
            <w:tcW w:w="1390" w:type="dxa"/>
            <w:tcBorders>
              <w:top w:val="nil"/>
              <w:left w:val="nil"/>
              <w:bottom w:val="single" w:sz="4" w:space="0" w:color="auto"/>
              <w:right w:val="single" w:sz="4" w:space="0" w:color="auto"/>
            </w:tcBorders>
            <w:shd w:val="clear" w:color="auto" w:fill="auto"/>
            <w:vAlign w:val="center"/>
            <w:hideMark/>
          </w:tcPr>
          <w:p w14:paraId="24DCA1D5" w14:textId="1AFCF6A9"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10 955</w:t>
            </w:r>
          </w:p>
        </w:tc>
        <w:tc>
          <w:tcPr>
            <w:tcW w:w="3133" w:type="dxa"/>
            <w:tcBorders>
              <w:top w:val="nil"/>
              <w:left w:val="nil"/>
              <w:bottom w:val="single" w:sz="4" w:space="0" w:color="auto"/>
              <w:right w:val="single" w:sz="4" w:space="0" w:color="auto"/>
            </w:tcBorders>
            <w:shd w:val="clear" w:color="auto" w:fill="auto"/>
            <w:vAlign w:val="bottom"/>
            <w:hideMark/>
          </w:tcPr>
          <w:p w14:paraId="3F391E2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0D478E3A"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0D27ED70"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4FCC952A"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06A154D5" w14:textId="77777777" w:rsidTr="007F7C44">
        <w:trPr>
          <w:trHeight w:val="2869"/>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23EBACDA" w14:textId="77777777" w:rsidR="004624B3" w:rsidRPr="00994F18" w:rsidRDefault="004624B3" w:rsidP="004624B3">
            <w:pPr>
              <w:spacing w:after="0" w:line="240" w:lineRule="auto"/>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Содержание управляющей компании</w:t>
            </w:r>
          </w:p>
        </w:tc>
        <w:tc>
          <w:tcPr>
            <w:tcW w:w="1348" w:type="dxa"/>
            <w:tcBorders>
              <w:top w:val="nil"/>
              <w:left w:val="nil"/>
              <w:bottom w:val="single" w:sz="4" w:space="0" w:color="auto"/>
              <w:right w:val="single" w:sz="4" w:space="0" w:color="auto"/>
            </w:tcBorders>
            <w:shd w:val="clear" w:color="auto" w:fill="auto"/>
            <w:vAlign w:val="center"/>
            <w:hideMark/>
          </w:tcPr>
          <w:p w14:paraId="2352F57F" w14:textId="1D08C38D"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223 487</w:t>
            </w:r>
          </w:p>
        </w:tc>
        <w:tc>
          <w:tcPr>
            <w:tcW w:w="1257" w:type="dxa"/>
            <w:tcBorders>
              <w:top w:val="nil"/>
              <w:left w:val="nil"/>
              <w:bottom w:val="single" w:sz="4" w:space="0" w:color="auto"/>
              <w:right w:val="single" w:sz="4" w:space="0" w:color="auto"/>
            </w:tcBorders>
            <w:shd w:val="clear" w:color="auto" w:fill="auto"/>
            <w:vAlign w:val="center"/>
            <w:hideMark/>
          </w:tcPr>
          <w:p w14:paraId="40A0DBDC" w14:textId="3FA1A298"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28 338</w:t>
            </w:r>
          </w:p>
        </w:tc>
        <w:tc>
          <w:tcPr>
            <w:tcW w:w="1326" w:type="dxa"/>
            <w:tcBorders>
              <w:top w:val="nil"/>
              <w:left w:val="nil"/>
              <w:bottom w:val="single" w:sz="4" w:space="0" w:color="auto"/>
              <w:right w:val="single" w:sz="4" w:space="0" w:color="auto"/>
            </w:tcBorders>
            <w:shd w:val="clear" w:color="auto" w:fill="auto"/>
            <w:vAlign w:val="center"/>
            <w:hideMark/>
          </w:tcPr>
          <w:p w14:paraId="761F4EC6" w14:textId="667D61BE"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70 547</w:t>
            </w:r>
          </w:p>
        </w:tc>
        <w:tc>
          <w:tcPr>
            <w:tcW w:w="1390" w:type="dxa"/>
            <w:tcBorders>
              <w:top w:val="nil"/>
              <w:left w:val="nil"/>
              <w:bottom w:val="single" w:sz="4" w:space="0" w:color="auto"/>
              <w:right w:val="single" w:sz="4" w:space="0" w:color="auto"/>
            </w:tcBorders>
            <w:shd w:val="clear" w:color="auto" w:fill="auto"/>
            <w:vAlign w:val="center"/>
            <w:hideMark/>
          </w:tcPr>
          <w:p w14:paraId="2A1E098D" w14:textId="08B1E62D" w:rsidR="004624B3" w:rsidRPr="00994F18" w:rsidRDefault="004624B3" w:rsidP="004624B3">
            <w:pPr>
              <w:spacing w:after="0" w:line="240" w:lineRule="auto"/>
              <w:jc w:val="center"/>
              <w:rPr>
                <w:rFonts w:ascii="Myriad Pro" w:eastAsia="Times New Roman" w:hAnsi="Myriad Pro" w:cs="Calibri"/>
                <w:sz w:val="18"/>
                <w:szCs w:val="18"/>
                <w:lang w:eastAsia="ru-RU"/>
              </w:rPr>
            </w:pPr>
            <w:r w:rsidRPr="00994F18">
              <w:rPr>
                <w:rFonts w:ascii="Myriad Pro" w:eastAsia="Times New Roman" w:hAnsi="Myriad Pro" w:cs="Calibri"/>
                <w:sz w:val="18"/>
                <w:szCs w:val="18"/>
                <w:lang w:eastAsia="ru-RU"/>
              </w:rPr>
              <w:t>42 209</w:t>
            </w:r>
          </w:p>
        </w:tc>
        <w:tc>
          <w:tcPr>
            <w:tcW w:w="3133" w:type="dxa"/>
            <w:tcBorders>
              <w:top w:val="nil"/>
              <w:left w:val="nil"/>
              <w:bottom w:val="single" w:sz="4" w:space="0" w:color="auto"/>
              <w:right w:val="single" w:sz="4" w:space="0" w:color="auto"/>
            </w:tcBorders>
            <w:shd w:val="clear" w:color="auto" w:fill="auto"/>
            <w:vAlign w:val="center"/>
            <w:hideMark/>
          </w:tcPr>
          <w:p w14:paraId="5D61375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xml:space="preserve">Комитетом не принята часть управленческих расходов по причине их экономической нецелесообразности. Регулирующим органом не представлены пояснения и расчет учтенных расходов в НВВ 2019 года. Как следует из Протокола Коллегии от 28-29.12.2018 г.  регулирующий орган считает экономически обоснованными расходами только расходы «являющиеся неотъемлемой частью функционирования исполнительного аппарата». При этом в состав соответствующих расходов не включены амортизация ОС, расходы на услуги сторожевой и вневедомственной охраны, услуги </w:t>
            </w:r>
            <w:r w:rsidRPr="004624B3">
              <w:rPr>
                <w:rFonts w:ascii="Myriad Pro" w:eastAsia="Times New Roman" w:hAnsi="Myriad Pro" w:cs="Calibri"/>
                <w:color w:val="000000"/>
                <w:sz w:val="18"/>
                <w:szCs w:val="18"/>
                <w:lang w:eastAsia="ru-RU"/>
              </w:rPr>
              <w:lastRenderedPageBreak/>
              <w:t xml:space="preserve">по подготовке кадров, расходы на содержание автотранспорта и налог на имущество. Объектами основных средств являются системы хранения данных, серверы, диспетчерский щит, а также мебель.  Принимая во внимание состав материалов, предоставленных филиалом ПАО «МРСК Северо-Запада» «Колэнерго» в регулирующий орган, Исполнитель считает обоснованными перечисленные выше затраты в составе управленческих расходов. </w:t>
            </w:r>
          </w:p>
        </w:tc>
        <w:tc>
          <w:tcPr>
            <w:tcW w:w="567" w:type="dxa"/>
            <w:tcBorders>
              <w:top w:val="nil"/>
              <w:left w:val="nil"/>
              <w:bottom w:val="single" w:sz="4" w:space="0" w:color="auto"/>
              <w:right w:val="single" w:sz="4" w:space="0" w:color="auto"/>
            </w:tcBorders>
            <w:shd w:val="clear" w:color="auto" w:fill="auto"/>
            <w:noWrap/>
            <w:vAlign w:val="center"/>
            <w:hideMark/>
          </w:tcPr>
          <w:p w14:paraId="7596067C"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lastRenderedPageBreak/>
              <w:t>да</w:t>
            </w:r>
          </w:p>
        </w:tc>
        <w:tc>
          <w:tcPr>
            <w:tcW w:w="1847" w:type="dxa"/>
            <w:tcBorders>
              <w:top w:val="nil"/>
              <w:left w:val="nil"/>
              <w:bottom w:val="single" w:sz="4" w:space="0" w:color="auto"/>
              <w:right w:val="single" w:sz="4" w:space="0" w:color="auto"/>
            </w:tcBorders>
            <w:shd w:val="clear" w:color="auto" w:fill="auto"/>
            <w:vAlign w:val="center"/>
            <w:hideMark/>
          </w:tcPr>
          <w:p w14:paraId="1783AE1F"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31BBA478"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3A83DFB5" w14:textId="77777777" w:rsidTr="007F7C44">
        <w:trPr>
          <w:trHeight w:val="255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76401C8F"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Расходы из прибыли по коллективному договору</w:t>
            </w:r>
          </w:p>
        </w:tc>
        <w:tc>
          <w:tcPr>
            <w:tcW w:w="1348" w:type="dxa"/>
            <w:tcBorders>
              <w:top w:val="nil"/>
              <w:left w:val="nil"/>
              <w:bottom w:val="single" w:sz="4" w:space="0" w:color="auto"/>
              <w:right w:val="single" w:sz="4" w:space="0" w:color="auto"/>
            </w:tcBorders>
            <w:shd w:val="clear" w:color="auto" w:fill="auto"/>
            <w:vAlign w:val="center"/>
            <w:hideMark/>
          </w:tcPr>
          <w:p w14:paraId="14948819" w14:textId="1B5DF238"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41 232</w:t>
            </w:r>
          </w:p>
        </w:tc>
        <w:tc>
          <w:tcPr>
            <w:tcW w:w="1257" w:type="dxa"/>
            <w:tcBorders>
              <w:top w:val="nil"/>
              <w:left w:val="nil"/>
              <w:bottom w:val="single" w:sz="4" w:space="0" w:color="auto"/>
              <w:right w:val="single" w:sz="4" w:space="0" w:color="auto"/>
            </w:tcBorders>
            <w:shd w:val="clear" w:color="auto" w:fill="auto"/>
            <w:vAlign w:val="center"/>
            <w:hideMark/>
          </w:tcPr>
          <w:p w14:paraId="2135DB29" w14:textId="7C7B46A0"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23 772</w:t>
            </w:r>
          </w:p>
        </w:tc>
        <w:tc>
          <w:tcPr>
            <w:tcW w:w="1326" w:type="dxa"/>
            <w:tcBorders>
              <w:top w:val="nil"/>
              <w:left w:val="nil"/>
              <w:bottom w:val="single" w:sz="4" w:space="0" w:color="auto"/>
              <w:right w:val="single" w:sz="4" w:space="0" w:color="auto"/>
            </w:tcBorders>
            <w:shd w:val="clear" w:color="auto" w:fill="auto"/>
            <w:vAlign w:val="center"/>
            <w:hideMark/>
          </w:tcPr>
          <w:p w14:paraId="2A257097" w14:textId="6EDFA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26 862</w:t>
            </w:r>
          </w:p>
        </w:tc>
        <w:tc>
          <w:tcPr>
            <w:tcW w:w="1390" w:type="dxa"/>
            <w:tcBorders>
              <w:top w:val="nil"/>
              <w:left w:val="nil"/>
              <w:bottom w:val="single" w:sz="4" w:space="0" w:color="auto"/>
              <w:right w:val="single" w:sz="4" w:space="0" w:color="auto"/>
            </w:tcBorders>
            <w:shd w:val="clear" w:color="auto" w:fill="auto"/>
            <w:vAlign w:val="center"/>
            <w:hideMark/>
          </w:tcPr>
          <w:p w14:paraId="795D0946" w14:textId="4D0D9D12"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3 090</w:t>
            </w:r>
          </w:p>
        </w:tc>
        <w:tc>
          <w:tcPr>
            <w:tcW w:w="3133" w:type="dxa"/>
            <w:tcBorders>
              <w:top w:val="nil"/>
              <w:left w:val="nil"/>
              <w:bottom w:val="single" w:sz="4" w:space="0" w:color="auto"/>
              <w:right w:val="single" w:sz="4" w:space="0" w:color="auto"/>
            </w:tcBorders>
            <w:shd w:val="clear" w:color="auto" w:fill="auto"/>
            <w:vAlign w:val="center"/>
            <w:hideMark/>
          </w:tcPr>
          <w:p w14:paraId="0139BA05"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расчета расходов МЭОР, без учета метода аналогов</w:t>
            </w:r>
          </w:p>
        </w:tc>
        <w:tc>
          <w:tcPr>
            <w:tcW w:w="567" w:type="dxa"/>
            <w:tcBorders>
              <w:top w:val="nil"/>
              <w:left w:val="nil"/>
              <w:bottom w:val="single" w:sz="4" w:space="0" w:color="auto"/>
              <w:right w:val="single" w:sz="4" w:space="0" w:color="auto"/>
            </w:tcBorders>
            <w:shd w:val="clear" w:color="auto" w:fill="auto"/>
            <w:noWrap/>
            <w:vAlign w:val="center"/>
            <w:hideMark/>
          </w:tcPr>
          <w:p w14:paraId="1EA20166"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да</w:t>
            </w:r>
          </w:p>
        </w:tc>
        <w:tc>
          <w:tcPr>
            <w:tcW w:w="1847" w:type="dxa"/>
            <w:tcBorders>
              <w:top w:val="nil"/>
              <w:left w:val="nil"/>
              <w:bottom w:val="single" w:sz="4" w:space="0" w:color="auto"/>
              <w:right w:val="single" w:sz="4" w:space="0" w:color="auto"/>
            </w:tcBorders>
            <w:shd w:val="clear" w:color="auto" w:fill="auto"/>
            <w:vAlign w:val="center"/>
            <w:hideMark/>
          </w:tcPr>
          <w:p w14:paraId="481C66A5"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2023 года.</w:t>
            </w:r>
          </w:p>
        </w:tc>
        <w:tc>
          <w:tcPr>
            <w:tcW w:w="1700" w:type="dxa"/>
            <w:gridSpan w:val="2"/>
            <w:tcBorders>
              <w:top w:val="nil"/>
              <w:left w:val="nil"/>
              <w:bottom w:val="single" w:sz="4" w:space="0" w:color="auto"/>
              <w:right w:val="single" w:sz="4" w:space="0" w:color="auto"/>
            </w:tcBorders>
            <w:shd w:val="clear" w:color="auto" w:fill="auto"/>
            <w:vAlign w:val="center"/>
            <w:hideMark/>
          </w:tcPr>
          <w:p w14:paraId="049A9CF4"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Пункт 12 Основ ценообразования № 1178. </w:t>
            </w:r>
            <w:r w:rsidRPr="004624B3">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4624B3" w:rsidRPr="004624B3" w14:paraId="27EC7AF5" w14:textId="77777777" w:rsidTr="007F7C44">
        <w:trPr>
          <w:trHeight w:val="318"/>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2BB3AD14" w14:textId="77777777" w:rsidR="004624B3" w:rsidRPr="004624B3" w:rsidRDefault="004624B3" w:rsidP="00994F18">
            <w:pPr>
              <w:keepNext/>
              <w:spacing w:after="0" w:line="240" w:lineRule="auto"/>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lastRenderedPageBreak/>
              <w:t>Неподконтрольные расходы</w:t>
            </w:r>
          </w:p>
        </w:tc>
        <w:tc>
          <w:tcPr>
            <w:tcW w:w="1348" w:type="dxa"/>
            <w:tcBorders>
              <w:top w:val="nil"/>
              <w:left w:val="nil"/>
              <w:bottom w:val="single" w:sz="4" w:space="0" w:color="auto"/>
              <w:right w:val="single" w:sz="4" w:space="0" w:color="auto"/>
            </w:tcBorders>
            <w:shd w:val="clear" w:color="auto" w:fill="auto"/>
            <w:vAlign w:val="center"/>
          </w:tcPr>
          <w:p w14:paraId="2703B2C8" w14:textId="78BE3758" w:rsidR="004624B3" w:rsidRPr="004624B3" w:rsidRDefault="004624B3" w:rsidP="00994F18">
            <w:pPr>
              <w:keepNext/>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53EE6651" w14:textId="32E0E501" w:rsidR="004624B3" w:rsidRPr="004624B3" w:rsidRDefault="004624B3" w:rsidP="00994F18">
            <w:pPr>
              <w:keepNext/>
              <w:spacing w:after="0" w:line="240" w:lineRule="auto"/>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7BD80C16" w14:textId="05C6B380" w:rsidR="004624B3" w:rsidRPr="004624B3" w:rsidRDefault="004624B3" w:rsidP="00994F18">
            <w:pPr>
              <w:keepNext/>
              <w:spacing w:after="0" w:line="240" w:lineRule="auto"/>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2A549FF4" w14:textId="0A980A10" w:rsidR="004624B3" w:rsidRPr="004624B3" w:rsidRDefault="004624B3" w:rsidP="00994F18">
            <w:pPr>
              <w:keepNext/>
              <w:spacing w:after="0" w:line="240" w:lineRule="auto"/>
              <w:jc w:val="center"/>
              <w:rPr>
                <w:rFonts w:ascii="Myriad Pro" w:eastAsia="Times New Roman" w:hAnsi="Myriad Pro" w:cs="Calibri"/>
                <w:b/>
                <w:bCs/>
                <w:color w:val="000000"/>
                <w:sz w:val="18"/>
                <w:szCs w:val="18"/>
                <w:lang w:eastAsia="ru-RU"/>
              </w:rPr>
            </w:pPr>
          </w:p>
        </w:tc>
        <w:tc>
          <w:tcPr>
            <w:tcW w:w="3133" w:type="dxa"/>
            <w:tcBorders>
              <w:top w:val="nil"/>
              <w:left w:val="nil"/>
              <w:bottom w:val="single" w:sz="4" w:space="0" w:color="auto"/>
              <w:right w:val="single" w:sz="4" w:space="0" w:color="auto"/>
            </w:tcBorders>
            <w:shd w:val="clear" w:color="auto" w:fill="auto"/>
            <w:vAlign w:val="bottom"/>
            <w:hideMark/>
          </w:tcPr>
          <w:p w14:paraId="0B892624" w14:textId="77777777" w:rsidR="004624B3" w:rsidRPr="004624B3" w:rsidRDefault="004624B3" w:rsidP="00994F18">
            <w:pPr>
              <w:keepNext/>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2788E608" w14:textId="77777777" w:rsidR="004624B3" w:rsidRPr="004624B3" w:rsidRDefault="004624B3" w:rsidP="00994F18">
            <w:pPr>
              <w:keepNext/>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49ED882A" w14:textId="77777777" w:rsidR="004624B3" w:rsidRPr="004624B3" w:rsidRDefault="004624B3" w:rsidP="00994F18">
            <w:pPr>
              <w:keepNext/>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388D8322" w14:textId="77777777" w:rsidR="004624B3" w:rsidRPr="004624B3" w:rsidRDefault="004624B3" w:rsidP="00994F18">
            <w:pPr>
              <w:keepNext/>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50C63358" w14:textId="77777777" w:rsidTr="007F7C44">
        <w:trPr>
          <w:trHeight w:val="3011"/>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0E873786"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000000" w:fill="FFFFFF"/>
            <w:noWrap/>
            <w:vAlign w:val="center"/>
            <w:hideMark/>
          </w:tcPr>
          <w:p w14:paraId="7469CEC4" w14:textId="3303BA44"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354 030</w:t>
            </w:r>
          </w:p>
        </w:tc>
        <w:tc>
          <w:tcPr>
            <w:tcW w:w="1257" w:type="dxa"/>
            <w:tcBorders>
              <w:top w:val="nil"/>
              <w:left w:val="nil"/>
              <w:bottom w:val="single" w:sz="4" w:space="0" w:color="auto"/>
              <w:right w:val="single" w:sz="4" w:space="0" w:color="auto"/>
            </w:tcBorders>
            <w:shd w:val="clear" w:color="000000" w:fill="FFFFFF"/>
            <w:noWrap/>
            <w:vAlign w:val="center"/>
            <w:hideMark/>
          </w:tcPr>
          <w:p w14:paraId="1A2E3329" w14:textId="733566EA"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294 297</w:t>
            </w:r>
          </w:p>
        </w:tc>
        <w:tc>
          <w:tcPr>
            <w:tcW w:w="1326" w:type="dxa"/>
            <w:tcBorders>
              <w:top w:val="nil"/>
              <w:left w:val="nil"/>
              <w:bottom w:val="single" w:sz="4" w:space="0" w:color="auto"/>
              <w:right w:val="single" w:sz="4" w:space="0" w:color="auto"/>
            </w:tcBorders>
            <w:shd w:val="clear" w:color="000000" w:fill="FFFFFF"/>
            <w:noWrap/>
            <w:vAlign w:val="center"/>
            <w:hideMark/>
          </w:tcPr>
          <w:p w14:paraId="796D6C68" w14:textId="173E23F5"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300 836</w:t>
            </w:r>
          </w:p>
        </w:tc>
        <w:tc>
          <w:tcPr>
            <w:tcW w:w="1390" w:type="dxa"/>
            <w:tcBorders>
              <w:top w:val="nil"/>
              <w:left w:val="nil"/>
              <w:bottom w:val="single" w:sz="4" w:space="0" w:color="auto"/>
              <w:right w:val="single" w:sz="4" w:space="0" w:color="auto"/>
            </w:tcBorders>
            <w:shd w:val="clear" w:color="000000" w:fill="FFFFFF"/>
            <w:noWrap/>
            <w:vAlign w:val="center"/>
            <w:hideMark/>
          </w:tcPr>
          <w:p w14:paraId="75E4BAAE" w14:textId="1226B28D"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6 539</w:t>
            </w:r>
          </w:p>
        </w:tc>
        <w:tc>
          <w:tcPr>
            <w:tcW w:w="3133" w:type="dxa"/>
            <w:tcBorders>
              <w:top w:val="nil"/>
              <w:left w:val="nil"/>
              <w:bottom w:val="single" w:sz="4" w:space="0" w:color="auto"/>
              <w:right w:val="single" w:sz="4" w:space="0" w:color="auto"/>
            </w:tcBorders>
            <w:shd w:val="clear" w:color="auto" w:fill="auto"/>
            <w:vAlign w:val="center"/>
            <w:hideMark/>
          </w:tcPr>
          <w:p w14:paraId="62DA8A70"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За счет отклонения ФОТ по расчету Исполнителя</w:t>
            </w:r>
          </w:p>
        </w:tc>
        <w:tc>
          <w:tcPr>
            <w:tcW w:w="567" w:type="dxa"/>
            <w:tcBorders>
              <w:top w:val="nil"/>
              <w:left w:val="nil"/>
              <w:bottom w:val="single" w:sz="4" w:space="0" w:color="auto"/>
              <w:right w:val="single" w:sz="4" w:space="0" w:color="auto"/>
            </w:tcBorders>
            <w:shd w:val="clear" w:color="000000" w:fill="FFFFFF"/>
            <w:noWrap/>
            <w:vAlign w:val="center"/>
            <w:hideMark/>
          </w:tcPr>
          <w:p w14:paraId="74FDD3CF"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48B3A655"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0" w:type="dxa"/>
            <w:gridSpan w:val="2"/>
            <w:tcBorders>
              <w:top w:val="nil"/>
              <w:left w:val="nil"/>
              <w:bottom w:val="single" w:sz="4" w:space="0" w:color="auto"/>
              <w:right w:val="single" w:sz="4" w:space="0" w:color="auto"/>
            </w:tcBorders>
            <w:shd w:val="clear" w:color="auto" w:fill="auto"/>
            <w:vAlign w:val="center"/>
            <w:hideMark/>
          </w:tcPr>
          <w:p w14:paraId="2F00E7B7" w14:textId="77777777" w:rsidR="004624B3" w:rsidRPr="004624B3" w:rsidRDefault="004624B3" w:rsidP="00572400">
            <w:pPr>
              <w:spacing w:after="0" w:line="240" w:lineRule="auto"/>
              <w:ind w:right="-100"/>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624B3">
              <w:rPr>
                <w:rFonts w:ascii="Myriad Pro" w:eastAsia="Times New Roman" w:hAnsi="Myriad Pro" w:cs="Calibri"/>
                <w:sz w:val="18"/>
                <w:szCs w:val="18"/>
                <w:lang w:eastAsia="ru-RU"/>
              </w:rPr>
              <w:br/>
              <w:t>Методические указания № 98-э пункт 11 формула 7.</w:t>
            </w:r>
          </w:p>
        </w:tc>
      </w:tr>
      <w:tr w:rsidR="004624B3" w:rsidRPr="004624B3" w14:paraId="3DA46A03" w14:textId="77777777" w:rsidTr="007F7C44">
        <w:trPr>
          <w:trHeight w:val="3295"/>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7C3A849A"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Расходы на создание резервов по сомнительным долгам</w:t>
            </w:r>
          </w:p>
        </w:tc>
        <w:tc>
          <w:tcPr>
            <w:tcW w:w="1348" w:type="dxa"/>
            <w:tcBorders>
              <w:top w:val="nil"/>
              <w:left w:val="nil"/>
              <w:bottom w:val="single" w:sz="4" w:space="0" w:color="auto"/>
              <w:right w:val="single" w:sz="4" w:space="0" w:color="auto"/>
            </w:tcBorders>
            <w:shd w:val="clear" w:color="000000" w:fill="FFFFFF"/>
            <w:noWrap/>
            <w:vAlign w:val="center"/>
            <w:hideMark/>
          </w:tcPr>
          <w:p w14:paraId="6BFE13D6" w14:textId="2E789B8C"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1 318 122</w:t>
            </w:r>
          </w:p>
        </w:tc>
        <w:tc>
          <w:tcPr>
            <w:tcW w:w="1257" w:type="dxa"/>
            <w:tcBorders>
              <w:top w:val="nil"/>
              <w:left w:val="nil"/>
              <w:bottom w:val="single" w:sz="4" w:space="0" w:color="auto"/>
              <w:right w:val="single" w:sz="4" w:space="0" w:color="auto"/>
            </w:tcBorders>
            <w:shd w:val="clear" w:color="000000" w:fill="FFFFFF"/>
            <w:noWrap/>
            <w:vAlign w:val="center"/>
            <w:hideMark/>
          </w:tcPr>
          <w:p w14:paraId="0D4BD761" w14:textId="25445BA5"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772 263</w:t>
            </w:r>
          </w:p>
        </w:tc>
        <w:tc>
          <w:tcPr>
            <w:tcW w:w="1326" w:type="dxa"/>
            <w:tcBorders>
              <w:top w:val="nil"/>
              <w:left w:val="nil"/>
              <w:bottom w:val="single" w:sz="4" w:space="0" w:color="auto"/>
              <w:right w:val="single" w:sz="4" w:space="0" w:color="auto"/>
            </w:tcBorders>
            <w:shd w:val="clear" w:color="000000" w:fill="FFFFFF"/>
            <w:noWrap/>
            <w:vAlign w:val="center"/>
            <w:hideMark/>
          </w:tcPr>
          <w:p w14:paraId="3192679A" w14:textId="27BD6404"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1 039 388</w:t>
            </w:r>
          </w:p>
        </w:tc>
        <w:tc>
          <w:tcPr>
            <w:tcW w:w="1390" w:type="dxa"/>
            <w:tcBorders>
              <w:top w:val="nil"/>
              <w:left w:val="nil"/>
              <w:bottom w:val="single" w:sz="4" w:space="0" w:color="auto"/>
              <w:right w:val="single" w:sz="4" w:space="0" w:color="auto"/>
            </w:tcBorders>
            <w:shd w:val="clear" w:color="000000" w:fill="FFFFFF"/>
            <w:noWrap/>
            <w:vAlign w:val="center"/>
            <w:hideMark/>
          </w:tcPr>
          <w:p w14:paraId="589D3DBC" w14:textId="0C97E7D5"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267 125</w:t>
            </w:r>
          </w:p>
        </w:tc>
        <w:tc>
          <w:tcPr>
            <w:tcW w:w="3133" w:type="dxa"/>
            <w:tcBorders>
              <w:top w:val="nil"/>
              <w:left w:val="nil"/>
              <w:bottom w:val="single" w:sz="4" w:space="0" w:color="auto"/>
              <w:right w:val="single" w:sz="4" w:space="0" w:color="auto"/>
            </w:tcBorders>
            <w:shd w:val="clear" w:color="auto" w:fill="auto"/>
            <w:vAlign w:val="center"/>
            <w:hideMark/>
          </w:tcPr>
          <w:p w14:paraId="23563761" w14:textId="2C2F3CDD"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С учетом информации, которой обладает Исполнитель по материалам тарифного дела 2019 года, итого ко включению в НВВ 2019 года расходов по созданию резерва от сбытовой деятельности сумма 986 788,28 тыс. руб. основного долга (1 163 208,9 + 271 268,8 – 221 041,46 – 226 647,96).</w:t>
            </w:r>
            <w:r w:rsidRPr="004624B3">
              <w:rPr>
                <w:rFonts w:ascii="Myriad Pro" w:eastAsia="Times New Roman" w:hAnsi="Myriad Pro" w:cs="Calibri"/>
                <w:color w:val="000000"/>
                <w:sz w:val="18"/>
                <w:szCs w:val="18"/>
                <w:lang w:eastAsia="ru-RU"/>
              </w:rPr>
              <w:br/>
              <w:t>По мнению Исполнителя, общая сумма расходов по созданию резерва по сомнительным долгам для включения в НВВ 2019 составляет 1 039 387,68 тыс. руб. (52 599,4 + 986 788,28).</w:t>
            </w:r>
            <w:r w:rsidR="003504FA">
              <w:rPr>
                <w:rFonts w:ascii="Myriad Pro" w:eastAsia="Times New Roman" w:hAnsi="Myriad Pro" w:cs="Calibri"/>
                <w:color w:val="000000"/>
                <w:sz w:val="18"/>
                <w:szCs w:val="18"/>
                <w:lang w:eastAsia="ru-RU"/>
              </w:rPr>
              <w:t xml:space="preserve"> Указанная разница учтена Комитетом при установлении тарифов на 2020 год.</w:t>
            </w:r>
          </w:p>
        </w:tc>
        <w:tc>
          <w:tcPr>
            <w:tcW w:w="567" w:type="dxa"/>
            <w:tcBorders>
              <w:top w:val="nil"/>
              <w:left w:val="nil"/>
              <w:bottom w:val="single" w:sz="4" w:space="0" w:color="auto"/>
              <w:right w:val="single" w:sz="4" w:space="0" w:color="auto"/>
            </w:tcBorders>
            <w:shd w:val="clear" w:color="000000" w:fill="FFFFFF"/>
            <w:noWrap/>
            <w:vAlign w:val="center"/>
            <w:hideMark/>
          </w:tcPr>
          <w:p w14:paraId="3D975529"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71AAE653"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0" w:type="dxa"/>
            <w:gridSpan w:val="2"/>
            <w:tcBorders>
              <w:top w:val="nil"/>
              <w:left w:val="nil"/>
              <w:bottom w:val="single" w:sz="4" w:space="0" w:color="auto"/>
              <w:right w:val="single" w:sz="4" w:space="0" w:color="auto"/>
            </w:tcBorders>
            <w:shd w:val="clear" w:color="auto" w:fill="auto"/>
            <w:vAlign w:val="center"/>
            <w:hideMark/>
          </w:tcPr>
          <w:p w14:paraId="4452F597" w14:textId="77777777" w:rsidR="004624B3" w:rsidRPr="004624B3" w:rsidRDefault="004624B3" w:rsidP="00572400">
            <w:pPr>
              <w:spacing w:after="0" w:line="240" w:lineRule="auto"/>
              <w:ind w:right="-100"/>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624B3">
              <w:rPr>
                <w:rFonts w:ascii="Myriad Pro" w:eastAsia="Times New Roman" w:hAnsi="Myriad Pro" w:cs="Calibri"/>
                <w:sz w:val="18"/>
                <w:szCs w:val="18"/>
                <w:lang w:eastAsia="ru-RU"/>
              </w:rPr>
              <w:br/>
              <w:t>Методические указания № 98-э пункт 11 формула 7.</w:t>
            </w:r>
          </w:p>
        </w:tc>
      </w:tr>
      <w:tr w:rsidR="004624B3" w:rsidRPr="004624B3" w14:paraId="52DDEF65" w14:textId="77777777" w:rsidTr="007F7C44">
        <w:trPr>
          <w:trHeight w:val="2689"/>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6783CBDB"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lastRenderedPageBreak/>
              <w:t>Налог на прибыль</w:t>
            </w:r>
          </w:p>
        </w:tc>
        <w:tc>
          <w:tcPr>
            <w:tcW w:w="1348" w:type="dxa"/>
            <w:tcBorders>
              <w:top w:val="nil"/>
              <w:left w:val="nil"/>
              <w:bottom w:val="single" w:sz="4" w:space="0" w:color="auto"/>
              <w:right w:val="single" w:sz="4" w:space="0" w:color="auto"/>
            </w:tcBorders>
            <w:shd w:val="clear" w:color="000000" w:fill="FFFFFF"/>
            <w:noWrap/>
            <w:vAlign w:val="center"/>
            <w:hideMark/>
          </w:tcPr>
          <w:p w14:paraId="4630776F" w14:textId="7C5B8014"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37 039</w:t>
            </w:r>
          </w:p>
        </w:tc>
        <w:tc>
          <w:tcPr>
            <w:tcW w:w="1257" w:type="dxa"/>
            <w:tcBorders>
              <w:top w:val="nil"/>
              <w:left w:val="nil"/>
              <w:bottom w:val="single" w:sz="4" w:space="0" w:color="auto"/>
              <w:right w:val="single" w:sz="4" w:space="0" w:color="auto"/>
            </w:tcBorders>
            <w:shd w:val="clear" w:color="000000" w:fill="FFFFFF"/>
            <w:noWrap/>
            <w:vAlign w:val="center"/>
            <w:hideMark/>
          </w:tcPr>
          <w:p w14:paraId="4C62C639" w14:textId="0264C1A8"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27 646</w:t>
            </w:r>
          </w:p>
        </w:tc>
        <w:tc>
          <w:tcPr>
            <w:tcW w:w="1326" w:type="dxa"/>
            <w:tcBorders>
              <w:top w:val="nil"/>
              <w:left w:val="nil"/>
              <w:bottom w:val="single" w:sz="4" w:space="0" w:color="auto"/>
              <w:right w:val="single" w:sz="4" w:space="0" w:color="auto"/>
            </w:tcBorders>
            <w:shd w:val="clear" w:color="000000" w:fill="FFFFFF"/>
            <w:noWrap/>
            <w:vAlign w:val="center"/>
            <w:hideMark/>
          </w:tcPr>
          <w:p w14:paraId="045B5DF0" w14:textId="58DDDFDC"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32 572</w:t>
            </w:r>
          </w:p>
        </w:tc>
        <w:tc>
          <w:tcPr>
            <w:tcW w:w="1390" w:type="dxa"/>
            <w:tcBorders>
              <w:top w:val="nil"/>
              <w:left w:val="nil"/>
              <w:bottom w:val="single" w:sz="4" w:space="0" w:color="auto"/>
              <w:right w:val="single" w:sz="4" w:space="0" w:color="auto"/>
            </w:tcBorders>
            <w:shd w:val="clear" w:color="000000" w:fill="FFFFFF"/>
            <w:noWrap/>
            <w:vAlign w:val="center"/>
            <w:hideMark/>
          </w:tcPr>
          <w:p w14:paraId="402F82E0" w14:textId="3BDD17D3"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4 926</w:t>
            </w:r>
          </w:p>
        </w:tc>
        <w:tc>
          <w:tcPr>
            <w:tcW w:w="3133" w:type="dxa"/>
            <w:tcBorders>
              <w:top w:val="nil"/>
              <w:left w:val="nil"/>
              <w:bottom w:val="single" w:sz="4" w:space="0" w:color="auto"/>
              <w:right w:val="single" w:sz="4" w:space="0" w:color="auto"/>
            </w:tcBorders>
            <w:shd w:val="clear" w:color="auto" w:fill="auto"/>
            <w:vAlign w:val="center"/>
            <w:hideMark/>
          </w:tcPr>
          <w:p w14:paraId="79BC982C"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xml:space="preserve">Комитетом, принята сумма 27 646,0 тыс. руб., отраженная в налоговой декларации по филиалу ПАО «МРСК Северо-Запада» «Колэнерго» (стр.18 декларации). Указанная сумма, отражает сумму налога в бюджет субъекта РФ. Сумма, к уплате налога в бюджет РФ в размере 4 878 706 руб. и доля налога исполнительного аппарата в размере 536 098 руб. не учтена Комитетом по мнению Исполнителя необоснованно. </w:t>
            </w:r>
          </w:p>
        </w:tc>
        <w:tc>
          <w:tcPr>
            <w:tcW w:w="567" w:type="dxa"/>
            <w:tcBorders>
              <w:top w:val="nil"/>
              <w:left w:val="nil"/>
              <w:bottom w:val="single" w:sz="4" w:space="0" w:color="auto"/>
              <w:right w:val="single" w:sz="4" w:space="0" w:color="auto"/>
            </w:tcBorders>
            <w:shd w:val="clear" w:color="000000" w:fill="FFFFFF"/>
            <w:noWrap/>
            <w:vAlign w:val="center"/>
            <w:hideMark/>
          </w:tcPr>
          <w:p w14:paraId="5326D727"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1418E716"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700" w:type="dxa"/>
            <w:gridSpan w:val="2"/>
            <w:tcBorders>
              <w:top w:val="nil"/>
              <w:left w:val="nil"/>
              <w:bottom w:val="single" w:sz="4" w:space="0" w:color="auto"/>
              <w:right w:val="single" w:sz="4" w:space="0" w:color="auto"/>
            </w:tcBorders>
            <w:shd w:val="clear" w:color="auto" w:fill="auto"/>
            <w:vAlign w:val="center"/>
            <w:hideMark/>
          </w:tcPr>
          <w:p w14:paraId="1A65EA65" w14:textId="77777777" w:rsidR="004624B3" w:rsidRPr="004624B3" w:rsidRDefault="004624B3" w:rsidP="00572400">
            <w:pPr>
              <w:spacing w:after="0" w:line="240" w:lineRule="auto"/>
              <w:ind w:right="-100"/>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4624B3">
              <w:rPr>
                <w:rFonts w:ascii="Myriad Pro" w:eastAsia="Times New Roman" w:hAnsi="Myriad Pro" w:cs="Calibri"/>
                <w:sz w:val="18"/>
                <w:szCs w:val="18"/>
                <w:lang w:eastAsia="ru-RU"/>
              </w:rPr>
              <w:br/>
              <w:t>Методические указания № 98-э пункт 11 формула 7.</w:t>
            </w:r>
          </w:p>
        </w:tc>
      </w:tr>
      <w:tr w:rsidR="004624B3" w:rsidRPr="004624B3" w14:paraId="00C97C77" w14:textId="77777777" w:rsidTr="007F7C44">
        <w:trPr>
          <w:trHeight w:val="601"/>
          <w:jc w:val="center"/>
        </w:trPr>
        <w:tc>
          <w:tcPr>
            <w:tcW w:w="2598" w:type="dxa"/>
            <w:tcBorders>
              <w:top w:val="nil"/>
              <w:left w:val="single" w:sz="4" w:space="0" w:color="auto"/>
              <w:bottom w:val="single" w:sz="4" w:space="0" w:color="auto"/>
              <w:right w:val="single" w:sz="4" w:space="0" w:color="auto"/>
            </w:tcBorders>
            <w:shd w:val="clear" w:color="000000" w:fill="FFFFFF"/>
            <w:vAlign w:val="center"/>
            <w:hideMark/>
          </w:tcPr>
          <w:p w14:paraId="725C4B12" w14:textId="77777777" w:rsidR="004624B3" w:rsidRPr="004624B3" w:rsidRDefault="004624B3" w:rsidP="004624B3">
            <w:pPr>
              <w:spacing w:after="0" w:line="240" w:lineRule="auto"/>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000000" w:fill="FFFFFF"/>
            <w:noWrap/>
            <w:vAlign w:val="center"/>
          </w:tcPr>
          <w:p w14:paraId="59B8E77A" w14:textId="0C0131B4"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noWrap/>
            <w:vAlign w:val="center"/>
          </w:tcPr>
          <w:p w14:paraId="25950991" w14:textId="6BBEA65D"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noWrap/>
            <w:vAlign w:val="center"/>
          </w:tcPr>
          <w:p w14:paraId="619CB5C6" w14:textId="6B09A2FD"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noWrap/>
            <w:vAlign w:val="center"/>
          </w:tcPr>
          <w:p w14:paraId="53F64C50" w14:textId="27AB207A"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p>
        </w:tc>
        <w:tc>
          <w:tcPr>
            <w:tcW w:w="3133" w:type="dxa"/>
            <w:tcBorders>
              <w:top w:val="nil"/>
              <w:left w:val="nil"/>
              <w:bottom w:val="single" w:sz="4" w:space="0" w:color="auto"/>
              <w:right w:val="single" w:sz="4" w:space="0" w:color="auto"/>
            </w:tcBorders>
            <w:shd w:val="clear" w:color="auto" w:fill="auto"/>
            <w:vAlign w:val="bottom"/>
            <w:hideMark/>
          </w:tcPr>
          <w:p w14:paraId="2ADA7BAB"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1AC72A76"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65B4B473"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607B99D5"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22B21F1F" w14:textId="77777777" w:rsidTr="007F7C44">
        <w:trPr>
          <w:trHeight w:val="209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5AA14681"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Корректировка неподконтрольных расходов исходя из фактических значений указанного параметра</w:t>
            </w:r>
          </w:p>
        </w:tc>
        <w:tc>
          <w:tcPr>
            <w:tcW w:w="1348" w:type="dxa"/>
            <w:tcBorders>
              <w:top w:val="nil"/>
              <w:left w:val="nil"/>
              <w:bottom w:val="single" w:sz="4" w:space="0" w:color="auto"/>
              <w:right w:val="single" w:sz="4" w:space="0" w:color="auto"/>
            </w:tcBorders>
            <w:shd w:val="clear" w:color="000000" w:fill="FFFFFF"/>
            <w:noWrap/>
            <w:vAlign w:val="center"/>
            <w:hideMark/>
          </w:tcPr>
          <w:p w14:paraId="781A9C40" w14:textId="34301A7B"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431 782</w:t>
            </w:r>
          </w:p>
        </w:tc>
        <w:tc>
          <w:tcPr>
            <w:tcW w:w="1257" w:type="dxa"/>
            <w:tcBorders>
              <w:top w:val="nil"/>
              <w:left w:val="nil"/>
              <w:bottom w:val="single" w:sz="4" w:space="0" w:color="auto"/>
              <w:right w:val="single" w:sz="4" w:space="0" w:color="auto"/>
            </w:tcBorders>
            <w:shd w:val="clear" w:color="000000" w:fill="FFFFFF"/>
            <w:noWrap/>
            <w:vAlign w:val="center"/>
            <w:hideMark/>
          </w:tcPr>
          <w:p w14:paraId="2FE937D7" w14:textId="1868667B"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522 821</w:t>
            </w:r>
          </w:p>
        </w:tc>
        <w:tc>
          <w:tcPr>
            <w:tcW w:w="1326" w:type="dxa"/>
            <w:tcBorders>
              <w:top w:val="nil"/>
              <w:left w:val="nil"/>
              <w:bottom w:val="single" w:sz="4" w:space="0" w:color="auto"/>
              <w:right w:val="single" w:sz="4" w:space="0" w:color="auto"/>
            </w:tcBorders>
            <w:shd w:val="clear" w:color="000000" w:fill="FFFFFF"/>
            <w:noWrap/>
            <w:vAlign w:val="center"/>
            <w:hideMark/>
          </w:tcPr>
          <w:p w14:paraId="210FFEDC" w14:textId="3AF4B521"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522 613</w:t>
            </w:r>
          </w:p>
        </w:tc>
        <w:tc>
          <w:tcPr>
            <w:tcW w:w="1390" w:type="dxa"/>
            <w:tcBorders>
              <w:top w:val="nil"/>
              <w:left w:val="nil"/>
              <w:bottom w:val="single" w:sz="4" w:space="0" w:color="auto"/>
              <w:right w:val="single" w:sz="4" w:space="0" w:color="auto"/>
            </w:tcBorders>
            <w:shd w:val="clear" w:color="000000" w:fill="FFFFFF"/>
            <w:noWrap/>
            <w:vAlign w:val="center"/>
            <w:hideMark/>
          </w:tcPr>
          <w:p w14:paraId="7DB109E5" w14:textId="33F123A6"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208</w:t>
            </w:r>
          </w:p>
        </w:tc>
        <w:tc>
          <w:tcPr>
            <w:tcW w:w="3133" w:type="dxa"/>
            <w:tcBorders>
              <w:top w:val="nil"/>
              <w:left w:val="nil"/>
              <w:bottom w:val="single" w:sz="4" w:space="0" w:color="auto"/>
              <w:right w:val="single" w:sz="4" w:space="0" w:color="auto"/>
            </w:tcBorders>
            <w:shd w:val="clear" w:color="auto" w:fill="auto"/>
            <w:vAlign w:val="bottom"/>
            <w:hideMark/>
          </w:tcPr>
          <w:p w14:paraId="0BD59D71"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1D05A649"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7CC8F4C4"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Истечение периода действия НПА.</w:t>
            </w:r>
          </w:p>
        </w:tc>
        <w:tc>
          <w:tcPr>
            <w:tcW w:w="1700" w:type="dxa"/>
            <w:gridSpan w:val="2"/>
            <w:tcBorders>
              <w:top w:val="nil"/>
              <w:left w:val="nil"/>
              <w:bottom w:val="single" w:sz="4" w:space="0" w:color="auto"/>
              <w:right w:val="single" w:sz="4" w:space="0" w:color="auto"/>
            </w:tcBorders>
            <w:shd w:val="clear" w:color="auto" w:fill="auto"/>
            <w:vAlign w:val="center"/>
            <w:hideMark/>
          </w:tcPr>
          <w:p w14:paraId="4462F086"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4624B3" w:rsidRPr="004624B3" w14:paraId="77BAA701" w14:textId="77777777" w:rsidTr="007F7C44">
        <w:trPr>
          <w:trHeight w:val="2214"/>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153D53C3"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lastRenderedPageBreak/>
              <w:t>Корректировки, возникающей в связи с отличием фактической выручки от утвержденной при установлении тарифов.</w:t>
            </w:r>
          </w:p>
        </w:tc>
        <w:tc>
          <w:tcPr>
            <w:tcW w:w="1348" w:type="dxa"/>
            <w:tcBorders>
              <w:top w:val="nil"/>
              <w:left w:val="nil"/>
              <w:bottom w:val="single" w:sz="4" w:space="0" w:color="auto"/>
              <w:right w:val="single" w:sz="4" w:space="0" w:color="auto"/>
            </w:tcBorders>
            <w:shd w:val="clear" w:color="000000" w:fill="FFFFFF"/>
            <w:noWrap/>
            <w:vAlign w:val="center"/>
            <w:hideMark/>
          </w:tcPr>
          <w:p w14:paraId="6CC3237F" w14:textId="3BB11F89"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136 244</w:t>
            </w:r>
          </w:p>
        </w:tc>
        <w:tc>
          <w:tcPr>
            <w:tcW w:w="1257" w:type="dxa"/>
            <w:tcBorders>
              <w:top w:val="nil"/>
              <w:left w:val="nil"/>
              <w:bottom w:val="single" w:sz="4" w:space="0" w:color="auto"/>
              <w:right w:val="single" w:sz="4" w:space="0" w:color="auto"/>
            </w:tcBorders>
            <w:shd w:val="clear" w:color="000000" w:fill="FFFFFF"/>
            <w:noWrap/>
            <w:vAlign w:val="center"/>
            <w:hideMark/>
          </w:tcPr>
          <w:p w14:paraId="1535C02B" w14:textId="2A5D2BDA"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w:t>
            </w:r>
          </w:p>
        </w:tc>
        <w:tc>
          <w:tcPr>
            <w:tcW w:w="1326" w:type="dxa"/>
            <w:tcBorders>
              <w:top w:val="nil"/>
              <w:left w:val="nil"/>
              <w:bottom w:val="single" w:sz="4" w:space="0" w:color="auto"/>
              <w:right w:val="single" w:sz="4" w:space="0" w:color="auto"/>
            </w:tcBorders>
            <w:shd w:val="clear" w:color="000000" w:fill="FFFFFF"/>
            <w:noWrap/>
            <w:vAlign w:val="center"/>
            <w:hideMark/>
          </w:tcPr>
          <w:p w14:paraId="4A19DD01" w14:textId="584A77D8"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90 310</w:t>
            </w:r>
          </w:p>
        </w:tc>
        <w:tc>
          <w:tcPr>
            <w:tcW w:w="1390" w:type="dxa"/>
            <w:tcBorders>
              <w:top w:val="nil"/>
              <w:left w:val="nil"/>
              <w:bottom w:val="single" w:sz="4" w:space="0" w:color="auto"/>
              <w:right w:val="single" w:sz="4" w:space="0" w:color="auto"/>
            </w:tcBorders>
            <w:shd w:val="clear" w:color="000000" w:fill="FFFFFF"/>
            <w:noWrap/>
            <w:vAlign w:val="center"/>
            <w:hideMark/>
          </w:tcPr>
          <w:p w14:paraId="5D404FB8" w14:textId="479E1E8F" w:rsidR="004624B3" w:rsidRPr="004624B3" w:rsidRDefault="004624B3" w:rsidP="004624B3">
            <w:pPr>
              <w:spacing w:after="0" w:line="240" w:lineRule="auto"/>
              <w:jc w:val="center"/>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90 310</w:t>
            </w:r>
          </w:p>
        </w:tc>
        <w:tc>
          <w:tcPr>
            <w:tcW w:w="3133" w:type="dxa"/>
            <w:tcBorders>
              <w:top w:val="nil"/>
              <w:left w:val="nil"/>
              <w:bottom w:val="single" w:sz="4" w:space="0" w:color="auto"/>
              <w:right w:val="single" w:sz="4" w:space="0" w:color="auto"/>
            </w:tcBorders>
            <w:shd w:val="clear" w:color="auto" w:fill="auto"/>
            <w:vAlign w:val="center"/>
            <w:hideMark/>
          </w:tcPr>
          <w:p w14:paraId="073F3651"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Филиалом просчитана корректировка не по формуле 7.1 МУ, в связи с чем не принята Регулятором</w:t>
            </w:r>
          </w:p>
        </w:tc>
        <w:tc>
          <w:tcPr>
            <w:tcW w:w="567" w:type="dxa"/>
            <w:tcBorders>
              <w:top w:val="nil"/>
              <w:left w:val="nil"/>
              <w:bottom w:val="single" w:sz="4" w:space="0" w:color="auto"/>
              <w:right w:val="single" w:sz="4" w:space="0" w:color="auto"/>
            </w:tcBorders>
            <w:shd w:val="clear" w:color="000000" w:fill="FFFFFF"/>
            <w:noWrap/>
            <w:vAlign w:val="center"/>
            <w:hideMark/>
          </w:tcPr>
          <w:p w14:paraId="1F136731"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466A8B42"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Истечение периода действия НПА.</w:t>
            </w:r>
          </w:p>
        </w:tc>
        <w:tc>
          <w:tcPr>
            <w:tcW w:w="1700" w:type="dxa"/>
            <w:gridSpan w:val="2"/>
            <w:tcBorders>
              <w:top w:val="nil"/>
              <w:left w:val="nil"/>
              <w:bottom w:val="single" w:sz="4" w:space="0" w:color="auto"/>
              <w:right w:val="single" w:sz="4" w:space="0" w:color="auto"/>
            </w:tcBorders>
            <w:shd w:val="clear" w:color="auto" w:fill="auto"/>
            <w:vAlign w:val="center"/>
            <w:hideMark/>
          </w:tcPr>
          <w:p w14:paraId="006D2F42"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4624B3" w:rsidRPr="004624B3" w14:paraId="2102A0C6" w14:textId="77777777" w:rsidTr="007F7C44">
        <w:trPr>
          <w:trHeight w:val="802"/>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150E3CD8" w14:textId="77777777" w:rsidR="004624B3" w:rsidRPr="004624B3" w:rsidRDefault="004624B3" w:rsidP="004624B3">
            <w:pPr>
              <w:spacing w:after="0" w:line="240" w:lineRule="auto"/>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НВВ на содержание электрических сетей (без учета потерь и услуг ТСО) без учета сглаживания</w:t>
            </w:r>
          </w:p>
        </w:tc>
        <w:tc>
          <w:tcPr>
            <w:tcW w:w="1348" w:type="dxa"/>
            <w:tcBorders>
              <w:top w:val="nil"/>
              <w:left w:val="nil"/>
              <w:bottom w:val="single" w:sz="4" w:space="0" w:color="auto"/>
              <w:right w:val="single" w:sz="4" w:space="0" w:color="auto"/>
            </w:tcBorders>
            <w:shd w:val="clear" w:color="auto" w:fill="auto"/>
            <w:vAlign w:val="center"/>
            <w:hideMark/>
          </w:tcPr>
          <w:p w14:paraId="5E40E822" w14:textId="363991F7"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7 625 223</w:t>
            </w:r>
          </w:p>
        </w:tc>
        <w:tc>
          <w:tcPr>
            <w:tcW w:w="1257" w:type="dxa"/>
            <w:tcBorders>
              <w:top w:val="nil"/>
              <w:left w:val="nil"/>
              <w:bottom w:val="single" w:sz="4" w:space="0" w:color="auto"/>
              <w:right w:val="single" w:sz="4" w:space="0" w:color="auto"/>
            </w:tcBorders>
            <w:shd w:val="clear" w:color="auto" w:fill="auto"/>
            <w:vAlign w:val="center"/>
            <w:hideMark/>
          </w:tcPr>
          <w:p w14:paraId="7B164CFF" w14:textId="24B59292"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5 679 776</w:t>
            </w:r>
          </w:p>
        </w:tc>
        <w:tc>
          <w:tcPr>
            <w:tcW w:w="1326" w:type="dxa"/>
            <w:tcBorders>
              <w:top w:val="nil"/>
              <w:left w:val="nil"/>
              <w:bottom w:val="single" w:sz="4" w:space="0" w:color="auto"/>
              <w:right w:val="single" w:sz="4" w:space="0" w:color="auto"/>
            </w:tcBorders>
            <w:shd w:val="clear" w:color="auto" w:fill="auto"/>
            <w:vAlign w:val="center"/>
            <w:hideMark/>
          </w:tcPr>
          <w:p w14:paraId="2194BB04" w14:textId="68916223"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5 764 441</w:t>
            </w:r>
          </w:p>
        </w:tc>
        <w:tc>
          <w:tcPr>
            <w:tcW w:w="1390" w:type="dxa"/>
            <w:tcBorders>
              <w:top w:val="nil"/>
              <w:left w:val="nil"/>
              <w:bottom w:val="single" w:sz="4" w:space="0" w:color="auto"/>
              <w:right w:val="single" w:sz="4" w:space="0" w:color="auto"/>
            </w:tcBorders>
            <w:shd w:val="clear" w:color="auto" w:fill="auto"/>
            <w:vAlign w:val="center"/>
            <w:hideMark/>
          </w:tcPr>
          <w:p w14:paraId="61D73CFA" w14:textId="309EE269"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84 665</w:t>
            </w:r>
          </w:p>
        </w:tc>
        <w:tc>
          <w:tcPr>
            <w:tcW w:w="3133" w:type="dxa"/>
            <w:tcBorders>
              <w:top w:val="nil"/>
              <w:left w:val="nil"/>
              <w:bottom w:val="single" w:sz="4" w:space="0" w:color="auto"/>
              <w:right w:val="single" w:sz="4" w:space="0" w:color="auto"/>
            </w:tcBorders>
            <w:shd w:val="clear" w:color="auto" w:fill="auto"/>
            <w:vAlign w:val="bottom"/>
            <w:hideMark/>
          </w:tcPr>
          <w:p w14:paraId="194B2953"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737D1B35"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2189BA17"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3BB4C552"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0D474D87" w14:textId="77777777" w:rsidTr="007F7C44">
        <w:trPr>
          <w:trHeight w:val="3822"/>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7CDE986E" w14:textId="77777777" w:rsidR="004624B3" w:rsidRPr="004624B3" w:rsidRDefault="004624B3" w:rsidP="004624B3">
            <w:pPr>
              <w:spacing w:after="0" w:line="240" w:lineRule="auto"/>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Затраты на покупную электроэнергию, приобретаемую в целях компенсации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028A9F43" w14:textId="48973BE0"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853 084</w:t>
            </w:r>
          </w:p>
        </w:tc>
        <w:tc>
          <w:tcPr>
            <w:tcW w:w="1257" w:type="dxa"/>
            <w:tcBorders>
              <w:top w:val="nil"/>
              <w:left w:val="nil"/>
              <w:bottom w:val="single" w:sz="4" w:space="0" w:color="auto"/>
              <w:right w:val="single" w:sz="4" w:space="0" w:color="auto"/>
            </w:tcBorders>
            <w:shd w:val="clear" w:color="auto" w:fill="auto"/>
            <w:noWrap/>
            <w:vAlign w:val="center"/>
            <w:hideMark/>
          </w:tcPr>
          <w:p w14:paraId="1B0C8504" w14:textId="0AF1ECB5"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821 984</w:t>
            </w:r>
          </w:p>
        </w:tc>
        <w:tc>
          <w:tcPr>
            <w:tcW w:w="1326" w:type="dxa"/>
            <w:tcBorders>
              <w:top w:val="nil"/>
              <w:left w:val="nil"/>
              <w:bottom w:val="single" w:sz="4" w:space="0" w:color="auto"/>
              <w:right w:val="single" w:sz="4" w:space="0" w:color="auto"/>
            </w:tcBorders>
            <w:shd w:val="clear" w:color="auto" w:fill="auto"/>
            <w:noWrap/>
            <w:vAlign w:val="center"/>
            <w:hideMark/>
          </w:tcPr>
          <w:p w14:paraId="4A579C5B" w14:textId="26AC3786"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1 019 173</w:t>
            </w:r>
          </w:p>
        </w:tc>
        <w:tc>
          <w:tcPr>
            <w:tcW w:w="1390" w:type="dxa"/>
            <w:tcBorders>
              <w:top w:val="nil"/>
              <w:left w:val="nil"/>
              <w:bottom w:val="single" w:sz="4" w:space="0" w:color="auto"/>
              <w:right w:val="single" w:sz="4" w:space="0" w:color="auto"/>
            </w:tcBorders>
            <w:shd w:val="clear" w:color="auto" w:fill="auto"/>
            <w:noWrap/>
            <w:vAlign w:val="center"/>
            <w:hideMark/>
          </w:tcPr>
          <w:p w14:paraId="1E163EDB" w14:textId="62E47481"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197 189</w:t>
            </w:r>
          </w:p>
        </w:tc>
        <w:tc>
          <w:tcPr>
            <w:tcW w:w="3133" w:type="dxa"/>
            <w:tcBorders>
              <w:top w:val="nil"/>
              <w:left w:val="nil"/>
              <w:bottom w:val="single" w:sz="4" w:space="0" w:color="auto"/>
              <w:right w:val="single" w:sz="4" w:space="0" w:color="auto"/>
            </w:tcBorders>
            <w:shd w:val="clear" w:color="auto" w:fill="auto"/>
            <w:vAlign w:val="center"/>
            <w:hideMark/>
          </w:tcPr>
          <w:p w14:paraId="56760B55"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На основании имеющейся документации Исполнитель осуществил собственный расчет расходов, подлежащих включению в НВВ 2017</w:t>
            </w:r>
          </w:p>
        </w:tc>
        <w:tc>
          <w:tcPr>
            <w:tcW w:w="567" w:type="dxa"/>
            <w:tcBorders>
              <w:top w:val="nil"/>
              <w:left w:val="nil"/>
              <w:bottom w:val="single" w:sz="4" w:space="0" w:color="auto"/>
              <w:right w:val="single" w:sz="4" w:space="0" w:color="auto"/>
            </w:tcBorders>
            <w:shd w:val="clear" w:color="auto" w:fill="auto"/>
            <w:noWrap/>
            <w:vAlign w:val="center"/>
            <w:hideMark/>
          </w:tcPr>
          <w:p w14:paraId="099DA96D" w14:textId="77777777" w:rsidR="004624B3" w:rsidRPr="004624B3" w:rsidRDefault="004624B3" w:rsidP="004624B3">
            <w:pPr>
              <w:spacing w:after="0" w:line="240" w:lineRule="auto"/>
              <w:jc w:val="center"/>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нет</w:t>
            </w:r>
          </w:p>
        </w:tc>
        <w:tc>
          <w:tcPr>
            <w:tcW w:w="1847" w:type="dxa"/>
            <w:tcBorders>
              <w:top w:val="nil"/>
              <w:left w:val="nil"/>
              <w:bottom w:val="single" w:sz="4" w:space="0" w:color="auto"/>
              <w:right w:val="single" w:sz="4" w:space="0" w:color="auto"/>
            </w:tcBorders>
            <w:shd w:val="clear" w:color="auto" w:fill="auto"/>
            <w:vAlign w:val="center"/>
            <w:hideMark/>
          </w:tcPr>
          <w:p w14:paraId="00798382"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700" w:type="dxa"/>
            <w:gridSpan w:val="2"/>
            <w:tcBorders>
              <w:top w:val="nil"/>
              <w:left w:val="nil"/>
              <w:bottom w:val="single" w:sz="4" w:space="0" w:color="auto"/>
              <w:right w:val="single" w:sz="4" w:space="0" w:color="auto"/>
            </w:tcBorders>
            <w:shd w:val="clear" w:color="auto" w:fill="auto"/>
            <w:vAlign w:val="center"/>
            <w:hideMark/>
          </w:tcPr>
          <w:p w14:paraId="50B6BB96" w14:textId="77777777" w:rsidR="004624B3" w:rsidRPr="004624B3" w:rsidRDefault="004624B3" w:rsidP="004624B3">
            <w:pPr>
              <w:spacing w:after="0" w:line="240" w:lineRule="auto"/>
              <w:rPr>
                <w:rFonts w:ascii="Myriad Pro" w:eastAsia="Times New Roman" w:hAnsi="Myriad Pro" w:cs="Calibri"/>
                <w:sz w:val="18"/>
                <w:szCs w:val="18"/>
                <w:lang w:eastAsia="ru-RU"/>
              </w:rPr>
            </w:pPr>
            <w:r w:rsidRPr="004624B3">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4624B3">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4624B3">
              <w:rPr>
                <w:rFonts w:ascii="Myriad Pro" w:eastAsia="Times New Roman" w:hAnsi="Myriad Pro" w:cs="Calibri"/>
                <w:sz w:val="18"/>
                <w:szCs w:val="18"/>
                <w:lang w:eastAsia="ru-RU"/>
              </w:rPr>
              <w:br/>
              <w:t>Методические указания № 98-э пункт 11 формула 8</w:t>
            </w:r>
          </w:p>
        </w:tc>
      </w:tr>
      <w:tr w:rsidR="004624B3" w:rsidRPr="004624B3" w14:paraId="72E41545" w14:textId="77777777" w:rsidTr="007F7C44">
        <w:trPr>
          <w:trHeight w:val="342"/>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0375DF6E" w14:textId="77777777" w:rsidR="004624B3" w:rsidRPr="004624B3" w:rsidRDefault="004624B3" w:rsidP="004624B3">
            <w:pPr>
              <w:spacing w:after="0" w:line="240" w:lineRule="auto"/>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lastRenderedPageBreak/>
              <w:t>Расходы на оплату услуг ТСО</w:t>
            </w:r>
          </w:p>
        </w:tc>
        <w:tc>
          <w:tcPr>
            <w:tcW w:w="1348" w:type="dxa"/>
            <w:tcBorders>
              <w:top w:val="nil"/>
              <w:left w:val="nil"/>
              <w:bottom w:val="single" w:sz="4" w:space="0" w:color="auto"/>
              <w:right w:val="single" w:sz="4" w:space="0" w:color="auto"/>
            </w:tcBorders>
            <w:shd w:val="clear" w:color="auto" w:fill="auto"/>
            <w:vAlign w:val="center"/>
            <w:hideMark/>
          </w:tcPr>
          <w:p w14:paraId="5C0938F4" w14:textId="1CBD1ADE"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w:t>
            </w:r>
          </w:p>
        </w:tc>
        <w:tc>
          <w:tcPr>
            <w:tcW w:w="1257" w:type="dxa"/>
            <w:tcBorders>
              <w:top w:val="nil"/>
              <w:left w:val="nil"/>
              <w:bottom w:val="single" w:sz="4" w:space="0" w:color="auto"/>
              <w:right w:val="single" w:sz="4" w:space="0" w:color="auto"/>
            </w:tcBorders>
            <w:shd w:val="clear" w:color="auto" w:fill="auto"/>
            <w:vAlign w:val="center"/>
            <w:hideMark/>
          </w:tcPr>
          <w:p w14:paraId="68DAD91B" w14:textId="63FA745C"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1 313 541</w:t>
            </w:r>
          </w:p>
        </w:tc>
        <w:tc>
          <w:tcPr>
            <w:tcW w:w="1326" w:type="dxa"/>
            <w:tcBorders>
              <w:top w:val="nil"/>
              <w:left w:val="nil"/>
              <w:bottom w:val="single" w:sz="4" w:space="0" w:color="auto"/>
              <w:right w:val="single" w:sz="4" w:space="0" w:color="auto"/>
            </w:tcBorders>
            <w:shd w:val="clear" w:color="auto" w:fill="auto"/>
            <w:vAlign w:val="center"/>
            <w:hideMark/>
          </w:tcPr>
          <w:p w14:paraId="2EC7D34D" w14:textId="5D1C518B"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1 313 541</w:t>
            </w:r>
          </w:p>
        </w:tc>
        <w:tc>
          <w:tcPr>
            <w:tcW w:w="1390" w:type="dxa"/>
            <w:tcBorders>
              <w:top w:val="nil"/>
              <w:left w:val="nil"/>
              <w:bottom w:val="single" w:sz="4" w:space="0" w:color="auto"/>
              <w:right w:val="single" w:sz="4" w:space="0" w:color="auto"/>
            </w:tcBorders>
            <w:shd w:val="clear" w:color="auto" w:fill="auto"/>
            <w:vAlign w:val="center"/>
            <w:hideMark/>
          </w:tcPr>
          <w:p w14:paraId="4301F96E" w14:textId="69187991"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w:t>
            </w:r>
          </w:p>
        </w:tc>
        <w:tc>
          <w:tcPr>
            <w:tcW w:w="3133" w:type="dxa"/>
            <w:tcBorders>
              <w:top w:val="nil"/>
              <w:left w:val="nil"/>
              <w:bottom w:val="single" w:sz="4" w:space="0" w:color="auto"/>
              <w:right w:val="single" w:sz="4" w:space="0" w:color="auto"/>
            </w:tcBorders>
            <w:shd w:val="clear" w:color="auto" w:fill="auto"/>
            <w:vAlign w:val="bottom"/>
            <w:hideMark/>
          </w:tcPr>
          <w:p w14:paraId="3DCABD3D"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25CAA38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69F1429E"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6795A4E7"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r w:rsidR="004624B3" w:rsidRPr="004624B3" w14:paraId="1129D382" w14:textId="77777777" w:rsidTr="007F7C44">
        <w:trPr>
          <w:trHeight w:val="510"/>
          <w:jc w:val="center"/>
        </w:trPr>
        <w:tc>
          <w:tcPr>
            <w:tcW w:w="2598" w:type="dxa"/>
            <w:tcBorders>
              <w:top w:val="nil"/>
              <w:left w:val="single" w:sz="4" w:space="0" w:color="auto"/>
              <w:bottom w:val="single" w:sz="4" w:space="0" w:color="auto"/>
              <w:right w:val="single" w:sz="4" w:space="0" w:color="auto"/>
            </w:tcBorders>
            <w:shd w:val="clear" w:color="auto" w:fill="auto"/>
            <w:vAlign w:val="center"/>
            <w:hideMark/>
          </w:tcPr>
          <w:p w14:paraId="3310F2BA" w14:textId="77777777" w:rsidR="004624B3" w:rsidRPr="004624B3" w:rsidRDefault="004624B3" w:rsidP="004624B3">
            <w:pPr>
              <w:spacing w:after="0" w:line="240" w:lineRule="auto"/>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НВВ (с учетом потерь, сглаживания и услуг ТСО)</w:t>
            </w:r>
          </w:p>
        </w:tc>
        <w:tc>
          <w:tcPr>
            <w:tcW w:w="1348" w:type="dxa"/>
            <w:tcBorders>
              <w:top w:val="nil"/>
              <w:left w:val="nil"/>
              <w:bottom w:val="single" w:sz="4" w:space="0" w:color="auto"/>
              <w:right w:val="single" w:sz="4" w:space="0" w:color="auto"/>
            </w:tcBorders>
            <w:shd w:val="clear" w:color="auto" w:fill="auto"/>
            <w:vAlign w:val="center"/>
            <w:hideMark/>
          </w:tcPr>
          <w:p w14:paraId="2C3C8A63" w14:textId="77790480"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8 478 308</w:t>
            </w:r>
          </w:p>
        </w:tc>
        <w:tc>
          <w:tcPr>
            <w:tcW w:w="1257" w:type="dxa"/>
            <w:tcBorders>
              <w:top w:val="nil"/>
              <w:left w:val="nil"/>
              <w:bottom w:val="single" w:sz="4" w:space="0" w:color="auto"/>
              <w:right w:val="single" w:sz="4" w:space="0" w:color="auto"/>
            </w:tcBorders>
            <w:shd w:val="clear" w:color="auto" w:fill="auto"/>
            <w:vAlign w:val="center"/>
            <w:hideMark/>
          </w:tcPr>
          <w:p w14:paraId="2995B003" w14:textId="5A8E5436"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7 815 301</w:t>
            </w:r>
          </w:p>
        </w:tc>
        <w:tc>
          <w:tcPr>
            <w:tcW w:w="1326" w:type="dxa"/>
            <w:tcBorders>
              <w:top w:val="nil"/>
              <w:left w:val="nil"/>
              <w:bottom w:val="single" w:sz="4" w:space="0" w:color="auto"/>
              <w:right w:val="single" w:sz="4" w:space="0" w:color="auto"/>
            </w:tcBorders>
            <w:shd w:val="clear" w:color="auto" w:fill="auto"/>
            <w:vAlign w:val="center"/>
            <w:hideMark/>
          </w:tcPr>
          <w:p w14:paraId="6E8E37D5" w14:textId="68D64911"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8 097 155</w:t>
            </w:r>
          </w:p>
        </w:tc>
        <w:tc>
          <w:tcPr>
            <w:tcW w:w="1390" w:type="dxa"/>
            <w:tcBorders>
              <w:top w:val="nil"/>
              <w:left w:val="nil"/>
              <w:bottom w:val="single" w:sz="4" w:space="0" w:color="auto"/>
              <w:right w:val="single" w:sz="4" w:space="0" w:color="auto"/>
            </w:tcBorders>
            <w:shd w:val="clear" w:color="auto" w:fill="auto"/>
            <w:vAlign w:val="center"/>
            <w:hideMark/>
          </w:tcPr>
          <w:p w14:paraId="6100D0ED" w14:textId="3962CB46" w:rsidR="004624B3" w:rsidRPr="004624B3" w:rsidRDefault="004624B3" w:rsidP="004624B3">
            <w:pPr>
              <w:spacing w:after="0" w:line="240" w:lineRule="auto"/>
              <w:jc w:val="center"/>
              <w:rPr>
                <w:rFonts w:ascii="Myriad Pro" w:eastAsia="Times New Roman" w:hAnsi="Myriad Pro" w:cs="Calibri"/>
                <w:b/>
                <w:bCs/>
                <w:color w:val="000000"/>
                <w:sz w:val="18"/>
                <w:szCs w:val="18"/>
                <w:lang w:eastAsia="ru-RU"/>
              </w:rPr>
            </w:pPr>
            <w:r w:rsidRPr="004624B3">
              <w:rPr>
                <w:rFonts w:ascii="Myriad Pro" w:eastAsia="Times New Roman" w:hAnsi="Myriad Pro" w:cs="Calibri"/>
                <w:b/>
                <w:bCs/>
                <w:color w:val="000000"/>
                <w:sz w:val="18"/>
                <w:szCs w:val="18"/>
                <w:lang w:eastAsia="ru-RU"/>
              </w:rPr>
              <w:t>281 854</w:t>
            </w:r>
          </w:p>
        </w:tc>
        <w:tc>
          <w:tcPr>
            <w:tcW w:w="3133" w:type="dxa"/>
            <w:tcBorders>
              <w:top w:val="nil"/>
              <w:left w:val="nil"/>
              <w:bottom w:val="single" w:sz="4" w:space="0" w:color="auto"/>
              <w:right w:val="single" w:sz="4" w:space="0" w:color="auto"/>
            </w:tcBorders>
            <w:shd w:val="clear" w:color="auto" w:fill="auto"/>
            <w:vAlign w:val="bottom"/>
            <w:hideMark/>
          </w:tcPr>
          <w:p w14:paraId="775BF953"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14:paraId="1E78CE34"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847" w:type="dxa"/>
            <w:tcBorders>
              <w:top w:val="nil"/>
              <w:left w:val="nil"/>
              <w:bottom w:val="single" w:sz="4" w:space="0" w:color="auto"/>
              <w:right w:val="single" w:sz="4" w:space="0" w:color="auto"/>
            </w:tcBorders>
            <w:shd w:val="clear" w:color="auto" w:fill="auto"/>
            <w:noWrap/>
            <w:vAlign w:val="bottom"/>
            <w:hideMark/>
          </w:tcPr>
          <w:p w14:paraId="1B8B6DD8"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4F01BFD9" w14:textId="77777777" w:rsidR="004624B3" w:rsidRPr="004624B3" w:rsidRDefault="004624B3" w:rsidP="004624B3">
            <w:pPr>
              <w:spacing w:after="0" w:line="240" w:lineRule="auto"/>
              <w:rPr>
                <w:rFonts w:ascii="Myriad Pro" w:eastAsia="Times New Roman" w:hAnsi="Myriad Pro" w:cs="Calibri"/>
                <w:color w:val="000000"/>
                <w:sz w:val="18"/>
                <w:szCs w:val="18"/>
                <w:lang w:eastAsia="ru-RU"/>
              </w:rPr>
            </w:pPr>
            <w:r w:rsidRPr="004624B3">
              <w:rPr>
                <w:rFonts w:ascii="Myriad Pro" w:eastAsia="Times New Roman" w:hAnsi="Myriad Pro" w:cs="Calibri"/>
                <w:color w:val="000000"/>
                <w:sz w:val="18"/>
                <w:szCs w:val="18"/>
                <w:lang w:eastAsia="ru-RU"/>
              </w:rPr>
              <w:t> </w:t>
            </w:r>
          </w:p>
        </w:tc>
      </w:tr>
    </w:tbl>
    <w:p w14:paraId="496F4FE1" w14:textId="77777777" w:rsidR="004624B3" w:rsidRDefault="004624B3" w:rsidP="004624B3">
      <w:pPr>
        <w:spacing w:after="0"/>
        <w:rPr>
          <w:rFonts w:ascii="Myriad Pro" w:hAnsi="Myriad Pro"/>
          <w:sz w:val="26"/>
          <w:szCs w:val="26"/>
        </w:rPr>
        <w:sectPr w:rsidR="004624B3" w:rsidSect="007F7C44">
          <w:pgSz w:w="16838" w:h="11906" w:orient="landscape"/>
          <w:pgMar w:top="1701" w:right="1134" w:bottom="851" w:left="1134" w:header="709" w:footer="709" w:gutter="0"/>
          <w:cols w:space="708"/>
          <w:docGrid w:linePitch="360"/>
        </w:sectPr>
      </w:pPr>
    </w:p>
    <w:tbl>
      <w:tblPr>
        <w:tblW w:w="5000" w:type="pct"/>
        <w:tblLook w:val="04A0" w:firstRow="1" w:lastRow="0" w:firstColumn="1" w:lastColumn="0" w:noHBand="0" w:noVBand="1"/>
      </w:tblPr>
      <w:tblGrid>
        <w:gridCol w:w="14570"/>
      </w:tblGrid>
      <w:tr w:rsidR="003504FA" w:rsidRPr="00D52A8E" w14:paraId="68EEFBCE" w14:textId="77777777" w:rsidTr="00D52A8E">
        <w:trPr>
          <w:trHeight w:val="450"/>
        </w:trPr>
        <w:tc>
          <w:tcPr>
            <w:tcW w:w="5000" w:type="pct"/>
            <w:vMerge w:val="restart"/>
            <w:tcBorders>
              <w:top w:val="nil"/>
              <w:left w:val="nil"/>
              <w:bottom w:val="nil"/>
              <w:right w:val="nil"/>
            </w:tcBorders>
            <w:shd w:val="clear" w:color="auto" w:fill="auto"/>
            <w:vAlign w:val="center"/>
            <w:hideMark/>
          </w:tcPr>
          <w:p w14:paraId="229FD65A" w14:textId="3EB54EBD" w:rsidR="003504FA" w:rsidRPr="00D52A8E" w:rsidRDefault="003504FA" w:rsidP="003504FA">
            <w:pPr>
              <w:spacing w:after="0" w:line="240" w:lineRule="auto"/>
              <w:jc w:val="center"/>
              <w:rPr>
                <w:rFonts w:ascii="Myriad Pro" w:eastAsia="Times New Roman" w:hAnsi="Myriad Pro" w:cs="Times New Roman"/>
                <w:b/>
                <w:bCs/>
                <w:color w:val="000000"/>
                <w:sz w:val="20"/>
                <w:szCs w:val="20"/>
                <w:lang w:eastAsia="ru-RU"/>
              </w:rPr>
            </w:pPr>
            <w:r w:rsidRPr="00D52A8E">
              <w:rPr>
                <w:rFonts w:ascii="Myriad Pro" w:eastAsia="Times New Roman" w:hAnsi="Myriad Pro" w:cs="Times New Roman"/>
                <w:b/>
                <w:bCs/>
                <w:color w:val="000000"/>
                <w:sz w:val="20"/>
                <w:szCs w:val="20"/>
                <w:lang w:eastAsia="ru-RU"/>
              </w:rPr>
              <w:lastRenderedPageBreak/>
              <w:t>Анализ информации по единым (котловым) тарифам на услуги по передаче электрической энергии для прочих категор</w:t>
            </w:r>
            <w:r w:rsidR="00D52A8E" w:rsidRPr="00D52A8E">
              <w:rPr>
                <w:rFonts w:ascii="Myriad Pro" w:eastAsia="Times New Roman" w:hAnsi="Myriad Pro" w:cs="Times New Roman"/>
                <w:b/>
                <w:bCs/>
                <w:color w:val="000000"/>
                <w:sz w:val="20"/>
                <w:szCs w:val="20"/>
                <w:lang w:eastAsia="ru-RU"/>
              </w:rPr>
              <w:t>ий</w:t>
            </w:r>
            <w:r w:rsidRPr="00D52A8E">
              <w:rPr>
                <w:rFonts w:ascii="Myriad Pro" w:eastAsia="Times New Roman" w:hAnsi="Myriad Pro" w:cs="Times New Roman"/>
                <w:b/>
                <w:bCs/>
                <w:color w:val="000000"/>
                <w:sz w:val="20"/>
                <w:szCs w:val="20"/>
                <w:lang w:eastAsia="ru-RU"/>
              </w:rPr>
              <w:t xml:space="preserve"> потребителей на территории Мурманской области за 2017-2020 годы</w:t>
            </w:r>
          </w:p>
        </w:tc>
      </w:tr>
      <w:tr w:rsidR="003504FA" w:rsidRPr="00D52A8E" w14:paraId="14275186" w14:textId="77777777" w:rsidTr="00D52A8E">
        <w:trPr>
          <w:trHeight w:val="450"/>
        </w:trPr>
        <w:tc>
          <w:tcPr>
            <w:tcW w:w="5000" w:type="pct"/>
            <w:vMerge/>
            <w:tcBorders>
              <w:top w:val="nil"/>
              <w:left w:val="nil"/>
              <w:bottom w:val="nil"/>
              <w:right w:val="nil"/>
            </w:tcBorders>
            <w:vAlign w:val="center"/>
            <w:hideMark/>
          </w:tcPr>
          <w:p w14:paraId="333F081F" w14:textId="77777777" w:rsidR="003504FA" w:rsidRPr="00D52A8E" w:rsidRDefault="003504FA" w:rsidP="003504FA">
            <w:pPr>
              <w:spacing w:after="0" w:line="240" w:lineRule="auto"/>
              <w:rPr>
                <w:rFonts w:ascii="Myriad Pro" w:eastAsia="Times New Roman" w:hAnsi="Myriad Pro" w:cs="Times New Roman"/>
                <w:b/>
                <w:bCs/>
                <w:color w:val="000000"/>
                <w:sz w:val="14"/>
                <w:szCs w:val="14"/>
                <w:lang w:eastAsia="ru-RU"/>
              </w:rPr>
            </w:pPr>
          </w:p>
        </w:tc>
      </w:tr>
      <w:tr w:rsidR="003504FA" w:rsidRPr="00D52A8E" w14:paraId="1F1191C7" w14:textId="77777777" w:rsidTr="00D52A8E">
        <w:trPr>
          <w:trHeight w:val="450"/>
        </w:trPr>
        <w:tc>
          <w:tcPr>
            <w:tcW w:w="5000" w:type="pct"/>
            <w:vMerge/>
            <w:tcBorders>
              <w:top w:val="nil"/>
              <w:left w:val="nil"/>
              <w:bottom w:val="single" w:sz="4" w:space="0" w:color="FFFFFF" w:themeColor="background1"/>
              <w:right w:val="nil"/>
            </w:tcBorders>
            <w:vAlign w:val="center"/>
            <w:hideMark/>
          </w:tcPr>
          <w:p w14:paraId="436F475D" w14:textId="77777777" w:rsidR="003504FA" w:rsidRPr="00D52A8E" w:rsidRDefault="003504FA" w:rsidP="003504FA">
            <w:pPr>
              <w:spacing w:after="0" w:line="240" w:lineRule="auto"/>
              <w:rPr>
                <w:rFonts w:ascii="Myriad Pro" w:eastAsia="Times New Roman" w:hAnsi="Myriad Pro" w:cs="Times New Roman"/>
                <w:b/>
                <w:bCs/>
                <w:color w:val="000000"/>
                <w:sz w:val="14"/>
                <w:szCs w:val="14"/>
                <w:lang w:eastAsia="ru-RU"/>
              </w:rPr>
            </w:pPr>
          </w:p>
        </w:tc>
      </w:tr>
    </w:tbl>
    <w:p w14:paraId="4CBEA044" w14:textId="77777777" w:rsidR="00D52A8E" w:rsidRDefault="00D52A8E"/>
    <w:tbl>
      <w:tblPr>
        <w:tblW w:w="5003" w:type="pct"/>
        <w:tblInd w:w="-5" w:type="dxa"/>
        <w:tblLook w:val="04A0" w:firstRow="1" w:lastRow="0" w:firstColumn="1" w:lastColumn="0" w:noHBand="0" w:noVBand="1"/>
      </w:tblPr>
      <w:tblGrid>
        <w:gridCol w:w="2023"/>
        <w:gridCol w:w="1188"/>
        <w:gridCol w:w="859"/>
        <w:gridCol w:w="893"/>
        <w:gridCol w:w="951"/>
        <w:gridCol w:w="893"/>
        <w:gridCol w:w="934"/>
        <w:gridCol w:w="826"/>
        <w:gridCol w:w="826"/>
        <w:gridCol w:w="826"/>
        <w:gridCol w:w="837"/>
        <w:gridCol w:w="893"/>
        <w:gridCol w:w="893"/>
        <w:gridCol w:w="893"/>
        <w:gridCol w:w="834"/>
      </w:tblGrid>
      <w:tr w:rsidR="00D52A8E" w:rsidRPr="00D52A8E" w14:paraId="1684AC6A" w14:textId="77777777" w:rsidTr="00D52A8E">
        <w:trPr>
          <w:trHeight w:val="20"/>
          <w:tblHeader/>
        </w:trPr>
        <w:tc>
          <w:tcPr>
            <w:tcW w:w="6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B958B"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вариант тарифа</w:t>
            </w:r>
          </w:p>
        </w:tc>
        <w:tc>
          <w:tcPr>
            <w:tcW w:w="4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4E968"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Период регулирования</w:t>
            </w:r>
          </w:p>
        </w:tc>
        <w:tc>
          <w:tcPr>
            <w:tcW w:w="2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B3AFC"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 </w:t>
            </w:r>
          </w:p>
        </w:tc>
        <w:tc>
          <w:tcPr>
            <w:tcW w:w="2397"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72A74B"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Двухставочный тариф</w:t>
            </w:r>
          </w:p>
        </w:tc>
        <w:tc>
          <w:tcPr>
            <w:tcW w:w="1205"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88C89B"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Одноставочный тариф</w:t>
            </w:r>
          </w:p>
        </w:tc>
      </w:tr>
      <w:tr w:rsidR="00D52A8E" w:rsidRPr="00D52A8E" w14:paraId="45A8540A" w14:textId="77777777" w:rsidTr="00D52A8E">
        <w:trPr>
          <w:trHeight w:val="20"/>
          <w:tblHeader/>
        </w:trPr>
        <w:tc>
          <w:tcPr>
            <w:tcW w:w="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72AA2"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8B77AC"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ACDD7"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126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7681B"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 xml:space="preserve">Ставка (тариф) на содержание электрических сетей </w:t>
            </w:r>
          </w:p>
        </w:tc>
        <w:tc>
          <w:tcPr>
            <w:tcW w:w="113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193B9"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 xml:space="preserve">Ставка (тариф) технологического расхода (потерь) электрической энергии на передачу по сетям </w:t>
            </w:r>
          </w:p>
        </w:tc>
        <w:tc>
          <w:tcPr>
            <w:tcW w:w="1205"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CF7B9"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r>
      <w:tr w:rsidR="00D52A8E" w:rsidRPr="00D52A8E" w14:paraId="67BA523D" w14:textId="77777777" w:rsidTr="00D52A8E">
        <w:trPr>
          <w:trHeight w:val="20"/>
          <w:tblHeader/>
        </w:trPr>
        <w:tc>
          <w:tcPr>
            <w:tcW w:w="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CE9AF"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DC78D"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D320F"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126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62804"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(руб./МВт. в месяц)</w:t>
            </w:r>
          </w:p>
        </w:tc>
        <w:tc>
          <w:tcPr>
            <w:tcW w:w="113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9EEA1"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(руб./</w:t>
            </w:r>
            <w:proofErr w:type="spellStart"/>
            <w:r w:rsidRPr="00D52A8E">
              <w:rPr>
                <w:rFonts w:ascii="Myriad Pro" w:eastAsia="Times New Roman" w:hAnsi="Myriad Pro" w:cs="Times New Roman"/>
                <w:b/>
                <w:bCs/>
                <w:color w:val="FFFFFF" w:themeColor="background1"/>
                <w:sz w:val="14"/>
                <w:szCs w:val="14"/>
                <w:lang w:eastAsia="ru-RU"/>
              </w:rPr>
              <w:t>МВт.ч</w:t>
            </w:r>
            <w:proofErr w:type="spellEnd"/>
            <w:r w:rsidRPr="00D52A8E">
              <w:rPr>
                <w:rFonts w:ascii="Myriad Pro" w:eastAsia="Times New Roman" w:hAnsi="Myriad Pro" w:cs="Times New Roman"/>
                <w:b/>
                <w:bCs/>
                <w:color w:val="FFFFFF" w:themeColor="background1"/>
                <w:sz w:val="14"/>
                <w:szCs w:val="14"/>
                <w:lang w:eastAsia="ru-RU"/>
              </w:rPr>
              <w:t>.)</w:t>
            </w:r>
          </w:p>
        </w:tc>
        <w:tc>
          <w:tcPr>
            <w:tcW w:w="12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473C6"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(руб./</w:t>
            </w:r>
            <w:proofErr w:type="spellStart"/>
            <w:r w:rsidRPr="00D52A8E">
              <w:rPr>
                <w:rFonts w:ascii="Myriad Pro" w:eastAsia="Times New Roman" w:hAnsi="Myriad Pro" w:cs="Times New Roman"/>
                <w:b/>
                <w:bCs/>
                <w:color w:val="FFFFFF" w:themeColor="background1"/>
                <w:sz w:val="14"/>
                <w:szCs w:val="14"/>
                <w:lang w:eastAsia="ru-RU"/>
              </w:rPr>
              <w:t>КВт.ч</w:t>
            </w:r>
            <w:proofErr w:type="spellEnd"/>
            <w:r w:rsidRPr="00D52A8E">
              <w:rPr>
                <w:rFonts w:ascii="Myriad Pro" w:eastAsia="Times New Roman" w:hAnsi="Myriad Pro" w:cs="Times New Roman"/>
                <w:b/>
                <w:bCs/>
                <w:color w:val="FFFFFF" w:themeColor="background1"/>
                <w:sz w:val="14"/>
                <w:szCs w:val="14"/>
                <w:lang w:eastAsia="ru-RU"/>
              </w:rPr>
              <w:t>.)</w:t>
            </w:r>
          </w:p>
        </w:tc>
      </w:tr>
      <w:tr w:rsidR="00D52A8E" w:rsidRPr="00D52A8E" w14:paraId="3E2342B1" w14:textId="77777777" w:rsidTr="00D52A8E">
        <w:trPr>
          <w:trHeight w:val="20"/>
          <w:tblHeader/>
        </w:trPr>
        <w:tc>
          <w:tcPr>
            <w:tcW w:w="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1C9CB"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77691"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C8266"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126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36836"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Уровень напряжения</w:t>
            </w:r>
          </w:p>
        </w:tc>
        <w:tc>
          <w:tcPr>
            <w:tcW w:w="113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19B55"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Уровень напряжения</w:t>
            </w:r>
          </w:p>
        </w:tc>
        <w:tc>
          <w:tcPr>
            <w:tcW w:w="12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1032B"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Уровень напряжения</w:t>
            </w:r>
          </w:p>
        </w:tc>
      </w:tr>
      <w:tr w:rsidR="00D52A8E" w:rsidRPr="00D52A8E" w14:paraId="252D8242" w14:textId="77777777" w:rsidTr="00D52A8E">
        <w:trPr>
          <w:trHeight w:val="20"/>
          <w:tblHeader/>
        </w:trPr>
        <w:tc>
          <w:tcPr>
            <w:tcW w:w="69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9C2515F"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40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EB897E1"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29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AA781EE" w14:textId="77777777" w:rsidR="003504FA" w:rsidRPr="00D52A8E" w:rsidRDefault="003504FA" w:rsidP="003504FA">
            <w:pPr>
              <w:spacing w:after="0" w:line="240" w:lineRule="auto"/>
              <w:rPr>
                <w:rFonts w:ascii="Myriad Pro" w:eastAsia="Times New Roman" w:hAnsi="Myriad Pro" w:cs="Times New Roman"/>
                <w:b/>
                <w:bCs/>
                <w:color w:val="FFFFFF" w:themeColor="background1"/>
                <w:sz w:val="14"/>
                <w:szCs w:val="14"/>
                <w:lang w:eastAsia="ru-RU"/>
              </w:rPr>
            </w:pP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7307695"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ВН</w:t>
            </w:r>
          </w:p>
        </w:tc>
        <w:tc>
          <w:tcPr>
            <w:tcW w:w="3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941F3EA"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СН1</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2374447"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СН2</w:t>
            </w:r>
          </w:p>
        </w:tc>
        <w:tc>
          <w:tcPr>
            <w:tcW w:w="32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D4343B1"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НН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888A65C"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ВН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D62CEB7"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СН1</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2A144A1"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СН2</w:t>
            </w:r>
          </w:p>
        </w:tc>
        <w:tc>
          <w:tcPr>
            <w:tcW w:w="28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FD2C1F6"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НН</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367BC4E"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ВН</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DAFD02E"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СН1</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CD2585E"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СН2</w:t>
            </w:r>
          </w:p>
        </w:tc>
        <w:tc>
          <w:tcPr>
            <w:tcW w:w="28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C94D7F3" w14:textId="77777777" w:rsidR="003504FA" w:rsidRPr="00D52A8E" w:rsidRDefault="003504FA" w:rsidP="003504FA">
            <w:pPr>
              <w:spacing w:after="0" w:line="240" w:lineRule="auto"/>
              <w:jc w:val="center"/>
              <w:rPr>
                <w:rFonts w:ascii="Myriad Pro" w:eastAsia="Times New Roman" w:hAnsi="Myriad Pro" w:cs="Times New Roman"/>
                <w:b/>
                <w:bCs/>
                <w:color w:val="FFFFFF" w:themeColor="background1"/>
                <w:sz w:val="14"/>
                <w:szCs w:val="14"/>
                <w:lang w:eastAsia="ru-RU"/>
              </w:rPr>
            </w:pPr>
            <w:r w:rsidRPr="00D52A8E">
              <w:rPr>
                <w:rFonts w:ascii="Myriad Pro" w:eastAsia="Times New Roman" w:hAnsi="Myriad Pro" w:cs="Times New Roman"/>
                <w:b/>
                <w:bCs/>
                <w:color w:val="FFFFFF" w:themeColor="background1"/>
                <w:sz w:val="14"/>
                <w:szCs w:val="14"/>
                <w:lang w:eastAsia="ru-RU"/>
              </w:rPr>
              <w:t>НН</w:t>
            </w:r>
          </w:p>
        </w:tc>
      </w:tr>
      <w:tr w:rsidR="00D52A8E" w:rsidRPr="00D52A8E" w14:paraId="368769C5" w14:textId="77777777" w:rsidTr="00D52A8E">
        <w:trPr>
          <w:trHeight w:val="20"/>
        </w:trPr>
        <w:tc>
          <w:tcPr>
            <w:tcW w:w="6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EAF6E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утвержденный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F602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2017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E8764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E984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292 237,78</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39EE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764 882,83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3BA9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818 622,40</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B09C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639 492,96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3FC7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63,67</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9A99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107,57</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BD49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159,23</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8147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310,03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661D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0,49624</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34C1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1,41533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A0A6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2,13044</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0E16A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2,05915</w:t>
            </w:r>
          </w:p>
        </w:tc>
      </w:tr>
      <w:tr w:rsidR="00D52A8E" w:rsidRPr="00D52A8E" w14:paraId="2ED9DC61" w14:textId="77777777" w:rsidTr="00D52A8E">
        <w:trPr>
          <w:trHeight w:val="20"/>
        </w:trPr>
        <w:tc>
          <w:tcPr>
            <w:tcW w:w="695" w:type="pct"/>
            <w:vMerge/>
            <w:tcBorders>
              <w:top w:val="single" w:sz="4" w:space="0" w:color="auto"/>
              <w:left w:val="single" w:sz="4" w:space="0" w:color="auto"/>
              <w:bottom w:val="single" w:sz="4" w:space="0" w:color="auto"/>
              <w:right w:val="single" w:sz="4" w:space="0" w:color="auto"/>
            </w:tcBorders>
            <w:vAlign w:val="center"/>
            <w:hideMark/>
          </w:tcPr>
          <w:p w14:paraId="03F17C64"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DC94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2017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60083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88BF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310 012,65</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D3B3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805 593,32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4D22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865 867,71</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F8FC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650 306,70</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B2B5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67,81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B94F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114,56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F473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169,58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CB1C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330,18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BED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0,50986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203A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1,71041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273A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2,25059</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AEB8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2,44306</w:t>
            </w:r>
          </w:p>
        </w:tc>
      </w:tr>
      <w:tr w:rsidR="00D52A8E" w:rsidRPr="00D52A8E" w14:paraId="677E4318"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E83C4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D046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2017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7E951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AA3F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236 896,90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12A7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560 275,94</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650F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692 794,34</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C459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636 103,83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62DA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61,04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27FA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97,50</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788D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155,52</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9D79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309,93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128E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0,44994</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C013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1,05662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74AC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1,72480</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CD68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2,03864</w:t>
            </w:r>
          </w:p>
        </w:tc>
      </w:tr>
      <w:tr w:rsidR="00D52A8E" w:rsidRPr="00D52A8E" w14:paraId="1108F0E1"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E0D1F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419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2017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21588132"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1233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261 351,88</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1F7B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587 183,56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7DF9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751 807,29</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8CC9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639 492,96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C990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63,67</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8D21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107,57</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120C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159,23</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49E9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310,03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49DD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0,50069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8D1B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1,61605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6C2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2,11696</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F3A3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2,58110</w:t>
            </w:r>
          </w:p>
        </w:tc>
      </w:tr>
      <w:tr w:rsidR="00D52A8E" w:rsidRPr="00D52A8E" w14:paraId="68D6439E"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0D914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A0FD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2017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8F029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390B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289 315,40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3438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757 234,01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485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810 436,18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F0C1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633 098,04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F0B2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B66E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113,41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78B4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7EB9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326,88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5681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7976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1,67989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7D16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2,20058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898A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2,43493</w:t>
            </w:r>
          </w:p>
        </w:tc>
      </w:tr>
      <w:tr w:rsidR="00D52A8E" w:rsidRPr="00D52A8E" w14:paraId="58FD945F"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ED00A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007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2017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16A4EFA9"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AE7B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292 237,78</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8D9C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764 882,83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6C5B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818 622,40</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CAA9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639 492,96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A49C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67,81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C99E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114,56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9FC0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169,58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5833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330,18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7881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0,50433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C62D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1,69686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8004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2,22281</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FBCD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2,71015</w:t>
            </w:r>
          </w:p>
        </w:tc>
      </w:tr>
      <w:tr w:rsidR="003504FA" w:rsidRPr="00D52A8E" w14:paraId="5CD4AE22"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1331E6C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1 полугодия 2017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C6FAAE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11,82</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2FC196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30,26</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C66D11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8,89</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F704F4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29EFED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8A3249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5C0A92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26ECC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F56686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-0,89</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F1319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-12,42</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07F10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0,64</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BB57EF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-20,22</w:t>
            </w:r>
          </w:p>
        </w:tc>
      </w:tr>
      <w:tr w:rsidR="003504FA" w:rsidRPr="00D52A8E" w14:paraId="3D1C25A2"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6629377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2017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642171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6,08</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07CAA0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5,32</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99435E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5,77</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5E574F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1,69</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EC5774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87DE48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0B564B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9E6820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B15FD9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5AE372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0,80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788022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1,25</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7C78A9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-9,86</w:t>
            </w:r>
          </w:p>
        </w:tc>
      </w:tr>
      <w:tr w:rsidR="003504FA" w:rsidRPr="00D52A8E" w14:paraId="6FF8855A"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7BDC97F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соответствие предельным тарифам</w:t>
            </w:r>
            <w:r w:rsidRPr="00D52A8E">
              <w:rPr>
                <w:rFonts w:ascii="Myriad Pro" w:eastAsia="Times New Roman" w:hAnsi="Myriad Pro" w:cs="Times New Roman"/>
                <w:color w:val="000000"/>
                <w:sz w:val="14"/>
                <w:szCs w:val="14"/>
                <w:lang w:eastAsia="ru-RU"/>
              </w:rPr>
              <w:br/>
              <w:t xml:space="preserve"> 1 полугодия 2017</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8BF7A1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4BC5CD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9416CD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DF8F5F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01666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7C2CE3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76F034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DDA41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9EC01F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E13EF7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DD7864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047DD1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в пределах </w:t>
            </w:r>
          </w:p>
        </w:tc>
      </w:tr>
      <w:tr w:rsidR="003504FA" w:rsidRPr="00D52A8E" w14:paraId="3E643056"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2C20C60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2017</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059EFF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55755A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27EDF9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8544A7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4BAE7B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15841C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1E14C0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B2DD03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7992ED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AA5BCD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49CDA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16297B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в пределах </w:t>
            </w:r>
          </w:p>
        </w:tc>
      </w:tr>
      <w:tr w:rsidR="00D52A8E" w:rsidRPr="00D52A8E" w14:paraId="7E40AEC6" w14:textId="77777777" w:rsidTr="00D52A8E">
        <w:trPr>
          <w:trHeight w:val="20"/>
        </w:trPr>
        <w:tc>
          <w:tcPr>
            <w:tcW w:w="6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9F24B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утвержденный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6A4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2018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ABEBD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2B79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289 452,29</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9458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775 041,35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D8F6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838 045,62</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26AA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639 492,96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38B8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67,55</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C664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114,56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B858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169,58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E9BE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330,18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E38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0,48334</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8A07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1,67989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AB3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2,20058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1FB4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2,41058</w:t>
            </w:r>
          </w:p>
        </w:tc>
      </w:tr>
      <w:tr w:rsidR="00D52A8E" w:rsidRPr="00D52A8E" w14:paraId="7AD00A1D" w14:textId="77777777" w:rsidTr="00D52A8E">
        <w:trPr>
          <w:trHeight w:val="20"/>
        </w:trPr>
        <w:tc>
          <w:tcPr>
            <w:tcW w:w="695" w:type="pct"/>
            <w:vMerge/>
            <w:tcBorders>
              <w:top w:val="single" w:sz="4" w:space="0" w:color="auto"/>
              <w:left w:val="single" w:sz="4" w:space="0" w:color="auto"/>
              <w:bottom w:val="single" w:sz="4" w:space="0" w:color="auto"/>
              <w:right w:val="single" w:sz="4" w:space="0" w:color="auto"/>
            </w:tcBorders>
            <w:vAlign w:val="center"/>
            <w:hideMark/>
          </w:tcPr>
          <w:p w14:paraId="127DCAAF"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54CA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2018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A7B8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1FAB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304 777,45</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CA81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1 074 587,25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9FB4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898 053,12</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F37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917 517,98</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CFA4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70,22</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B94D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114,66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91A5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168,66</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3BA6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329,02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373A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8FD9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1,67996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5C34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2,20098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2505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2,41100</w:t>
            </w:r>
          </w:p>
        </w:tc>
      </w:tr>
      <w:tr w:rsidR="00D52A8E" w:rsidRPr="00D52A8E" w14:paraId="0E341309"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2100C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8CBD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2018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21756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229D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289 315,40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CF2A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757 234,01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4E12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810 436,18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F819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633 098,04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C776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28B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113,41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DC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20CB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326,88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E0DF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A758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1,67989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B89B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2,20058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025B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2,41058</w:t>
            </w:r>
          </w:p>
        </w:tc>
      </w:tr>
      <w:tr w:rsidR="00D52A8E" w:rsidRPr="00D52A8E" w14:paraId="163079A1"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CAF82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F506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2018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39DD5877"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7922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316 976,58</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F334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775 041,35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F9C9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838 045,62</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7064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639 492,96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7AFD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67,81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17A1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114,56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E37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169,58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0E46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330,18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8438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0,51809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262C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1,70068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4985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2,24877</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4AA2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2,43493</w:t>
            </w:r>
          </w:p>
        </w:tc>
      </w:tr>
      <w:tr w:rsidR="00D52A8E" w:rsidRPr="00D52A8E" w14:paraId="24172AD7"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B6D8B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4223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2018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C28ED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EEB1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289 315,40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D4CB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757 234,01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4B1E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810 436,18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A490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633 098,04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F93E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9544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113,41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3792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B52C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326,88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253D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7FD0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1,67989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2FB2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2,20058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968D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2,41058</w:t>
            </w:r>
          </w:p>
        </w:tc>
      </w:tr>
      <w:tr w:rsidR="00D52A8E" w:rsidRPr="00D52A8E" w14:paraId="2C811748"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D338F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lastRenderedPageBreak/>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D6B2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2018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6844373E"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8266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323 316,11</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6384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790 542,18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AB79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854 806,53</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2F38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652 282,82</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6492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71,20</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2453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120,29</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5870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178,06</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AC92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346,69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499D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0,53343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DB1E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1,75102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FCA7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2,31533</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7B46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2,50700</w:t>
            </w:r>
          </w:p>
        </w:tc>
      </w:tr>
      <w:tr w:rsidR="003504FA" w:rsidRPr="00D52A8E" w14:paraId="42E8AF22"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6F66F7A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1 полугодия 2018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C379AF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-8,68</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C417CC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75DBAB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1D0A3B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C25AE3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-0,38</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C9A900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09396E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912327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A27627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3FA2C0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-1,22</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F77E17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-2,14</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5121CD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-1,00</w:t>
            </w:r>
          </w:p>
        </w:tc>
      </w:tr>
      <w:tr w:rsidR="003504FA" w:rsidRPr="00D52A8E" w14:paraId="53B44ABB"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7393751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2018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AFF764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-5,73</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5695EE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35,93</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66BA1E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5,06</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A2F2C2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40,66</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EBCC89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-1,38</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B67A06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-4,68</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181193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-5,28</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B1E4C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-5,10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3A2287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-9,46</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EF7415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-4,06</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E924D7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-4,94</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B3BF0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-3,83</w:t>
            </w:r>
          </w:p>
        </w:tc>
      </w:tr>
      <w:tr w:rsidR="003504FA" w:rsidRPr="00D52A8E" w14:paraId="2956D908"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46A3C3F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соответствие предельным тарифам</w:t>
            </w:r>
            <w:r w:rsidRPr="00D52A8E">
              <w:rPr>
                <w:rFonts w:ascii="Myriad Pro" w:eastAsia="Times New Roman" w:hAnsi="Myriad Pro" w:cs="Times New Roman"/>
                <w:color w:val="000000"/>
                <w:sz w:val="14"/>
                <w:szCs w:val="14"/>
                <w:lang w:eastAsia="ru-RU"/>
              </w:rPr>
              <w:br/>
              <w:t xml:space="preserve"> 1 полугодия 2018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3A0F6D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12ADE2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499CA5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AF4910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36D559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479991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7F1C36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0E2BA1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509AC2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F1DCC3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минимум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5309D2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минимум</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50A5B2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минимум</w:t>
            </w:r>
          </w:p>
        </w:tc>
      </w:tr>
      <w:tr w:rsidR="003504FA" w:rsidRPr="00D52A8E" w14:paraId="206CAF61"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03D0CBD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2018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C29D3D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BB006C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B00613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89DACD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выше максимума</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3FC2FE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CC6D0E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2488D1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459E2D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760BF2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минимум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5932D7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A43FB7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D1381E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r>
      <w:tr w:rsidR="00D52A8E" w:rsidRPr="00D52A8E" w14:paraId="3E8E05BC" w14:textId="77777777" w:rsidTr="00D52A8E">
        <w:trPr>
          <w:trHeight w:val="20"/>
        </w:trPr>
        <w:tc>
          <w:tcPr>
            <w:tcW w:w="6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90D1F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утвержденный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3AD4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2019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AB274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EA84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289 329,92</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9C12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979 112,66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47C9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888 422,98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D85B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802 915,02</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0F41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70,22</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1BC9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114,66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D1F0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168,66</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C73D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329,02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5A5B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38C2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1,67996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041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2,20098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CC27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2,41100</w:t>
            </w:r>
          </w:p>
        </w:tc>
      </w:tr>
      <w:tr w:rsidR="00D52A8E" w:rsidRPr="00D52A8E" w14:paraId="4C155B05" w14:textId="77777777" w:rsidTr="00D52A8E">
        <w:trPr>
          <w:trHeight w:val="20"/>
        </w:trPr>
        <w:tc>
          <w:tcPr>
            <w:tcW w:w="695" w:type="pct"/>
            <w:vMerge/>
            <w:tcBorders>
              <w:top w:val="single" w:sz="4" w:space="0" w:color="auto"/>
              <w:left w:val="single" w:sz="4" w:space="0" w:color="auto"/>
              <w:bottom w:val="single" w:sz="4" w:space="0" w:color="auto"/>
              <w:right w:val="single" w:sz="4" w:space="0" w:color="auto"/>
            </w:tcBorders>
            <w:vAlign w:val="center"/>
            <w:hideMark/>
          </w:tcPr>
          <w:p w14:paraId="697ECC59"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2550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2019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4366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7A68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289 327,94</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C107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779 611,04</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0580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810 452,46</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E0A9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722 202,48</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91AF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75,46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C8D5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122,29</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FB2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180,75</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0A66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350,62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D008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0,49697</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A3AF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1,72837</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4321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2,26481</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1ECC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2,48053</w:t>
            </w:r>
          </w:p>
        </w:tc>
      </w:tr>
      <w:tr w:rsidR="00D52A8E" w:rsidRPr="00D52A8E" w14:paraId="62B2A6A3"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51A8A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006B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2019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CE00C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0C6E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289 315,40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A97D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757 234,01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0788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810 436,18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D00C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633 098,04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49AE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869D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113,41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20F1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AB57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326,88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0CDB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1528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1,67989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8E05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2,20058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196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2,41058</w:t>
            </w:r>
          </w:p>
        </w:tc>
      </w:tr>
      <w:tr w:rsidR="00D52A8E" w:rsidRPr="00D52A8E" w14:paraId="79006E5A"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F9EB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8DB1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2019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57A946D6"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5EE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304 777,45</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8919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1 074 587,25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7421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898 053,12</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FA1E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917 517,98</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31F8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70,22</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DDE7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114,66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BE29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168,66</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02AD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329,02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7B01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A896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1,67996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7485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2,20098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FAD8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2,41100</w:t>
            </w:r>
          </w:p>
        </w:tc>
      </w:tr>
      <w:tr w:rsidR="00D52A8E" w:rsidRPr="00D52A8E" w14:paraId="3AB03E9C"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9664E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92B6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2019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F337E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4942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289 315,40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5547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757 234,01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65C6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810 436,18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4C3D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633 098,04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943A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53AE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113,41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0A21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B90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326,88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4FA4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0,48295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C97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1,67989</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9932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2,20058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EDAE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2,41058</w:t>
            </w:r>
          </w:p>
        </w:tc>
      </w:tr>
      <w:tr w:rsidR="00D52A8E" w:rsidRPr="00D52A8E" w14:paraId="3840C50C"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5EC21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908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2019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16DE1A70"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8EA6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310 873,00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5D96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1 096 079,00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1DF5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916 014,18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1084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935 868,34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7948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75,46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A389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122,29</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E2A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180,75</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AE6B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352,62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11AF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0,49697</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39F6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1,72868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775C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2,26481</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D728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2,48092</w:t>
            </w:r>
          </w:p>
        </w:tc>
      </w:tr>
      <w:tr w:rsidR="003504FA" w:rsidRPr="00D52A8E" w14:paraId="16CE3E6F"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7D422D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1 полугодия 2019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048946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-5,07</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B7108A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-8,88</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A65F07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-1,07</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3C60FF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-12,49</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5F6CA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7D8B23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F39B68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41B5A7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86B4F4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7CCC61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5D8006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A95258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r>
      <w:tr w:rsidR="003504FA" w:rsidRPr="00D52A8E" w14:paraId="336BB4AE"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013DE23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2019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E1D4E0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-6,93</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5470C6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-28,87</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1B4AB8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-11,52</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B24620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-22,83</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DD0C10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C898B9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3BC471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8FF27B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-0,57</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FA3C83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945927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-0,02</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D0FE16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547ED6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-0,02</w:t>
            </w:r>
          </w:p>
        </w:tc>
      </w:tr>
      <w:tr w:rsidR="003504FA" w:rsidRPr="00D52A8E" w14:paraId="6E0EA6F5"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45FF416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соответствие предельным тарифам</w:t>
            </w:r>
            <w:r w:rsidRPr="00D52A8E">
              <w:rPr>
                <w:rFonts w:ascii="Myriad Pro" w:eastAsia="Times New Roman" w:hAnsi="Myriad Pro" w:cs="Times New Roman"/>
                <w:color w:val="000000"/>
                <w:sz w:val="14"/>
                <w:szCs w:val="14"/>
                <w:lang w:eastAsia="ru-RU"/>
              </w:rPr>
              <w:br/>
              <w:t xml:space="preserve"> 1 полугодия 2019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C7C6C6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C5855E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3E57E7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631E14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29BCA7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DB30C4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8EAB99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FDDA4E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50AFDD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1B9F4F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5F8180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9BE8C0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r>
      <w:tr w:rsidR="003504FA" w:rsidRPr="00D52A8E" w14:paraId="49DFF517"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4327EA9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2019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D6021D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BFEED4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DE285C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633F9B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2FFBF1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851C40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D8D8C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1019E5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6244B1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961A95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2A95AD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60F092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в пределах </w:t>
            </w:r>
          </w:p>
        </w:tc>
      </w:tr>
      <w:tr w:rsidR="00D52A8E" w:rsidRPr="00D52A8E" w14:paraId="4845C24C" w14:textId="77777777" w:rsidTr="00D52A8E">
        <w:trPr>
          <w:trHeight w:val="20"/>
        </w:trPr>
        <w:tc>
          <w:tcPr>
            <w:tcW w:w="6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CA42D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утвержденный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39AA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2020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01FE3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291A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289 324,83</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B397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779 157,32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87D1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810 449,95</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4040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722 202,48</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B08C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75,46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CE01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122,29</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E6AE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176,68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762B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350,62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25DD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0,48786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7FC9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1,69530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3139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2,21900</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43C3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2,43789</w:t>
            </w:r>
          </w:p>
        </w:tc>
      </w:tr>
      <w:tr w:rsidR="00D52A8E" w:rsidRPr="00D52A8E" w14:paraId="316DAB3D" w14:textId="77777777" w:rsidTr="00D52A8E">
        <w:trPr>
          <w:trHeight w:val="20"/>
        </w:trPr>
        <w:tc>
          <w:tcPr>
            <w:tcW w:w="695" w:type="pct"/>
            <w:vMerge/>
            <w:tcBorders>
              <w:top w:val="single" w:sz="4" w:space="0" w:color="auto"/>
              <w:left w:val="single" w:sz="4" w:space="0" w:color="auto"/>
              <w:bottom w:val="single" w:sz="4" w:space="0" w:color="auto"/>
              <w:right w:val="single" w:sz="4" w:space="0" w:color="auto"/>
            </w:tcBorders>
            <w:vAlign w:val="center"/>
            <w:hideMark/>
          </w:tcPr>
          <w:p w14:paraId="373BB4AD"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F2D3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2020 год</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C72F3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B115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295 034,12</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5380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799 257,17</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72C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833 024,82</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B06A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756 607,33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B08E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78,73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0CC9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127,44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5E52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185,82</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494E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365,07</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25C2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0,49687</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6416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1,73433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6C76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2,27632</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DB2B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2,54270</w:t>
            </w:r>
          </w:p>
        </w:tc>
      </w:tr>
      <w:tr w:rsidR="00D52A8E" w:rsidRPr="00D52A8E" w14:paraId="32024F77"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4F02B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7681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2020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D0224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ED56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289 315,40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EB12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757 234,01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011D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810 436,18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9670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633 098,04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2766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4EE6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113,41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A22D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3DA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326,88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93E4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0,48000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75CF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1,67990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5955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2,20060</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00EB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2,41060</w:t>
            </w:r>
          </w:p>
        </w:tc>
      </w:tr>
      <w:tr w:rsidR="00D52A8E" w:rsidRPr="00D52A8E" w14:paraId="5AEEC9A9"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AF43C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8D27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2020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1E3EBB2E"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FA40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289 327,94</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4BC5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779 611,04</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9617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810 452,46</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CFDC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722 202,48</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FA1B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75,46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ACF3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122,29</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BD7C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180,75</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2D27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350,62</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1679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0,50000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FDA7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1,73000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C82B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2,26000</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0440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2,48000</w:t>
            </w:r>
          </w:p>
        </w:tc>
      </w:tr>
      <w:tr w:rsidR="00D52A8E" w:rsidRPr="00D52A8E" w14:paraId="518E1F11"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BB41A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lastRenderedPageBreak/>
              <w:t>предельный минимальный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31ED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2020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527F7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0A08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289 315,40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BC3D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757 234,01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51D0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810 436,18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723B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633 098,04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196E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67,13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6953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113,41</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88BB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4F92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326,88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7D2F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0,48000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5409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1,67990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BF29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2,20060</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66FD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2,41060</w:t>
            </w:r>
          </w:p>
        </w:tc>
      </w:tr>
      <w:tr w:rsidR="00D52A8E" w:rsidRPr="00D52A8E" w14:paraId="409C5558"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AA85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предельный максимальный тариф</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8F14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2020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70BD7BFF"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AD6D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295 114,50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154B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799 880,93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BE36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833 145,13</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0722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758 313,00</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782A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79,68</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B332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129,14</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54E4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190,88</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8089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370,26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DDDF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0,51000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A5D5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1,77000</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CE84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2,33000</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7622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2,60460</w:t>
            </w:r>
          </w:p>
        </w:tc>
      </w:tr>
      <w:tr w:rsidR="003504FA" w:rsidRPr="00D52A8E" w14:paraId="7B5B35BE"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4882E43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1 полугодия 2020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079E44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F36560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-0,06</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28EF7C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1C5423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78A5AD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1CD18D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43FE02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-2,25</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1871A6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70C99F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-2,43</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97C5E1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-2,01</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331A63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-1,81</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2C359D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-1,70</w:t>
            </w:r>
          </w:p>
        </w:tc>
      </w:tr>
      <w:tr w:rsidR="003504FA" w:rsidRPr="00D52A8E" w14:paraId="250B2F3E"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7529BEA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2020 года</w:t>
            </w:r>
            <w:r w:rsidRPr="00D52A8E">
              <w:rPr>
                <w:rFonts w:ascii="Myriad Pro" w:eastAsia="Times New Roman" w:hAnsi="Myriad Pro" w:cs="Times New Roman"/>
                <w:color w:val="000000"/>
                <w:sz w:val="14"/>
                <w:szCs w:val="14"/>
                <w:lang w:eastAsia="ru-RU"/>
              </w:rPr>
              <w:br/>
              <w:t xml:space="preserve">(+ превышение предельного максимально тарифа, </w:t>
            </w:r>
            <w:r w:rsidRPr="00D52A8E">
              <w:rPr>
                <w:rFonts w:ascii="Myriad Pro" w:eastAsia="Times New Roman" w:hAnsi="Myriad Pro" w:cs="Times New Roman"/>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83AD4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-0,03</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F9ABDC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-0,08</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6F5E5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-0,01</w:t>
            </w:r>
          </w:p>
        </w:tc>
        <w:tc>
          <w:tcPr>
            <w:tcW w:w="321"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1835B1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-0,22</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74B5F2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-1,19</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18CFE3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-1,32</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900F7D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-2,65</w:t>
            </w:r>
          </w:p>
        </w:tc>
        <w:tc>
          <w:tcPr>
            <w:tcW w:w="28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530E32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-1,40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F860B4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-2,57</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46C908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-2,02</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3F1086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-2,30</w:t>
            </w:r>
          </w:p>
        </w:tc>
        <w:tc>
          <w:tcPr>
            <w:tcW w:w="28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0DCE35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-2,38</w:t>
            </w:r>
          </w:p>
        </w:tc>
      </w:tr>
      <w:tr w:rsidR="003504FA" w:rsidRPr="00D52A8E" w14:paraId="3C45DF9D"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392029C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соответствие предельным тарифам</w:t>
            </w:r>
            <w:r w:rsidRPr="00D52A8E">
              <w:rPr>
                <w:rFonts w:ascii="Myriad Pro" w:eastAsia="Times New Roman" w:hAnsi="Myriad Pro" w:cs="Times New Roman"/>
                <w:color w:val="000000"/>
                <w:sz w:val="14"/>
                <w:szCs w:val="14"/>
                <w:lang w:eastAsia="ru-RU"/>
              </w:rPr>
              <w:br/>
              <w:t xml:space="preserve"> 1 полугодия 2020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1F073D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099CFB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7C143B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C4FA6D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6C0340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699245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C1527F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2AA948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510032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257189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258004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510457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r>
      <w:tr w:rsidR="003504FA" w:rsidRPr="00D52A8E" w14:paraId="7E7A1DAE"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5FA06DC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xml:space="preserve">соответствие предельным тарифам </w:t>
            </w:r>
            <w:r w:rsidRPr="00D52A8E">
              <w:rPr>
                <w:rFonts w:ascii="Myriad Pro" w:eastAsia="Times New Roman" w:hAnsi="Myriad Pro" w:cs="Times New Roman"/>
                <w:color w:val="000000"/>
                <w:sz w:val="14"/>
                <w:szCs w:val="14"/>
                <w:lang w:eastAsia="ru-RU"/>
              </w:rPr>
              <w:br/>
              <w:t>2 полугодия 2020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89FC8F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4EDF15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74F89B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21"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164054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52B6B0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DB5DD8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4FFA8A2"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EF5119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AB187C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7B3C68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6D3D09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c>
          <w:tcPr>
            <w:tcW w:w="28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6F6A08D"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в пределах</w:t>
            </w:r>
          </w:p>
        </w:tc>
      </w:tr>
      <w:tr w:rsidR="00D52A8E" w:rsidRPr="00D52A8E" w14:paraId="55247F79"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1A1F6"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F16AF"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619E2"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BB291"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E38BE"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3C995"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93D03"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65470"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216F2"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6F59E"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96E9D"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54A0F"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71729"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06772"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D5B4E"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r>
      <w:tr w:rsidR="003504FA" w:rsidRPr="00D52A8E" w14:paraId="6FDB8725"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43B3160"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Прирост тарифов на услуги по передаче за период с 2017 по 2020 годы</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229B6"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1,0</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6EC15"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4,5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BA79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9FE89"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18,3</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6B92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23,7</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7F2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18,5</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FFCA4"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16,7</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C1AF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17,8</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4159B"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0,1</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AFE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22,5</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20D8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6,8</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DE15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23,5</w:t>
            </w:r>
          </w:p>
        </w:tc>
      </w:tr>
      <w:tr w:rsidR="00D52A8E" w:rsidRPr="00D52A8E" w14:paraId="73058F62"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C98E4"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245CF"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CEE05"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3E4CD"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D3BAD"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74652"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195E7"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077CA"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0550D"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BB74E"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3EE2C"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4E8B9"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0D9C5"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F4F3B"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F5D27"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r>
      <w:tr w:rsidR="003504FA" w:rsidRPr="00D52A8E" w14:paraId="09DC127A"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75AAA4C"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Прогнозом СЭР предусмотрена индексация ежегодно на 3%</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3FDA7"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6B38E"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317C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48BF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AEFB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BA0CA"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446B8"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9B27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FA2B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153F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007A3"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1B791"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12,6</w:t>
            </w:r>
          </w:p>
        </w:tc>
      </w:tr>
      <w:tr w:rsidR="00D52A8E" w:rsidRPr="00D52A8E" w14:paraId="35207065" w14:textId="77777777" w:rsidTr="00D52A8E">
        <w:trPr>
          <w:trHeight w:val="20"/>
        </w:trPr>
        <w:tc>
          <w:tcPr>
            <w:tcW w:w="6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D9784"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A8632"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B093A"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DC079"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DC9F6"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99A56"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2C961"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D0F"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E74BA"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0D9F7"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9CC5"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8E259"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02D53"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79D73"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c>
          <w:tcPr>
            <w:tcW w:w="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00583" w14:textId="77777777" w:rsidR="003504FA" w:rsidRPr="00D52A8E" w:rsidRDefault="003504FA" w:rsidP="003504FA">
            <w:pPr>
              <w:spacing w:after="0" w:line="240" w:lineRule="auto"/>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 </w:t>
            </w:r>
          </w:p>
        </w:tc>
      </w:tr>
      <w:tr w:rsidR="003504FA" w:rsidRPr="00D52A8E" w14:paraId="5A753745" w14:textId="77777777" w:rsidTr="00D52A8E">
        <w:trPr>
          <w:trHeight w:val="20"/>
        </w:trPr>
        <w:tc>
          <w:tcPr>
            <w:tcW w:w="1398"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884AB8F" w14:textId="77777777" w:rsidR="003504FA" w:rsidRPr="00D52A8E" w:rsidRDefault="003504FA" w:rsidP="003504FA">
            <w:pPr>
              <w:spacing w:after="0" w:line="240" w:lineRule="auto"/>
              <w:jc w:val="center"/>
              <w:rPr>
                <w:rFonts w:ascii="Myriad Pro" w:eastAsia="Times New Roman" w:hAnsi="Myriad Pro" w:cs="Times New Roman"/>
                <w:color w:val="000000"/>
                <w:sz w:val="14"/>
                <w:szCs w:val="14"/>
                <w:lang w:eastAsia="ru-RU"/>
              </w:rPr>
            </w:pPr>
            <w:r w:rsidRPr="00D52A8E">
              <w:rPr>
                <w:rFonts w:ascii="Myriad Pro" w:eastAsia="Times New Roman" w:hAnsi="Myriad Pro" w:cs="Times New Roman"/>
                <w:color w:val="000000"/>
                <w:sz w:val="14"/>
                <w:szCs w:val="14"/>
                <w:lang w:eastAsia="ru-RU"/>
              </w:rPr>
              <w:t>Отклонение изменения тарифов от уровня индексации предусмотренной Прогнозом СЭР</w:t>
            </w:r>
          </w:p>
        </w:tc>
        <w:tc>
          <w:tcPr>
            <w:tcW w:w="306" w:type="pct"/>
            <w:tcBorders>
              <w:top w:val="single" w:sz="4" w:space="0" w:color="auto"/>
              <w:left w:val="single" w:sz="4" w:space="0" w:color="auto"/>
              <w:bottom w:val="single" w:sz="4" w:space="0" w:color="auto"/>
              <w:right w:val="single" w:sz="4" w:space="0" w:color="auto"/>
            </w:tcBorders>
            <w:shd w:val="clear" w:color="000000" w:fill="FCD5B4"/>
            <w:vAlign w:val="center"/>
            <w:hideMark/>
          </w:tcPr>
          <w:p w14:paraId="54B650C2" w14:textId="77777777" w:rsidR="003504FA" w:rsidRPr="00D52A8E" w:rsidRDefault="003504FA" w:rsidP="003504FA">
            <w:pPr>
              <w:spacing w:after="0" w:line="240" w:lineRule="auto"/>
              <w:jc w:val="center"/>
              <w:rPr>
                <w:rFonts w:ascii="Myriad Pro" w:eastAsia="Times New Roman" w:hAnsi="Myriad Pro" w:cs="Times New Roman"/>
                <w:i/>
                <w:iCs/>
                <w:color w:val="000000"/>
                <w:sz w:val="14"/>
                <w:szCs w:val="14"/>
                <w:lang w:eastAsia="ru-RU"/>
              </w:rPr>
            </w:pPr>
            <w:r w:rsidRPr="00D52A8E">
              <w:rPr>
                <w:rFonts w:ascii="Myriad Pro" w:eastAsia="Times New Roman" w:hAnsi="Myriad Pro" w:cs="Times New Roman"/>
                <w:i/>
                <w:iCs/>
                <w:color w:val="000000"/>
                <w:sz w:val="14"/>
                <w:szCs w:val="14"/>
                <w:lang w:eastAsia="ru-RU"/>
              </w:rPr>
              <w:t>ниже прогноза</w:t>
            </w:r>
          </w:p>
        </w:tc>
        <w:tc>
          <w:tcPr>
            <w:tcW w:w="326" w:type="pct"/>
            <w:tcBorders>
              <w:top w:val="single" w:sz="4" w:space="0" w:color="auto"/>
              <w:left w:val="single" w:sz="4" w:space="0" w:color="auto"/>
              <w:bottom w:val="single" w:sz="4" w:space="0" w:color="auto"/>
              <w:right w:val="single" w:sz="4" w:space="0" w:color="auto"/>
            </w:tcBorders>
            <w:shd w:val="clear" w:color="000000" w:fill="FCD5B4"/>
            <w:vAlign w:val="center"/>
            <w:hideMark/>
          </w:tcPr>
          <w:p w14:paraId="71450B13" w14:textId="77777777" w:rsidR="003504FA" w:rsidRPr="00D52A8E" w:rsidRDefault="003504FA" w:rsidP="003504FA">
            <w:pPr>
              <w:spacing w:after="0" w:line="240" w:lineRule="auto"/>
              <w:jc w:val="center"/>
              <w:rPr>
                <w:rFonts w:ascii="Myriad Pro" w:eastAsia="Times New Roman" w:hAnsi="Myriad Pro" w:cs="Times New Roman"/>
                <w:i/>
                <w:iCs/>
                <w:color w:val="000000"/>
                <w:sz w:val="14"/>
                <w:szCs w:val="14"/>
                <w:lang w:eastAsia="ru-RU"/>
              </w:rPr>
            </w:pPr>
            <w:r w:rsidRPr="00D52A8E">
              <w:rPr>
                <w:rFonts w:ascii="Myriad Pro" w:eastAsia="Times New Roman" w:hAnsi="Myriad Pro" w:cs="Times New Roman"/>
                <w:i/>
                <w:iCs/>
                <w:color w:val="000000"/>
                <w:sz w:val="14"/>
                <w:szCs w:val="14"/>
                <w:lang w:eastAsia="ru-RU"/>
              </w:rPr>
              <w:t>ниже прогноза</w:t>
            </w:r>
          </w:p>
        </w:tc>
        <w:tc>
          <w:tcPr>
            <w:tcW w:w="306" w:type="pct"/>
            <w:tcBorders>
              <w:top w:val="single" w:sz="4" w:space="0" w:color="auto"/>
              <w:left w:val="single" w:sz="4" w:space="0" w:color="auto"/>
              <w:bottom w:val="single" w:sz="4" w:space="0" w:color="auto"/>
              <w:right w:val="single" w:sz="4" w:space="0" w:color="auto"/>
            </w:tcBorders>
            <w:shd w:val="clear" w:color="000000" w:fill="FCD5B4"/>
            <w:vAlign w:val="center"/>
            <w:hideMark/>
          </w:tcPr>
          <w:p w14:paraId="00C6C7A0" w14:textId="77777777" w:rsidR="003504FA" w:rsidRPr="00D52A8E" w:rsidRDefault="003504FA" w:rsidP="003504FA">
            <w:pPr>
              <w:spacing w:after="0" w:line="240" w:lineRule="auto"/>
              <w:jc w:val="center"/>
              <w:rPr>
                <w:rFonts w:ascii="Myriad Pro" w:eastAsia="Times New Roman" w:hAnsi="Myriad Pro" w:cs="Times New Roman"/>
                <w:i/>
                <w:iCs/>
                <w:color w:val="000000"/>
                <w:sz w:val="14"/>
                <w:szCs w:val="14"/>
                <w:lang w:eastAsia="ru-RU"/>
              </w:rPr>
            </w:pPr>
            <w:r w:rsidRPr="00D52A8E">
              <w:rPr>
                <w:rFonts w:ascii="Myriad Pro" w:eastAsia="Times New Roman" w:hAnsi="Myriad Pro" w:cs="Times New Roman"/>
                <w:i/>
                <w:iCs/>
                <w:color w:val="000000"/>
                <w:sz w:val="14"/>
                <w:szCs w:val="14"/>
                <w:lang w:eastAsia="ru-RU"/>
              </w:rPr>
              <w:t>ниже прогноза</w:t>
            </w:r>
          </w:p>
        </w:tc>
        <w:tc>
          <w:tcPr>
            <w:tcW w:w="321" w:type="pct"/>
            <w:tcBorders>
              <w:top w:val="single" w:sz="4" w:space="0" w:color="auto"/>
              <w:left w:val="single" w:sz="4" w:space="0" w:color="auto"/>
              <w:bottom w:val="single" w:sz="4" w:space="0" w:color="auto"/>
              <w:right w:val="single" w:sz="4" w:space="0" w:color="auto"/>
            </w:tcBorders>
            <w:shd w:val="clear" w:color="000000" w:fill="D8E4BC"/>
            <w:vAlign w:val="center"/>
            <w:hideMark/>
          </w:tcPr>
          <w:p w14:paraId="64E4F201" w14:textId="77777777" w:rsidR="003504FA" w:rsidRPr="00D52A8E" w:rsidRDefault="003504FA" w:rsidP="003504FA">
            <w:pPr>
              <w:spacing w:after="0" w:line="240" w:lineRule="auto"/>
              <w:jc w:val="center"/>
              <w:rPr>
                <w:rFonts w:ascii="Myriad Pro" w:eastAsia="Times New Roman" w:hAnsi="Myriad Pro" w:cs="Times New Roman"/>
                <w:b/>
                <w:bCs/>
                <w:color w:val="000000"/>
                <w:sz w:val="14"/>
                <w:szCs w:val="14"/>
                <w:lang w:eastAsia="ru-RU"/>
              </w:rPr>
            </w:pPr>
            <w:r w:rsidRPr="00D52A8E">
              <w:rPr>
                <w:rFonts w:ascii="Myriad Pro" w:eastAsia="Times New Roman" w:hAnsi="Myriad Pro" w:cs="Times New Roman"/>
                <w:b/>
                <w:bCs/>
                <w:color w:val="000000"/>
                <w:sz w:val="14"/>
                <w:szCs w:val="14"/>
                <w:lang w:eastAsia="ru-RU"/>
              </w:rPr>
              <w:t>выше прогноза</w:t>
            </w:r>
          </w:p>
        </w:tc>
        <w:tc>
          <w:tcPr>
            <w:tcW w:w="283" w:type="pct"/>
            <w:tcBorders>
              <w:top w:val="single" w:sz="4" w:space="0" w:color="auto"/>
              <w:left w:val="single" w:sz="4" w:space="0" w:color="auto"/>
              <w:bottom w:val="single" w:sz="4" w:space="0" w:color="auto"/>
              <w:right w:val="single" w:sz="4" w:space="0" w:color="auto"/>
            </w:tcBorders>
            <w:shd w:val="clear" w:color="000000" w:fill="D8E4BC"/>
            <w:vAlign w:val="center"/>
            <w:hideMark/>
          </w:tcPr>
          <w:p w14:paraId="3E250900" w14:textId="77777777" w:rsidR="003504FA" w:rsidRPr="00D52A8E" w:rsidRDefault="003504FA" w:rsidP="003504FA">
            <w:pPr>
              <w:spacing w:after="0" w:line="240" w:lineRule="auto"/>
              <w:jc w:val="center"/>
              <w:rPr>
                <w:rFonts w:ascii="Myriad Pro" w:eastAsia="Times New Roman" w:hAnsi="Myriad Pro" w:cs="Times New Roman"/>
                <w:b/>
                <w:bCs/>
                <w:color w:val="000000"/>
                <w:sz w:val="14"/>
                <w:szCs w:val="14"/>
                <w:lang w:eastAsia="ru-RU"/>
              </w:rPr>
            </w:pPr>
            <w:r w:rsidRPr="00D52A8E">
              <w:rPr>
                <w:rFonts w:ascii="Myriad Pro" w:eastAsia="Times New Roman" w:hAnsi="Myriad Pro" w:cs="Times New Roman"/>
                <w:b/>
                <w:bCs/>
                <w:color w:val="000000"/>
                <w:sz w:val="14"/>
                <w:szCs w:val="14"/>
                <w:lang w:eastAsia="ru-RU"/>
              </w:rPr>
              <w:t>выше прогноза</w:t>
            </w:r>
          </w:p>
        </w:tc>
        <w:tc>
          <w:tcPr>
            <w:tcW w:w="283" w:type="pct"/>
            <w:tcBorders>
              <w:top w:val="single" w:sz="4" w:space="0" w:color="auto"/>
              <w:left w:val="single" w:sz="4" w:space="0" w:color="auto"/>
              <w:bottom w:val="single" w:sz="4" w:space="0" w:color="auto"/>
              <w:right w:val="single" w:sz="4" w:space="0" w:color="auto"/>
            </w:tcBorders>
            <w:shd w:val="clear" w:color="000000" w:fill="D8E4BC"/>
            <w:vAlign w:val="center"/>
            <w:hideMark/>
          </w:tcPr>
          <w:p w14:paraId="2DD714E0" w14:textId="77777777" w:rsidR="003504FA" w:rsidRPr="00D52A8E" w:rsidRDefault="003504FA" w:rsidP="003504FA">
            <w:pPr>
              <w:spacing w:after="0" w:line="240" w:lineRule="auto"/>
              <w:jc w:val="center"/>
              <w:rPr>
                <w:rFonts w:ascii="Myriad Pro" w:eastAsia="Times New Roman" w:hAnsi="Myriad Pro" w:cs="Times New Roman"/>
                <w:b/>
                <w:bCs/>
                <w:color w:val="000000"/>
                <w:sz w:val="14"/>
                <w:szCs w:val="14"/>
                <w:lang w:eastAsia="ru-RU"/>
              </w:rPr>
            </w:pPr>
            <w:r w:rsidRPr="00D52A8E">
              <w:rPr>
                <w:rFonts w:ascii="Myriad Pro" w:eastAsia="Times New Roman" w:hAnsi="Myriad Pro" w:cs="Times New Roman"/>
                <w:b/>
                <w:bCs/>
                <w:color w:val="000000"/>
                <w:sz w:val="14"/>
                <w:szCs w:val="14"/>
                <w:lang w:eastAsia="ru-RU"/>
              </w:rPr>
              <w:t>выше прогноза</w:t>
            </w:r>
          </w:p>
        </w:tc>
        <w:tc>
          <w:tcPr>
            <w:tcW w:w="283" w:type="pct"/>
            <w:tcBorders>
              <w:top w:val="single" w:sz="4" w:space="0" w:color="auto"/>
              <w:left w:val="single" w:sz="4" w:space="0" w:color="auto"/>
              <w:bottom w:val="single" w:sz="4" w:space="0" w:color="auto"/>
              <w:right w:val="single" w:sz="4" w:space="0" w:color="auto"/>
            </w:tcBorders>
            <w:shd w:val="clear" w:color="000000" w:fill="D8E4BC"/>
            <w:vAlign w:val="center"/>
            <w:hideMark/>
          </w:tcPr>
          <w:p w14:paraId="2F48A0FB" w14:textId="77777777" w:rsidR="003504FA" w:rsidRPr="00D52A8E" w:rsidRDefault="003504FA" w:rsidP="003504FA">
            <w:pPr>
              <w:spacing w:after="0" w:line="240" w:lineRule="auto"/>
              <w:jc w:val="center"/>
              <w:rPr>
                <w:rFonts w:ascii="Myriad Pro" w:eastAsia="Times New Roman" w:hAnsi="Myriad Pro" w:cs="Times New Roman"/>
                <w:b/>
                <w:bCs/>
                <w:color w:val="000000"/>
                <w:sz w:val="14"/>
                <w:szCs w:val="14"/>
                <w:lang w:eastAsia="ru-RU"/>
              </w:rPr>
            </w:pPr>
            <w:r w:rsidRPr="00D52A8E">
              <w:rPr>
                <w:rFonts w:ascii="Myriad Pro" w:eastAsia="Times New Roman" w:hAnsi="Myriad Pro" w:cs="Times New Roman"/>
                <w:b/>
                <w:bCs/>
                <w:color w:val="000000"/>
                <w:sz w:val="14"/>
                <w:szCs w:val="14"/>
                <w:lang w:eastAsia="ru-RU"/>
              </w:rPr>
              <w:t>выше прогноза</w:t>
            </w:r>
          </w:p>
        </w:tc>
        <w:tc>
          <w:tcPr>
            <w:tcW w:w="287" w:type="pct"/>
            <w:tcBorders>
              <w:top w:val="single" w:sz="4" w:space="0" w:color="auto"/>
              <w:left w:val="single" w:sz="4" w:space="0" w:color="auto"/>
              <w:bottom w:val="single" w:sz="4" w:space="0" w:color="auto"/>
              <w:right w:val="single" w:sz="4" w:space="0" w:color="auto"/>
            </w:tcBorders>
            <w:shd w:val="clear" w:color="000000" w:fill="D8E4BC"/>
            <w:vAlign w:val="center"/>
            <w:hideMark/>
          </w:tcPr>
          <w:p w14:paraId="10547B3A" w14:textId="77777777" w:rsidR="003504FA" w:rsidRPr="00D52A8E" w:rsidRDefault="003504FA" w:rsidP="003504FA">
            <w:pPr>
              <w:spacing w:after="0" w:line="240" w:lineRule="auto"/>
              <w:jc w:val="center"/>
              <w:rPr>
                <w:rFonts w:ascii="Myriad Pro" w:eastAsia="Times New Roman" w:hAnsi="Myriad Pro" w:cs="Times New Roman"/>
                <w:b/>
                <w:bCs/>
                <w:color w:val="000000"/>
                <w:sz w:val="14"/>
                <w:szCs w:val="14"/>
                <w:lang w:eastAsia="ru-RU"/>
              </w:rPr>
            </w:pPr>
            <w:r w:rsidRPr="00D52A8E">
              <w:rPr>
                <w:rFonts w:ascii="Myriad Pro" w:eastAsia="Times New Roman" w:hAnsi="Myriad Pro" w:cs="Times New Roman"/>
                <w:b/>
                <w:bCs/>
                <w:color w:val="000000"/>
                <w:sz w:val="14"/>
                <w:szCs w:val="14"/>
                <w:lang w:eastAsia="ru-RU"/>
              </w:rPr>
              <w:t>выше прогноза</w:t>
            </w:r>
          </w:p>
        </w:tc>
        <w:tc>
          <w:tcPr>
            <w:tcW w:w="306" w:type="pct"/>
            <w:tcBorders>
              <w:top w:val="single" w:sz="4" w:space="0" w:color="auto"/>
              <w:left w:val="single" w:sz="4" w:space="0" w:color="auto"/>
              <w:bottom w:val="single" w:sz="4" w:space="0" w:color="auto"/>
              <w:right w:val="single" w:sz="4" w:space="0" w:color="auto"/>
            </w:tcBorders>
            <w:shd w:val="clear" w:color="000000" w:fill="FCD5B4"/>
            <w:vAlign w:val="center"/>
            <w:hideMark/>
          </w:tcPr>
          <w:p w14:paraId="140822D6" w14:textId="77777777" w:rsidR="003504FA" w:rsidRPr="00D52A8E" w:rsidRDefault="003504FA" w:rsidP="003504FA">
            <w:pPr>
              <w:spacing w:after="0" w:line="240" w:lineRule="auto"/>
              <w:jc w:val="center"/>
              <w:rPr>
                <w:rFonts w:ascii="Myriad Pro" w:eastAsia="Times New Roman" w:hAnsi="Myriad Pro" w:cs="Times New Roman"/>
                <w:i/>
                <w:iCs/>
                <w:color w:val="000000"/>
                <w:sz w:val="14"/>
                <w:szCs w:val="14"/>
                <w:lang w:eastAsia="ru-RU"/>
              </w:rPr>
            </w:pPr>
            <w:r w:rsidRPr="00D52A8E">
              <w:rPr>
                <w:rFonts w:ascii="Myriad Pro" w:eastAsia="Times New Roman" w:hAnsi="Myriad Pro" w:cs="Times New Roman"/>
                <w:i/>
                <w:iCs/>
                <w:color w:val="000000"/>
                <w:sz w:val="14"/>
                <w:szCs w:val="14"/>
                <w:lang w:eastAsia="ru-RU"/>
              </w:rPr>
              <w:t>ниже прогноза</w:t>
            </w:r>
          </w:p>
        </w:tc>
        <w:tc>
          <w:tcPr>
            <w:tcW w:w="306" w:type="pct"/>
            <w:tcBorders>
              <w:top w:val="single" w:sz="4" w:space="0" w:color="auto"/>
              <w:left w:val="single" w:sz="4" w:space="0" w:color="auto"/>
              <w:bottom w:val="single" w:sz="4" w:space="0" w:color="auto"/>
              <w:right w:val="single" w:sz="4" w:space="0" w:color="auto"/>
            </w:tcBorders>
            <w:shd w:val="clear" w:color="000000" w:fill="D8E4BC"/>
            <w:vAlign w:val="center"/>
            <w:hideMark/>
          </w:tcPr>
          <w:p w14:paraId="172D1927" w14:textId="77777777" w:rsidR="003504FA" w:rsidRPr="00D52A8E" w:rsidRDefault="003504FA" w:rsidP="003504FA">
            <w:pPr>
              <w:spacing w:after="0" w:line="240" w:lineRule="auto"/>
              <w:jc w:val="center"/>
              <w:rPr>
                <w:rFonts w:ascii="Myriad Pro" w:eastAsia="Times New Roman" w:hAnsi="Myriad Pro" w:cs="Times New Roman"/>
                <w:b/>
                <w:bCs/>
                <w:color w:val="000000"/>
                <w:sz w:val="14"/>
                <w:szCs w:val="14"/>
                <w:lang w:eastAsia="ru-RU"/>
              </w:rPr>
            </w:pPr>
            <w:r w:rsidRPr="00D52A8E">
              <w:rPr>
                <w:rFonts w:ascii="Myriad Pro" w:eastAsia="Times New Roman" w:hAnsi="Myriad Pro" w:cs="Times New Roman"/>
                <w:b/>
                <w:bCs/>
                <w:color w:val="000000"/>
                <w:sz w:val="14"/>
                <w:szCs w:val="14"/>
                <w:lang w:eastAsia="ru-RU"/>
              </w:rPr>
              <w:t>выше прогноза</w:t>
            </w:r>
          </w:p>
        </w:tc>
        <w:tc>
          <w:tcPr>
            <w:tcW w:w="306" w:type="pct"/>
            <w:tcBorders>
              <w:top w:val="single" w:sz="4" w:space="0" w:color="auto"/>
              <w:left w:val="single" w:sz="4" w:space="0" w:color="auto"/>
              <w:bottom w:val="single" w:sz="4" w:space="0" w:color="auto"/>
              <w:right w:val="single" w:sz="4" w:space="0" w:color="auto"/>
            </w:tcBorders>
            <w:shd w:val="clear" w:color="000000" w:fill="FCD5B4"/>
            <w:vAlign w:val="center"/>
            <w:hideMark/>
          </w:tcPr>
          <w:p w14:paraId="382AA37E" w14:textId="77777777" w:rsidR="003504FA" w:rsidRPr="00D52A8E" w:rsidRDefault="003504FA" w:rsidP="003504FA">
            <w:pPr>
              <w:spacing w:after="0" w:line="240" w:lineRule="auto"/>
              <w:jc w:val="center"/>
              <w:rPr>
                <w:rFonts w:ascii="Myriad Pro" w:eastAsia="Times New Roman" w:hAnsi="Myriad Pro" w:cs="Times New Roman"/>
                <w:i/>
                <w:iCs/>
                <w:color w:val="000000"/>
                <w:sz w:val="14"/>
                <w:szCs w:val="14"/>
                <w:lang w:eastAsia="ru-RU"/>
              </w:rPr>
            </w:pPr>
            <w:r w:rsidRPr="00D52A8E">
              <w:rPr>
                <w:rFonts w:ascii="Myriad Pro" w:eastAsia="Times New Roman" w:hAnsi="Myriad Pro" w:cs="Times New Roman"/>
                <w:i/>
                <w:iCs/>
                <w:color w:val="000000"/>
                <w:sz w:val="14"/>
                <w:szCs w:val="14"/>
                <w:lang w:eastAsia="ru-RU"/>
              </w:rPr>
              <w:t>ниже прогноза</w:t>
            </w:r>
          </w:p>
        </w:tc>
        <w:tc>
          <w:tcPr>
            <w:tcW w:w="286" w:type="pct"/>
            <w:tcBorders>
              <w:top w:val="single" w:sz="4" w:space="0" w:color="auto"/>
              <w:left w:val="single" w:sz="4" w:space="0" w:color="auto"/>
              <w:bottom w:val="single" w:sz="4" w:space="0" w:color="auto"/>
              <w:right w:val="single" w:sz="4" w:space="0" w:color="auto"/>
            </w:tcBorders>
            <w:shd w:val="clear" w:color="000000" w:fill="D8E4BC"/>
            <w:vAlign w:val="center"/>
            <w:hideMark/>
          </w:tcPr>
          <w:p w14:paraId="56CEE6B3" w14:textId="77777777" w:rsidR="003504FA" w:rsidRPr="00D52A8E" w:rsidRDefault="003504FA" w:rsidP="003504FA">
            <w:pPr>
              <w:spacing w:after="0" w:line="240" w:lineRule="auto"/>
              <w:jc w:val="center"/>
              <w:rPr>
                <w:rFonts w:ascii="Myriad Pro" w:eastAsia="Times New Roman" w:hAnsi="Myriad Pro" w:cs="Times New Roman"/>
                <w:b/>
                <w:bCs/>
                <w:color w:val="000000"/>
                <w:sz w:val="14"/>
                <w:szCs w:val="14"/>
                <w:lang w:eastAsia="ru-RU"/>
              </w:rPr>
            </w:pPr>
            <w:r w:rsidRPr="00D52A8E">
              <w:rPr>
                <w:rFonts w:ascii="Myriad Pro" w:eastAsia="Times New Roman" w:hAnsi="Myriad Pro" w:cs="Times New Roman"/>
                <w:b/>
                <w:bCs/>
                <w:color w:val="000000"/>
                <w:sz w:val="14"/>
                <w:szCs w:val="14"/>
                <w:lang w:eastAsia="ru-RU"/>
              </w:rPr>
              <w:t>выше прогноза</w:t>
            </w:r>
          </w:p>
        </w:tc>
      </w:tr>
    </w:tbl>
    <w:p w14:paraId="08387919" w14:textId="77777777" w:rsidR="00D52A8E" w:rsidRDefault="00D52A8E" w:rsidP="003504FA">
      <w:pPr>
        <w:spacing w:after="0"/>
        <w:rPr>
          <w:rFonts w:ascii="Myriad Pro" w:hAnsi="Myriad Pro"/>
          <w:sz w:val="26"/>
          <w:szCs w:val="26"/>
        </w:rPr>
        <w:sectPr w:rsidR="00D52A8E" w:rsidSect="00D52A8E">
          <w:pgSz w:w="16838" w:h="11906" w:orient="landscape"/>
          <w:pgMar w:top="1701" w:right="1134" w:bottom="851" w:left="1134" w:header="709" w:footer="709" w:gutter="0"/>
          <w:cols w:space="708"/>
          <w:docGrid w:linePitch="360"/>
        </w:sectPr>
      </w:pPr>
    </w:p>
    <w:p w14:paraId="6E58DEE7" w14:textId="4B0E8CB3" w:rsidR="00411C99" w:rsidRPr="00084583" w:rsidRDefault="00411C99" w:rsidP="003504FA">
      <w:pPr>
        <w:spacing w:after="0"/>
        <w:rPr>
          <w:rFonts w:ascii="Myriad Pro" w:hAnsi="Myriad Pro"/>
          <w:sz w:val="26"/>
          <w:szCs w:val="26"/>
        </w:rPr>
      </w:pPr>
    </w:p>
    <w:sectPr w:rsidR="00411C99" w:rsidRPr="00084583" w:rsidSect="00DC7434">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72322" w14:textId="77777777" w:rsidR="00A67A0C" w:rsidRDefault="00A67A0C" w:rsidP="001335E3">
      <w:pPr>
        <w:spacing w:after="0" w:line="240" w:lineRule="auto"/>
      </w:pPr>
      <w:r>
        <w:separator/>
      </w:r>
    </w:p>
  </w:endnote>
  <w:endnote w:type="continuationSeparator" w:id="0">
    <w:p w14:paraId="147D99BE" w14:textId="77777777" w:rsidR="00A67A0C" w:rsidRDefault="00A67A0C"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Helvetica">
    <w:panose1 w:val="020B05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rPr>
    </w:sdtEndPr>
    <w:sdtContent>
      <w:p w14:paraId="20377163" w14:textId="53AF9C7F" w:rsidR="00A67A0C" w:rsidRPr="00A92B77" w:rsidRDefault="00A67A0C" w:rsidP="00A92B77">
        <w:pPr>
          <w:pStyle w:val="af6"/>
          <w:spacing w:before="120"/>
          <w:jc w:val="right"/>
          <w:rPr>
            <w:rFonts w:ascii="Furore" w:hAnsi="Furore"/>
            <w:noProof/>
            <w:color w:val="4F6228"/>
          </w:rPr>
        </w:pPr>
        <w:r w:rsidRPr="00FB0A3A">
          <w:rPr>
            <w:rFonts w:ascii="Furore" w:hAnsi="Furore"/>
            <w:noProof/>
            <w:color w:val="4F6228"/>
          </w:rPr>
          <w:fldChar w:fldCharType="begin"/>
        </w:r>
        <w:r w:rsidRPr="00FB0A3A">
          <w:rPr>
            <w:rFonts w:ascii="Furore" w:hAnsi="Furore"/>
            <w:noProof/>
            <w:color w:val="4F6228"/>
          </w:rPr>
          <w:instrText>PAGE   \* MERGEFORMAT</w:instrText>
        </w:r>
        <w:r w:rsidRPr="00FB0A3A">
          <w:rPr>
            <w:rFonts w:ascii="Furore" w:hAnsi="Furore"/>
            <w:noProof/>
            <w:color w:val="4F6228"/>
          </w:rPr>
          <w:fldChar w:fldCharType="separate"/>
        </w:r>
        <w:r>
          <w:rPr>
            <w:rFonts w:ascii="Furore" w:hAnsi="Furore"/>
            <w:noProof/>
            <w:color w:val="4F6228"/>
          </w:rPr>
          <w:t>2</w:t>
        </w:r>
        <w:r w:rsidRPr="00FB0A3A">
          <w:rPr>
            <w:rFonts w:ascii="Furore" w:hAnsi="Furore"/>
            <w:noProof/>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5C6F5419" w14:textId="3708C7DB" w:rsidR="00A67A0C" w:rsidRPr="00CE76BB" w:rsidRDefault="00A67A0C" w:rsidP="00A92B77">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79</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E4675" w14:textId="77777777" w:rsidR="00A67A0C" w:rsidRDefault="00A67A0C" w:rsidP="001335E3">
      <w:pPr>
        <w:spacing w:after="0" w:line="240" w:lineRule="auto"/>
      </w:pPr>
      <w:r>
        <w:separator/>
      </w:r>
    </w:p>
  </w:footnote>
  <w:footnote w:type="continuationSeparator" w:id="0">
    <w:p w14:paraId="5324E8FB" w14:textId="77777777" w:rsidR="00A67A0C" w:rsidRDefault="00A67A0C"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4CCD" w14:textId="66315696" w:rsidR="00A67A0C" w:rsidRPr="00FB0A3A" w:rsidRDefault="00A67A0C" w:rsidP="00FB0A3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8C0AF" w14:textId="77777777" w:rsidR="00A67A0C" w:rsidRPr="0084482D" w:rsidRDefault="00A67A0C"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895749"/>
    <w:multiLevelType w:val="hybridMultilevel"/>
    <w:tmpl w:val="F72022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81A42"/>
    <w:multiLevelType w:val="multilevel"/>
    <w:tmpl w:val="CE88CF0E"/>
    <w:lvl w:ilvl="0">
      <w:start w:val="2"/>
      <w:numFmt w:val="decimal"/>
      <w:lvlText w:val="%1."/>
      <w:lvlJc w:val="left"/>
      <w:pPr>
        <w:ind w:left="720" w:hanging="360"/>
      </w:pPr>
      <w:rPr>
        <w:rFonts w:hint="default"/>
      </w:rPr>
    </w:lvl>
    <w:lvl w:ilvl="1">
      <w:start w:val="1"/>
      <w:numFmt w:val="decimal"/>
      <w:isLgl/>
      <w:lvlText w:val="%1.%2."/>
      <w:lvlJc w:val="left"/>
      <w:pPr>
        <w:ind w:left="1254"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496" w:hanging="1440"/>
      </w:pPr>
      <w:rPr>
        <w:rFonts w:hint="default"/>
      </w:rPr>
    </w:lvl>
    <w:lvl w:ilvl="5">
      <w:start w:val="1"/>
      <w:numFmt w:val="decimal"/>
      <w:isLgl/>
      <w:lvlText w:val="%1.%2.%3.%4.%5.%6."/>
      <w:lvlJc w:val="left"/>
      <w:pPr>
        <w:ind w:left="3030" w:hanging="1800"/>
      </w:pPr>
      <w:rPr>
        <w:rFonts w:hint="default"/>
      </w:rPr>
    </w:lvl>
    <w:lvl w:ilvl="6">
      <w:start w:val="1"/>
      <w:numFmt w:val="decimal"/>
      <w:isLgl/>
      <w:lvlText w:val="%1.%2.%3.%4.%5.%6.%7."/>
      <w:lvlJc w:val="left"/>
      <w:pPr>
        <w:ind w:left="3564" w:hanging="2160"/>
      </w:pPr>
      <w:rPr>
        <w:rFonts w:hint="default"/>
      </w:rPr>
    </w:lvl>
    <w:lvl w:ilvl="7">
      <w:start w:val="1"/>
      <w:numFmt w:val="decimal"/>
      <w:isLgl/>
      <w:lvlText w:val="%1.%2.%3.%4.%5.%6.%7.%8."/>
      <w:lvlJc w:val="left"/>
      <w:pPr>
        <w:ind w:left="3738" w:hanging="2160"/>
      </w:pPr>
      <w:rPr>
        <w:rFonts w:hint="default"/>
      </w:rPr>
    </w:lvl>
    <w:lvl w:ilvl="8">
      <w:start w:val="1"/>
      <w:numFmt w:val="decimal"/>
      <w:isLgl/>
      <w:lvlText w:val="%1.%2.%3.%4.%5.%6.%7.%8.%9."/>
      <w:lvlJc w:val="left"/>
      <w:pPr>
        <w:ind w:left="4272" w:hanging="2520"/>
      </w:pPr>
      <w:rPr>
        <w:rFonts w:hint="default"/>
      </w:rPr>
    </w:lvl>
  </w:abstractNum>
  <w:abstractNum w:abstractNumId="11" w15:restartNumberingAfterBreak="0">
    <w:nsid w:val="112F5CC9"/>
    <w:multiLevelType w:val="hybridMultilevel"/>
    <w:tmpl w:val="E2E4C020"/>
    <w:lvl w:ilvl="0" w:tplc="2C88B4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1E06FB0"/>
    <w:multiLevelType w:val="hybridMultilevel"/>
    <w:tmpl w:val="CC94E198"/>
    <w:lvl w:ilvl="0" w:tplc="1430D130">
      <w:start w:val="1"/>
      <w:numFmt w:val="bullet"/>
      <w:lvlText w:val=""/>
      <w:lvlJc w:val="left"/>
      <w:pPr>
        <w:ind w:left="1287" w:hanging="360"/>
      </w:pPr>
      <w:rPr>
        <w:rFonts w:ascii="Wingdings" w:hAnsi="Wingdings" w:hint="default"/>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7F24416"/>
    <w:multiLevelType w:val="hybridMultilevel"/>
    <w:tmpl w:val="C40A431A"/>
    <w:lvl w:ilvl="0" w:tplc="210899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18B22BD1"/>
    <w:multiLevelType w:val="hybridMultilevel"/>
    <w:tmpl w:val="54A49B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90A51D1"/>
    <w:multiLevelType w:val="hybridMultilevel"/>
    <w:tmpl w:val="02525E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9AE6C25"/>
    <w:multiLevelType w:val="hybridMultilevel"/>
    <w:tmpl w:val="4C829E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2474882"/>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4E05278"/>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89771A5"/>
    <w:multiLevelType w:val="hybridMultilevel"/>
    <w:tmpl w:val="2452EB74"/>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9E02DC8"/>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BAA574E"/>
    <w:multiLevelType w:val="hybridMultilevel"/>
    <w:tmpl w:val="106070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30"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7586C2B"/>
    <w:multiLevelType w:val="hybridMultilevel"/>
    <w:tmpl w:val="02DACA6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4"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37FE462A"/>
    <w:multiLevelType w:val="hybridMultilevel"/>
    <w:tmpl w:val="F1AAA6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3E8B1030"/>
    <w:multiLevelType w:val="hybridMultilevel"/>
    <w:tmpl w:val="54B2C3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8"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40194B76"/>
    <w:multiLevelType w:val="hybridMultilevel"/>
    <w:tmpl w:val="A9269F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1"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BE2608A"/>
    <w:multiLevelType w:val="multilevel"/>
    <w:tmpl w:val="0419001D"/>
    <w:styleLink w:val="-"/>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Arial" w:hAnsi="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597404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8" w15:restartNumberingAfterBreak="0">
    <w:nsid w:val="5A7A4123"/>
    <w:multiLevelType w:val="multilevel"/>
    <w:tmpl w:val="B25E719A"/>
    <w:lvl w:ilvl="0">
      <w:start w:val="1"/>
      <w:numFmt w:val="bullet"/>
      <w:lvlText w:val=""/>
      <w:lvlJc w:val="left"/>
      <w:pPr>
        <w:ind w:left="1134" w:hanging="567"/>
      </w:pPr>
      <w:rPr>
        <w:rFonts w:ascii="Wingdings" w:hAnsi="Wingdings" w:hint="default"/>
        <w:color w:val="auto"/>
      </w:rPr>
    </w:lvl>
    <w:lvl w:ilvl="1">
      <w:start w:val="1"/>
      <w:numFmt w:val="bullet"/>
      <w:lvlText w:val="‒"/>
      <w:lvlJc w:val="left"/>
      <w:pPr>
        <w:ind w:left="1701" w:hanging="567"/>
      </w:pPr>
      <w:rPr>
        <w:rFonts w:ascii="Arial" w:hAnsi="Arial" w:hint="default"/>
      </w:rPr>
    </w:lvl>
    <w:lvl w:ilvl="2">
      <w:start w:val="1"/>
      <w:numFmt w:val="bullet"/>
      <w:lvlText w:val=""/>
      <w:lvlJc w:val="left"/>
      <w:pPr>
        <w:tabs>
          <w:tab w:val="num" w:pos="720"/>
        </w:tabs>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0" w15:restartNumberingAfterBreak="0">
    <w:nsid w:val="5DAA10E4"/>
    <w:multiLevelType w:val="hybridMultilevel"/>
    <w:tmpl w:val="8168EAE2"/>
    <w:lvl w:ilvl="0" w:tplc="66646E80">
      <w:start w:val="1"/>
      <w:numFmt w:val="decimal"/>
      <w:lvlText w:val="%1)"/>
      <w:lvlJc w:val="left"/>
      <w:pPr>
        <w:ind w:left="1367" w:hanging="828"/>
      </w:pPr>
      <w:rPr>
        <w:rFonts w:ascii="Myriad Pro" w:eastAsiaTheme="minorHAnsi" w:hAnsi="Myriad Pro" w:cs="Myriad Pro"/>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5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2"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3" w15:restartNumberingAfterBreak="0">
    <w:nsid w:val="660230D7"/>
    <w:multiLevelType w:val="hybridMultilevel"/>
    <w:tmpl w:val="E02A3154"/>
    <w:lvl w:ilvl="0" w:tplc="0419000B">
      <w:start w:val="1"/>
      <w:numFmt w:val="bullet"/>
      <w:lvlText w:val=""/>
      <w:lvlJc w:val="left"/>
      <w:pPr>
        <w:ind w:left="1350" w:hanging="360"/>
      </w:pPr>
      <w:rPr>
        <w:rFonts w:ascii="Wingdings" w:hAnsi="Wingdings"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54" w15:restartNumberingAfterBreak="0">
    <w:nsid w:val="6AC4277B"/>
    <w:multiLevelType w:val="hybridMultilevel"/>
    <w:tmpl w:val="8F7A9F82"/>
    <w:lvl w:ilvl="0" w:tplc="BD2CE688">
      <w:start w:val="1"/>
      <w:numFmt w:val="bullet"/>
      <w:pStyle w:val="a"/>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6E9926F1"/>
    <w:multiLevelType w:val="hybridMultilevel"/>
    <w:tmpl w:val="640699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74867DF2"/>
    <w:multiLevelType w:val="hybridMultilevel"/>
    <w:tmpl w:val="C30671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756565EC"/>
    <w:multiLevelType w:val="hybridMultilevel"/>
    <w:tmpl w:val="AF501A18"/>
    <w:lvl w:ilvl="0" w:tplc="45202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2"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63"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9"/>
  </w:num>
  <w:num w:numId="2">
    <w:abstractNumId w:val="0"/>
  </w:num>
  <w:num w:numId="3">
    <w:abstractNumId w:val="12"/>
  </w:num>
  <w:num w:numId="4">
    <w:abstractNumId w:val="46"/>
  </w:num>
  <w:num w:numId="5">
    <w:abstractNumId w:val="54"/>
  </w:num>
  <w:num w:numId="6">
    <w:abstractNumId w:val="42"/>
  </w:num>
  <w:num w:numId="7">
    <w:abstractNumId w:val="41"/>
  </w:num>
  <w:num w:numId="8">
    <w:abstractNumId w:val="51"/>
  </w:num>
  <w:num w:numId="9">
    <w:abstractNumId w:val="16"/>
  </w:num>
  <w:num w:numId="10">
    <w:abstractNumId w:val="22"/>
  </w:num>
  <w:num w:numId="11">
    <w:abstractNumId w:val="32"/>
  </w:num>
  <w:num w:numId="12">
    <w:abstractNumId w:val="55"/>
  </w:num>
  <w:num w:numId="13">
    <w:abstractNumId w:val="18"/>
  </w:num>
  <w:num w:numId="14">
    <w:abstractNumId w:val="19"/>
  </w:num>
  <w:num w:numId="15">
    <w:abstractNumId w:val="23"/>
  </w:num>
  <w:num w:numId="16">
    <w:abstractNumId w:val="63"/>
  </w:num>
  <w:num w:numId="17">
    <w:abstractNumId w:val="56"/>
  </w:num>
  <w:num w:numId="18">
    <w:abstractNumId w:val="1"/>
  </w:num>
  <w:num w:numId="19">
    <w:abstractNumId w:val="2"/>
  </w:num>
  <w:num w:numId="20">
    <w:abstractNumId w:val="27"/>
  </w:num>
  <w:num w:numId="21">
    <w:abstractNumId w:val="36"/>
  </w:num>
  <w:num w:numId="22">
    <w:abstractNumId w:val="39"/>
  </w:num>
  <w:num w:numId="23">
    <w:abstractNumId w:val="7"/>
  </w:num>
  <w:num w:numId="24">
    <w:abstractNumId w:val="38"/>
  </w:num>
  <w:num w:numId="25">
    <w:abstractNumId w:val="9"/>
  </w:num>
  <w:num w:numId="26">
    <w:abstractNumId w:val="3"/>
  </w:num>
  <w:num w:numId="27">
    <w:abstractNumId w:val="62"/>
  </w:num>
  <w:num w:numId="28">
    <w:abstractNumId w:val="8"/>
  </w:num>
  <w:num w:numId="29">
    <w:abstractNumId w:val="34"/>
  </w:num>
  <w:num w:numId="30">
    <w:abstractNumId w:val="43"/>
  </w:num>
  <w:num w:numId="31">
    <w:abstractNumId w:val="17"/>
  </w:num>
  <w:num w:numId="32">
    <w:abstractNumId w:val="45"/>
  </w:num>
  <w:num w:numId="33">
    <w:abstractNumId w:val="44"/>
  </w:num>
  <w:num w:numId="34">
    <w:abstractNumId w:val="40"/>
  </w:num>
  <w:num w:numId="35">
    <w:abstractNumId w:val="52"/>
  </w:num>
  <w:num w:numId="36">
    <w:abstractNumId w:val="4"/>
  </w:num>
  <w:num w:numId="37">
    <w:abstractNumId w:val="47"/>
  </w:num>
  <w:num w:numId="38">
    <w:abstractNumId w:val="35"/>
  </w:num>
  <w:num w:numId="39">
    <w:abstractNumId w:val="58"/>
  </w:num>
  <w:num w:numId="40">
    <w:abstractNumId w:val="29"/>
  </w:num>
  <w:num w:numId="41">
    <w:abstractNumId w:val="26"/>
  </w:num>
  <w:num w:numId="42">
    <w:abstractNumId w:val="61"/>
  </w:num>
  <w:num w:numId="43">
    <w:abstractNumId w:val="60"/>
  </w:num>
  <w:num w:numId="44">
    <w:abstractNumId w:val="37"/>
  </w:num>
  <w:num w:numId="45">
    <w:abstractNumId w:val="13"/>
  </w:num>
  <w:num w:numId="46">
    <w:abstractNumId w:val="25"/>
  </w:num>
  <w:num w:numId="4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num>
  <w:num w:numId="49">
    <w:abstractNumId w:val="57"/>
  </w:num>
  <w:num w:numId="50">
    <w:abstractNumId w:val="24"/>
  </w:num>
  <w:num w:numId="51">
    <w:abstractNumId w:val="20"/>
  </w:num>
  <w:num w:numId="52">
    <w:abstractNumId w:val="10"/>
  </w:num>
  <w:num w:numId="53">
    <w:abstractNumId w:val="11"/>
  </w:num>
  <w:num w:numId="54">
    <w:abstractNumId w:val="15"/>
  </w:num>
  <w:num w:numId="55">
    <w:abstractNumId w:val="33"/>
  </w:num>
  <w:num w:numId="56">
    <w:abstractNumId w:val="14"/>
  </w:num>
  <w:num w:numId="57">
    <w:abstractNumId w:val="59"/>
  </w:num>
  <w:num w:numId="5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num>
  <w:num w:numId="61">
    <w:abstractNumId w:val="28"/>
  </w:num>
  <w:num w:numId="62">
    <w:abstractNumId w:val="30"/>
  </w:num>
  <w:num w:numId="63">
    <w:abstractNumId w:val="48"/>
  </w:num>
  <w:num w:numId="64">
    <w:abstractNumId w:val="2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712"/>
    <w:rsid w:val="000007FB"/>
    <w:rsid w:val="00001E4D"/>
    <w:rsid w:val="00002273"/>
    <w:rsid w:val="000030E2"/>
    <w:rsid w:val="00003598"/>
    <w:rsid w:val="000035E0"/>
    <w:rsid w:val="0000411A"/>
    <w:rsid w:val="00004477"/>
    <w:rsid w:val="00005636"/>
    <w:rsid w:val="0000686B"/>
    <w:rsid w:val="000068B2"/>
    <w:rsid w:val="00007445"/>
    <w:rsid w:val="0000785D"/>
    <w:rsid w:val="0000797F"/>
    <w:rsid w:val="00010D1C"/>
    <w:rsid w:val="00012CA2"/>
    <w:rsid w:val="00013088"/>
    <w:rsid w:val="0001310F"/>
    <w:rsid w:val="000132CA"/>
    <w:rsid w:val="00013F79"/>
    <w:rsid w:val="00014F2F"/>
    <w:rsid w:val="00015144"/>
    <w:rsid w:val="00015159"/>
    <w:rsid w:val="000155C0"/>
    <w:rsid w:val="00015F8B"/>
    <w:rsid w:val="00016634"/>
    <w:rsid w:val="00016645"/>
    <w:rsid w:val="0001670E"/>
    <w:rsid w:val="00016BCA"/>
    <w:rsid w:val="0001719F"/>
    <w:rsid w:val="000174B5"/>
    <w:rsid w:val="00020D85"/>
    <w:rsid w:val="00020FAB"/>
    <w:rsid w:val="00021F80"/>
    <w:rsid w:val="00021FF7"/>
    <w:rsid w:val="000222FB"/>
    <w:rsid w:val="00022A5F"/>
    <w:rsid w:val="00022E94"/>
    <w:rsid w:val="0002320C"/>
    <w:rsid w:val="000232FE"/>
    <w:rsid w:val="00023932"/>
    <w:rsid w:val="000239A9"/>
    <w:rsid w:val="00024E98"/>
    <w:rsid w:val="0002542A"/>
    <w:rsid w:val="000259A8"/>
    <w:rsid w:val="00026371"/>
    <w:rsid w:val="000274C3"/>
    <w:rsid w:val="0002786A"/>
    <w:rsid w:val="00027871"/>
    <w:rsid w:val="000279B5"/>
    <w:rsid w:val="00027FD6"/>
    <w:rsid w:val="000302C7"/>
    <w:rsid w:val="0003146A"/>
    <w:rsid w:val="00031A6E"/>
    <w:rsid w:val="00031F40"/>
    <w:rsid w:val="00033475"/>
    <w:rsid w:val="000335FD"/>
    <w:rsid w:val="0003361A"/>
    <w:rsid w:val="000337EE"/>
    <w:rsid w:val="00034056"/>
    <w:rsid w:val="00034D6D"/>
    <w:rsid w:val="000352DF"/>
    <w:rsid w:val="0003544F"/>
    <w:rsid w:val="00035CF9"/>
    <w:rsid w:val="00035E95"/>
    <w:rsid w:val="000360CA"/>
    <w:rsid w:val="0003655D"/>
    <w:rsid w:val="000368F8"/>
    <w:rsid w:val="00037249"/>
    <w:rsid w:val="000375FB"/>
    <w:rsid w:val="0003782D"/>
    <w:rsid w:val="00037FC8"/>
    <w:rsid w:val="0004017F"/>
    <w:rsid w:val="00040596"/>
    <w:rsid w:val="00041AA3"/>
    <w:rsid w:val="00041EFC"/>
    <w:rsid w:val="00042363"/>
    <w:rsid w:val="00042806"/>
    <w:rsid w:val="00043FBA"/>
    <w:rsid w:val="000440C8"/>
    <w:rsid w:val="00044169"/>
    <w:rsid w:val="000448B7"/>
    <w:rsid w:val="000449B1"/>
    <w:rsid w:val="0004518F"/>
    <w:rsid w:val="00045B71"/>
    <w:rsid w:val="00045FD7"/>
    <w:rsid w:val="000463BE"/>
    <w:rsid w:val="00046479"/>
    <w:rsid w:val="00046656"/>
    <w:rsid w:val="00046915"/>
    <w:rsid w:val="00046BF8"/>
    <w:rsid w:val="0004715F"/>
    <w:rsid w:val="0004752F"/>
    <w:rsid w:val="00047590"/>
    <w:rsid w:val="00047C15"/>
    <w:rsid w:val="00047EE0"/>
    <w:rsid w:val="00050292"/>
    <w:rsid w:val="0005046A"/>
    <w:rsid w:val="00051406"/>
    <w:rsid w:val="000514C1"/>
    <w:rsid w:val="000523D1"/>
    <w:rsid w:val="00053456"/>
    <w:rsid w:val="0005507F"/>
    <w:rsid w:val="00055E38"/>
    <w:rsid w:val="00057572"/>
    <w:rsid w:val="00057F2F"/>
    <w:rsid w:val="00060AD6"/>
    <w:rsid w:val="00060B3B"/>
    <w:rsid w:val="00060D3E"/>
    <w:rsid w:val="00061953"/>
    <w:rsid w:val="00061D1F"/>
    <w:rsid w:val="000632C0"/>
    <w:rsid w:val="000638AF"/>
    <w:rsid w:val="00063B5E"/>
    <w:rsid w:val="00063E9D"/>
    <w:rsid w:val="00064CD0"/>
    <w:rsid w:val="000650DD"/>
    <w:rsid w:val="000652C8"/>
    <w:rsid w:val="000654EC"/>
    <w:rsid w:val="0006564F"/>
    <w:rsid w:val="0006653F"/>
    <w:rsid w:val="000703AE"/>
    <w:rsid w:val="000704C0"/>
    <w:rsid w:val="000709C4"/>
    <w:rsid w:val="000710FB"/>
    <w:rsid w:val="0007134D"/>
    <w:rsid w:val="00071537"/>
    <w:rsid w:val="00072B55"/>
    <w:rsid w:val="00073188"/>
    <w:rsid w:val="00073E9E"/>
    <w:rsid w:val="00073EA4"/>
    <w:rsid w:val="0007439C"/>
    <w:rsid w:val="00075631"/>
    <w:rsid w:val="0007613D"/>
    <w:rsid w:val="000761AD"/>
    <w:rsid w:val="00076A43"/>
    <w:rsid w:val="0007709B"/>
    <w:rsid w:val="00077B23"/>
    <w:rsid w:val="00077EA0"/>
    <w:rsid w:val="00080346"/>
    <w:rsid w:val="0008043F"/>
    <w:rsid w:val="0008051C"/>
    <w:rsid w:val="000805A6"/>
    <w:rsid w:val="00080D24"/>
    <w:rsid w:val="000810B4"/>
    <w:rsid w:val="00081C16"/>
    <w:rsid w:val="00082DA1"/>
    <w:rsid w:val="0008300C"/>
    <w:rsid w:val="00083F47"/>
    <w:rsid w:val="00083F72"/>
    <w:rsid w:val="0008471F"/>
    <w:rsid w:val="00084C90"/>
    <w:rsid w:val="00084CD8"/>
    <w:rsid w:val="00084FD0"/>
    <w:rsid w:val="00085680"/>
    <w:rsid w:val="0008569A"/>
    <w:rsid w:val="0008587F"/>
    <w:rsid w:val="00085CAB"/>
    <w:rsid w:val="00085D7B"/>
    <w:rsid w:val="00085F5E"/>
    <w:rsid w:val="000860E3"/>
    <w:rsid w:val="0008617E"/>
    <w:rsid w:val="000861D8"/>
    <w:rsid w:val="000863DC"/>
    <w:rsid w:val="00087C19"/>
    <w:rsid w:val="00087CCA"/>
    <w:rsid w:val="00087DA1"/>
    <w:rsid w:val="00090D25"/>
    <w:rsid w:val="00091583"/>
    <w:rsid w:val="00091877"/>
    <w:rsid w:val="000922E6"/>
    <w:rsid w:val="00092F37"/>
    <w:rsid w:val="0009478E"/>
    <w:rsid w:val="00094DBF"/>
    <w:rsid w:val="00094E5D"/>
    <w:rsid w:val="0009556D"/>
    <w:rsid w:val="000959CA"/>
    <w:rsid w:val="00095CD6"/>
    <w:rsid w:val="00095FC4"/>
    <w:rsid w:val="000977E7"/>
    <w:rsid w:val="00097DAF"/>
    <w:rsid w:val="000A0C59"/>
    <w:rsid w:val="000A1147"/>
    <w:rsid w:val="000A1465"/>
    <w:rsid w:val="000A1714"/>
    <w:rsid w:val="000A18C9"/>
    <w:rsid w:val="000A200C"/>
    <w:rsid w:val="000A2541"/>
    <w:rsid w:val="000A2714"/>
    <w:rsid w:val="000A273A"/>
    <w:rsid w:val="000A2B72"/>
    <w:rsid w:val="000A3D03"/>
    <w:rsid w:val="000A3D6A"/>
    <w:rsid w:val="000A40DF"/>
    <w:rsid w:val="000A4334"/>
    <w:rsid w:val="000A559F"/>
    <w:rsid w:val="000A5B47"/>
    <w:rsid w:val="000A60DF"/>
    <w:rsid w:val="000A62F6"/>
    <w:rsid w:val="000A6374"/>
    <w:rsid w:val="000A7009"/>
    <w:rsid w:val="000A76E7"/>
    <w:rsid w:val="000A7C24"/>
    <w:rsid w:val="000A7C29"/>
    <w:rsid w:val="000B006E"/>
    <w:rsid w:val="000B00E2"/>
    <w:rsid w:val="000B0205"/>
    <w:rsid w:val="000B033E"/>
    <w:rsid w:val="000B067A"/>
    <w:rsid w:val="000B0771"/>
    <w:rsid w:val="000B0FD3"/>
    <w:rsid w:val="000B1215"/>
    <w:rsid w:val="000B17AB"/>
    <w:rsid w:val="000B1887"/>
    <w:rsid w:val="000B1985"/>
    <w:rsid w:val="000B354E"/>
    <w:rsid w:val="000B506C"/>
    <w:rsid w:val="000B523E"/>
    <w:rsid w:val="000B543D"/>
    <w:rsid w:val="000B5560"/>
    <w:rsid w:val="000B5C80"/>
    <w:rsid w:val="000B5CE2"/>
    <w:rsid w:val="000B6677"/>
    <w:rsid w:val="000B70BA"/>
    <w:rsid w:val="000C084E"/>
    <w:rsid w:val="000C0A28"/>
    <w:rsid w:val="000C15F0"/>
    <w:rsid w:val="000C1AA1"/>
    <w:rsid w:val="000C1DD9"/>
    <w:rsid w:val="000C21F5"/>
    <w:rsid w:val="000C23A0"/>
    <w:rsid w:val="000C264C"/>
    <w:rsid w:val="000C2926"/>
    <w:rsid w:val="000C394E"/>
    <w:rsid w:val="000C3C27"/>
    <w:rsid w:val="000C3C47"/>
    <w:rsid w:val="000C4D6F"/>
    <w:rsid w:val="000C4EFD"/>
    <w:rsid w:val="000C5606"/>
    <w:rsid w:val="000C5C65"/>
    <w:rsid w:val="000C5E73"/>
    <w:rsid w:val="000C5EB1"/>
    <w:rsid w:val="000C68F3"/>
    <w:rsid w:val="000C6D77"/>
    <w:rsid w:val="000C7C7B"/>
    <w:rsid w:val="000C7CE0"/>
    <w:rsid w:val="000D059E"/>
    <w:rsid w:val="000D0888"/>
    <w:rsid w:val="000D0AD2"/>
    <w:rsid w:val="000D132C"/>
    <w:rsid w:val="000D1849"/>
    <w:rsid w:val="000D1DCF"/>
    <w:rsid w:val="000D1E16"/>
    <w:rsid w:val="000D1E88"/>
    <w:rsid w:val="000D1EE7"/>
    <w:rsid w:val="000D1EEE"/>
    <w:rsid w:val="000D26D3"/>
    <w:rsid w:val="000D3650"/>
    <w:rsid w:val="000D4147"/>
    <w:rsid w:val="000D451A"/>
    <w:rsid w:val="000D4964"/>
    <w:rsid w:val="000D4EB1"/>
    <w:rsid w:val="000D4F78"/>
    <w:rsid w:val="000D5A41"/>
    <w:rsid w:val="000D6259"/>
    <w:rsid w:val="000D6D8B"/>
    <w:rsid w:val="000D71CE"/>
    <w:rsid w:val="000D7688"/>
    <w:rsid w:val="000E108D"/>
    <w:rsid w:val="000E1118"/>
    <w:rsid w:val="000E1217"/>
    <w:rsid w:val="000E1EF2"/>
    <w:rsid w:val="000E21B9"/>
    <w:rsid w:val="000E24C0"/>
    <w:rsid w:val="000E3006"/>
    <w:rsid w:val="000E3DDA"/>
    <w:rsid w:val="000E41EE"/>
    <w:rsid w:val="000E446E"/>
    <w:rsid w:val="000E4D3A"/>
    <w:rsid w:val="000E6F7D"/>
    <w:rsid w:val="000E7378"/>
    <w:rsid w:val="000F0C1A"/>
    <w:rsid w:val="000F31CC"/>
    <w:rsid w:val="000F373E"/>
    <w:rsid w:val="000F3B95"/>
    <w:rsid w:val="000F3BAC"/>
    <w:rsid w:val="000F3EF5"/>
    <w:rsid w:val="000F3FE2"/>
    <w:rsid w:val="000F4272"/>
    <w:rsid w:val="000F4A8E"/>
    <w:rsid w:val="000F606B"/>
    <w:rsid w:val="000F67E2"/>
    <w:rsid w:val="000F6B99"/>
    <w:rsid w:val="000F71AE"/>
    <w:rsid w:val="000F7341"/>
    <w:rsid w:val="000F7C21"/>
    <w:rsid w:val="001004EC"/>
    <w:rsid w:val="00101610"/>
    <w:rsid w:val="00101A4A"/>
    <w:rsid w:val="00101ADD"/>
    <w:rsid w:val="00101E9E"/>
    <w:rsid w:val="001023D2"/>
    <w:rsid w:val="00102A86"/>
    <w:rsid w:val="00102D1F"/>
    <w:rsid w:val="00103600"/>
    <w:rsid w:val="001037F6"/>
    <w:rsid w:val="00103B2E"/>
    <w:rsid w:val="00103EDD"/>
    <w:rsid w:val="00104D97"/>
    <w:rsid w:val="00105524"/>
    <w:rsid w:val="00105888"/>
    <w:rsid w:val="00106960"/>
    <w:rsid w:val="00106B68"/>
    <w:rsid w:val="00106FEF"/>
    <w:rsid w:val="001074B8"/>
    <w:rsid w:val="00107AD6"/>
    <w:rsid w:val="00107EE7"/>
    <w:rsid w:val="001101BD"/>
    <w:rsid w:val="00110B55"/>
    <w:rsid w:val="0011142E"/>
    <w:rsid w:val="0011172C"/>
    <w:rsid w:val="001119EE"/>
    <w:rsid w:val="00112397"/>
    <w:rsid w:val="00112410"/>
    <w:rsid w:val="00112DA7"/>
    <w:rsid w:val="001130E9"/>
    <w:rsid w:val="00113126"/>
    <w:rsid w:val="001156A5"/>
    <w:rsid w:val="00116FB4"/>
    <w:rsid w:val="00120403"/>
    <w:rsid w:val="00121A80"/>
    <w:rsid w:val="00122743"/>
    <w:rsid w:val="001230C1"/>
    <w:rsid w:val="00123C9C"/>
    <w:rsid w:val="00123FB4"/>
    <w:rsid w:val="00124054"/>
    <w:rsid w:val="0012405A"/>
    <w:rsid w:val="00124684"/>
    <w:rsid w:val="0012483C"/>
    <w:rsid w:val="00125291"/>
    <w:rsid w:val="001256E0"/>
    <w:rsid w:val="00125725"/>
    <w:rsid w:val="00125ED5"/>
    <w:rsid w:val="0012672E"/>
    <w:rsid w:val="001274AA"/>
    <w:rsid w:val="00127DB7"/>
    <w:rsid w:val="0013006C"/>
    <w:rsid w:val="001300B5"/>
    <w:rsid w:val="00131084"/>
    <w:rsid w:val="00132313"/>
    <w:rsid w:val="001329C0"/>
    <w:rsid w:val="00132FE0"/>
    <w:rsid w:val="001333E8"/>
    <w:rsid w:val="001335E3"/>
    <w:rsid w:val="001339E3"/>
    <w:rsid w:val="00133E2F"/>
    <w:rsid w:val="00134EA1"/>
    <w:rsid w:val="0013634C"/>
    <w:rsid w:val="0013639D"/>
    <w:rsid w:val="001363AE"/>
    <w:rsid w:val="00136584"/>
    <w:rsid w:val="001368A5"/>
    <w:rsid w:val="00136E70"/>
    <w:rsid w:val="001372A0"/>
    <w:rsid w:val="0013730C"/>
    <w:rsid w:val="00137662"/>
    <w:rsid w:val="001378A2"/>
    <w:rsid w:val="0014022B"/>
    <w:rsid w:val="00141E05"/>
    <w:rsid w:val="001432C5"/>
    <w:rsid w:val="0014381E"/>
    <w:rsid w:val="00143888"/>
    <w:rsid w:val="001442FF"/>
    <w:rsid w:val="00144B00"/>
    <w:rsid w:val="00146182"/>
    <w:rsid w:val="0014633C"/>
    <w:rsid w:val="00147DFB"/>
    <w:rsid w:val="0015006A"/>
    <w:rsid w:val="0015051B"/>
    <w:rsid w:val="00150E4E"/>
    <w:rsid w:val="001511E3"/>
    <w:rsid w:val="00151546"/>
    <w:rsid w:val="00151656"/>
    <w:rsid w:val="00152F7A"/>
    <w:rsid w:val="00153860"/>
    <w:rsid w:val="001538BD"/>
    <w:rsid w:val="0015398B"/>
    <w:rsid w:val="00154550"/>
    <w:rsid w:val="001553B1"/>
    <w:rsid w:val="001553D7"/>
    <w:rsid w:val="0015567A"/>
    <w:rsid w:val="0015594C"/>
    <w:rsid w:val="00155F65"/>
    <w:rsid w:val="00156125"/>
    <w:rsid w:val="00156EBF"/>
    <w:rsid w:val="00157158"/>
    <w:rsid w:val="001572BF"/>
    <w:rsid w:val="00157A05"/>
    <w:rsid w:val="0016018F"/>
    <w:rsid w:val="00160414"/>
    <w:rsid w:val="001605B3"/>
    <w:rsid w:val="00160FA4"/>
    <w:rsid w:val="001613F5"/>
    <w:rsid w:val="0016254D"/>
    <w:rsid w:val="001627C5"/>
    <w:rsid w:val="00162FA0"/>
    <w:rsid w:val="00163065"/>
    <w:rsid w:val="001639E7"/>
    <w:rsid w:val="001640EA"/>
    <w:rsid w:val="00164398"/>
    <w:rsid w:val="001645AA"/>
    <w:rsid w:val="00164915"/>
    <w:rsid w:val="00165B50"/>
    <w:rsid w:val="00165C62"/>
    <w:rsid w:val="00165E7C"/>
    <w:rsid w:val="001665F6"/>
    <w:rsid w:val="001669CA"/>
    <w:rsid w:val="00166B30"/>
    <w:rsid w:val="00166C15"/>
    <w:rsid w:val="00167D46"/>
    <w:rsid w:val="001700B3"/>
    <w:rsid w:val="001707ED"/>
    <w:rsid w:val="00170BB5"/>
    <w:rsid w:val="001727C6"/>
    <w:rsid w:val="00172C7E"/>
    <w:rsid w:val="00173634"/>
    <w:rsid w:val="00173FF4"/>
    <w:rsid w:val="001748B0"/>
    <w:rsid w:val="00175C67"/>
    <w:rsid w:val="00175DBD"/>
    <w:rsid w:val="00175DE7"/>
    <w:rsid w:val="001761D1"/>
    <w:rsid w:val="0017667C"/>
    <w:rsid w:val="00176BF3"/>
    <w:rsid w:val="00176D2B"/>
    <w:rsid w:val="00177EDD"/>
    <w:rsid w:val="00177FFD"/>
    <w:rsid w:val="00180265"/>
    <w:rsid w:val="001805D6"/>
    <w:rsid w:val="00180786"/>
    <w:rsid w:val="00181780"/>
    <w:rsid w:val="00181C14"/>
    <w:rsid w:val="00181D98"/>
    <w:rsid w:val="00182B11"/>
    <w:rsid w:val="0018347F"/>
    <w:rsid w:val="001835E4"/>
    <w:rsid w:val="00183937"/>
    <w:rsid w:val="001849C9"/>
    <w:rsid w:val="00184A3C"/>
    <w:rsid w:val="0018522B"/>
    <w:rsid w:val="0018555C"/>
    <w:rsid w:val="0018594D"/>
    <w:rsid w:val="00185D03"/>
    <w:rsid w:val="00186075"/>
    <w:rsid w:val="00186657"/>
    <w:rsid w:val="001873E3"/>
    <w:rsid w:val="0018760D"/>
    <w:rsid w:val="00187D35"/>
    <w:rsid w:val="0019046A"/>
    <w:rsid w:val="00190493"/>
    <w:rsid w:val="00190AB4"/>
    <w:rsid w:val="00190E61"/>
    <w:rsid w:val="001919DF"/>
    <w:rsid w:val="0019239F"/>
    <w:rsid w:val="001929CB"/>
    <w:rsid w:val="0019338E"/>
    <w:rsid w:val="00193ACF"/>
    <w:rsid w:val="00194667"/>
    <w:rsid w:val="00194D2A"/>
    <w:rsid w:val="00195BD6"/>
    <w:rsid w:val="0019614B"/>
    <w:rsid w:val="001961EA"/>
    <w:rsid w:val="0019642D"/>
    <w:rsid w:val="00196A46"/>
    <w:rsid w:val="00196DAF"/>
    <w:rsid w:val="001A0239"/>
    <w:rsid w:val="001A046C"/>
    <w:rsid w:val="001A085B"/>
    <w:rsid w:val="001A08EA"/>
    <w:rsid w:val="001A1284"/>
    <w:rsid w:val="001A1561"/>
    <w:rsid w:val="001A1636"/>
    <w:rsid w:val="001A1FCF"/>
    <w:rsid w:val="001A1FD9"/>
    <w:rsid w:val="001A2037"/>
    <w:rsid w:val="001A23F4"/>
    <w:rsid w:val="001A2D69"/>
    <w:rsid w:val="001A3149"/>
    <w:rsid w:val="001A3559"/>
    <w:rsid w:val="001A367B"/>
    <w:rsid w:val="001A396F"/>
    <w:rsid w:val="001A3D17"/>
    <w:rsid w:val="001A4835"/>
    <w:rsid w:val="001A49C2"/>
    <w:rsid w:val="001A4CE3"/>
    <w:rsid w:val="001A5287"/>
    <w:rsid w:val="001A59A4"/>
    <w:rsid w:val="001A6E9A"/>
    <w:rsid w:val="001A7A68"/>
    <w:rsid w:val="001A7E28"/>
    <w:rsid w:val="001B0161"/>
    <w:rsid w:val="001B1016"/>
    <w:rsid w:val="001B1ADB"/>
    <w:rsid w:val="001B2104"/>
    <w:rsid w:val="001B239D"/>
    <w:rsid w:val="001B23B5"/>
    <w:rsid w:val="001B25A8"/>
    <w:rsid w:val="001B371A"/>
    <w:rsid w:val="001B3D0B"/>
    <w:rsid w:val="001B3E20"/>
    <w:rsid w:val="001B44F6"/>
    <w:rsid w:val="001B4662"/>
    <w:rsid w:val="001B4783"/>
    <w:rsid w:val="001B5220"/>
    <w:rsid w:val="001B5FB7"/>
    <w:rsid w:val="001B614A"/>
    <w:rsid w:val="001B6661"/>
    <w:rsid w:val="001B6B2D"/>
    <w:rsid w:val="001B6D2C"/>
    <w:rsid w:val="001B730A"/>
    <w:rsid w:val="001B78A7"/>
    <w:rsid w:val="001B7D56"/>
    <w:rsid w:val="001C033D"/>
    <w:rsid w:val="001C18C9"/>
    <w:rsid w:val="001C2981"/>
    <w:rsid w:val="001C2EFE"/>
    <w:rsid w:val="001C3693"/>
    <w:rsid w:val="001C4327"/>
    <w:rsid w:val="001C436F"/>
    <w:rsid w:val="001C4ABD"/>
    <w:rsid w:val="001C4DFB"/>
    <w:rsid w:val="001C5409"/>
    <w:rsid w:val="001C61FA"/>
    <w:rsid w:val="001C64AE"/>
    <w:rsid w:val="001C69AD"/>
    <w:rsid w:val="001C6E7D"/>
    <w:rsid w:val="001C720F"/>
    <w:rsid w:val="001C721C"/>
    <w:rsid w:val="001C750D"/>
    <w:rsid w:val="001C7944"/>
    <w:rsid w:val="001C7C18"/>
    <w:rsid w:val="001D00BC"/>
    <w:rsid w:val="001D0317"/>
    <w:rsid w:val="001D0596"/>
    <w:rsid w:val="001D0F89"/>
    <w:rsid w:val="001D1448"/>
    <w:rsid w:val="001D2DE9"/>
    <w:rsid w:val="001D395E"/>
    <w:rsid w:val="001D3CBB"/>
    <w:rsid w:val="001D4443"/>
    <w:rsid w:val="001D4D13"/>
    <w:rsid w:val="001D4FFA"/>
    <w:rsid w:val="001D5399"/>
    <w:rsid w:val="001D5912"/>
    <w:rsid w:val="001D5A14"/>
    <w:rsid w:val="001D657E"/>
    <w:rsid w:val="001D6729"/>
    <w:rsid w:val="001D703C"/>
    <w:rsid w:val="001D7821"/>
    <w:rsid w:val="001D7C14"/>
    <w:rsid w:val="001E0736"/>
    <w:rsid w:val="001E10F0"/>
    <w:rsid w:val="001E1556"/>
    <w:rsid w:val="001E1607"/>
    <w:rsid w:val="001E1AB4"/>
    <w:rsid w:val="001E1CDC"/>
    <w:rsid w:val="001E1D63"/>
    <w:rsid w:val="001E2200"/>
    <w:rsid w:val="001E265A"/>
    <w:rsid w:val="001E2B4E"/>
    <w:rsid w:val="001E2CA4"/>
    <w:rsid w:val="001E3378"/>
    <w:rsid w:val="001E35C9"/>
    <w:rsid w:val="001E41C8"/>
    <w:rsid w:val="001E4810"/>
    <w:rsid w:val="001E4A56"/>
    <w:rsid w:val="001E54A0"/>
    <w:rsid w:val="001E7376"/>
    <w:rsid w:val="001E7DCE"/>
    <w:rsid w:val="001F0C6E"/>
    <w:rsid w:val="001F0D9F"/>
    <w:rsid w:val="001F17A9"/>
    <w:rsid w:val="001F2B55"/>
    <w:rsid w:val="001F2DC8"/>
    <w:rsid w:val="001F2F4C"/>
    <w:rsid w:val="001F30D5"/>
    <w:rsid w:val="001F350D"/>
    <w:rsid w:val="001F3556"/>
    <w:rsid w:val="001F35C5"/>
    <w:rsid w:val="001F3875"/>
    <w:rsid w:val="001F48D0"/>
    <w:rsid w:val="001F4FBD"/>
    <w:rsid w:val="001F518E"/>
    <w:rsid w:val="001F5673"/>
    <w:rsid w:val="001F598F"/>
    <w:rsid w:val="001F5D69"/>
    <w:rsid w:val="001F6139"/>
    <w:rsid w:val="001F763E"/>
    <w:rsid w:val="001F7773"/>
    <w:rsid w:val="00200042"/>
    <w:rsid w:val="002004B4"/>
    <w:rsid w:val="00200F4C"/>
    <w:rsid w:val="002017D5"/>
    <w:rsid w:val="00201841"/>
    <w:rsid w:val="0020292A"/>
    <w:rsid w:val="00202C5B"/>
    <w:rsid w:val="00203BAA"/>
    <w:rsid w:val="002041CA"/>
    <w:rsid w:val="002058B7"/>
    <w:rsid w:val="00205B35"/>
    <w:rsid w:val="00205B53"/>
    <w:rsid w:val="0020634A"/>
    <w:rsid w:val="0020716E"/>
    <w:rsid w:val="00207806"/>
    <w:rsid w:val="0020788D"/>
    <w:rsid w:val="0020795B"/>
    <w:rsid w:val="00207B8B"/>
    <w:rsid w:val="00207C7D"/>
    <w:rsid w:val="00210444"/>
    <w:rsid w:val="00211159"/>
    <w:rsid w:val="002115AC"/>
    <w:rsid w:val="002119AC"/>
    <w:rsid w:val="00211E4F"/>
    <w:rsid w:val="002127FB"/>
    <w:rsid w:val="00212999"/>
    <w:rsid w:val="00212C74"/>
    <w:rsid w:val="00212D65"/>
    <w:rsid w:val="00212EAC"/>
    <w:rsid w:val="002139B1"/>
    <w:rsid w:val="002149F1"/>
    <w:rsid w:val="002151CE"/>
    <w:rsid w:val="0021535A"/>
    <w:rsid w:val="00215BF8"/>
    <w:rsid w:val="00215C39"/>
    <w:rsid w:val="00215D3A"/>
    <w:rsid w:val="00215D42"/>
    <w:rsid w:val="00216623"/>
    <w:rsid w:val="00217A35"/>
    <w:rsid w:val="00220081"/>
    <w:rsid w:val="002205EA"/>
    <w:rsid w:val="00220B2B"/>
    <w:rsid w:val="00220B48"/>
    <w:rsid w:val="00220E41"/>
    <w:rsid w:val="00220F8E"/>
    <w:rsid w:val="002215F7"/>
    <w:rsid w:val="002228D3"/>
    <w:rsid w:val="00222C82"/>
    <w:rsid w:val="0022333E"/>
    <w:rsid w:val="00223573"/>
    <w:rsid w:val="00223E78"/>
    <w:rsid w:val="00224EB6"/>
    <w:rsid w:val="002252CE"/>
    <w:rsid w:val="0022562D"/>
    <w:rsid w:val="002267B9"/>
    <w:rsid w:val="002267D7"/>
    <w:rsid w:val="00226EBC"/>
    <w:rsid w:val="002273FA"/>
    <w:rsid w:val="0023202E"/>
    <w:rsid w:val="002320A3"/>
    <w:rsid w:val="002322B9"/>
    <w:rsid w:val="002323C8"/>
    <w:rsid w:val="00232E99"/>
    <w:rsid w:val="0023316A"/>
    <w:rsid w:val="00233825"/>
    <w:rsid w:val="00233F16"/>
    <w:rsid w:val="0023422A"/>
    <w:rsid w:val="002343D2"/>
    <w:rsid w:val="002346E9"/>
    <w:rsid w:val="002353FC"/>
    <w:rsid w:val="00235497"/>
    <w:rsid w:val="00235B07"/>
    <w:rsid w:val="00235E11"/>
    <w:rsid w:val="00236173"/>
    <w:rsid w:val="002361DE"/>
    <w:rsid w:val="00236C1A"/>
    <w:rsid w:val="002378DA"/>
    <w:rsid w:val="00237AC4"/>
    <w:rsid w:val="00237CB4"/>
    <w:rsid w:val="00240807"/>
    <w:rsid w:val="0024134B"/>
    <w:rsid w:val="00241898"/>
    <w:rsid w:val="002418C4"/>
    <w:rsid w:val="00241B4D"/>
    <w:rsid w:val="00241DD7"/>
    <w:rsid w:val="00241E5D"/>
    <w:rsid w:val="00241E5E"/>
    <w:rsid w:val="002420B3"/>
    <w:rsid w:val="002422CD"/>
    <w:rsid w:val="00242E50"/>
    <w:rsid w:val="0024312B"/>
    <w:rsid w:val="0024367F"/>
    <w:rsid w:val="002440D2"/>
    <w:rsid w:val="00244B0E"/>
    <w:rsid w:val="00244D36"/>
    <w:rsid w:val="0024506A"/>
    <w:rsid w:val="00245589"/>
    <w:rsid w:val="00245648"/>
    <w:rsid w:val="0024610E"/>
    <w:rsid w:val="00247194"/>
    <w:rsid w:val="00247471"/>
    <w:rsid w:val="002503E3"/>
    <w:rsid w:val="00250711"/>
    <w:rsid w:val="00250995"/>
    <w:rsid w:val="002509B6"/>
    <w:rsid w:val="00251E66"/>
    <w:rsid w:val="00252C81"/>
    <w:rsid w:val="00252ED9"/>
    <w:rsid w:val="00252F5A"/>
    <w:rsid w:val="00253E47"/>
    <w:rsid w:val="0025487E"/>
    <w:rsid w:val="00254C21"/>
    <w:rsid w:val="00254F6A"/>
    <w:rsid w:val="00255596"/>
    <w:rsid w:val="00255746"/>
    <w:rsid w:val="00256761"/>
    <w:rsid w:val="00256CF6"/>
    <w:rsid w:val="002572B3"/>
    <w:rsid w:val="0025782C"/>
    <w:rsid w:val="00260870"/>
    <w:rsid w:val="00261293"/>
    <w:rsid w:val="0026154B"/>
    <w:rsid w:val="0026199A"/>
    <w:rsid w:val="002619C9"/>
    <w:rsid w:val="00261A6B"/>
    <w:rsid w:val="00261A8A"/>
    <w:rsid w:val="00261E33"/>
    <w:rsid w:val="00262759"/>
    <w:rsid w:val="00263C36"/>
    <w:rsid w:val="0026448D"/>
    <w:rsid w:val="00264ACD"/>
    <w:rsid w:val="0026554F"/>
    <w:rsid w:val="002658C2"/>
    <w:rsid w:val="00265E89"/>
    <w:rsid w:val="0026655A"/>
    <w:rsid w:val="0026786D"/>
    <w:rsid w:val="00270145"/>
    <w:rsid w:val="002701A2"/>
    <w:rsid w:val="002703F2"/>
    <w:rsid w:val="0027067A"/>
    <w:rsid w:val="00271037"/>
    <w:rsid w:val="0027115B"/>
    <w:rsid w:val="00271217"/>
    <w:rsid w:val="00271501"/>
    <w:rsid w:val="00271630"/>
    <w:rsid w:val="00272055"/>
    <w:rsid w:val="00272C1C"/>
    <w:rsid w:val="00273B2C"/>
    <w:rsid w:val="00274415"/>
    <w:rsid w:val="00274AEE"/>
    <w:rsid w:val="002756CC"/>
    <w:rsid w:val="00276ADF"/>
    <w:rsid w:val="0027735B"/>
    <w:rsid w:val="002776EC"/>
    <w:rsid w:val="00277780"/>
    <w:rsid w:val="0027792E"/>
    <w:rsid w:val="00277E25"/>
    <w:rsid w:val="002809EC"/>
    <w:rsid w:val="00280BC3"/>
    <w:rsid w:val="00280FF3"/>
    <w:rsid w:val="00281720"/>
    <w:rsid w:val="00281FF0"/>
    <w:rsid w:val="00282300"/>
    <w:rsid w:val="002827C5"/>
    <w:rsid w:val="002828E9"/>
    <w:rsid w:val="00282B4C"/>
    <w:rsid w:val="00282C7E"/>
    <w:rsid w:val="00282D2F"/>
    <w:rsid w:val="002833B2"/>
    <w:rsid w:val="00283B92"/>
    <w:rsid w:val="00283C59"/>
    <w:rsid w:val="00283E45"/>
    <w:rsid w:val="002848C7"/>
    <w:rsid w:val="00284D00"/>
    <w:rsid w:val="00285160"/>
    <w:rsid w:val="002854F7"/>
    <w:rsid w:val="00285A17"/>
    <w:rsid w:val="00285CB4"/>
    <w:rsid w:val="002865D9"/>
    <w:rsid w:val="0028752C"/>
    <w:rsid w:val="00287609"/>
    <w:rsid w:val="00287B49"/>
    <w:rsid w:val="00287CA4"/>
    <w:rsid w:val="00290266"/>
    <w:rsid w:val="002910D2"/>
    <w:rsid w:val="00291812"/>
    <w:rsid w:val="00292814"/>
    <w:rsid w:val="00292A32"/>
    <w:rsid w:val="0029355D"/>
    <w:rsid w:val="00293A9E"/>
    <w:rsid w:val="00293DF5"/>
    <w:rsid w:val="00294631"/>
    <w:rsid w:val="00294703"/>
    <w:rsid w:val="00295155"/>
    <w:rsid w:val="0029548F"/>
    <w:rsid w:val="002957B5"/>
    <w:rsid w:val="00296080"/>
    <w:rsid w:val="002960CB"/>
    <w:rsid w:val="00296829"/>
    <w:rsid w:val="00296C71"/>
    <w:rsid w:val="0029734F"/>
    <w:rsid w:val="002973A3"/>
    <w:rsid w:val="00297DA6"/>
    <w:rsid w:val="002A0772"/>
    <w:rsid w:val="002A1193"/>
    <w:rsid w:val="002A123A"/>
    <w:rsid w:val="002A198F"/>
    <w:rsid w:val="002A199D"/>
    <w:rsid w:val="002A26E3"/>
    <w:rsid w:val="002A27EA"/>
    <w:rsid w:val="002A368D"/>
    <w:rsid w:val="002A3A2A"/>
    <w:rsid w:val="002A5310"/>
    <w:rsid w:val="002A6100"/>
    <w:rsid w:val="002A75EA"/>
    <w:rsid w:val="002A7AE4"/>
    <w:rsid w:val="002B02F9"/>
    <w:rsid w:val="002B0559"/>
    <w:rsid w:val="002B0C93"/>
    <w:rsid w:val="002B194B"/>
    <w:rsid w:val="002B2674"/>
    <w:rsid w:val="002B2E59"/>
    <w:rsid w:val="002B3D6B"/>
    <w:rsid w:val="002B40CD"/>
    <w:rsid w:val="002B40E6"/>
    <w:rsid w:val="002B44C1"/>
    <w:rsid w:val="002B4CCF"/>
    <w:rsid w:val="002B4D4A"/>
    <w:rsid w:val="002B5BBA"/>
    <w:rsid w:val="002B6124"/>
    <w:rsid w:val="002B62BD"/>
    <w:rsid w:val="002B638A"/>
    <w:rsid w:val="002B73DB"/>
    <w:rsid w:val="002B7B8E"/>
    <w:rsid w:val="002B7E57"/>
    <w:rsid w:val="002C0EB7"/>
    <w:rsid w:val="002C1880"/>
    <w:rsid w:val="002C1B03"/>
    <w:rsid w:val="002C2650"/>
    <w:rsid w:val="002C2D1A"/>
    <w:rsid w:val="002C2E40"/>
    <w:rsid w:val="002C360F"/>
    <w:rsid w:val="002C3EBB"/>
    <w:rsid w:val="002C41AC"/>
    <w:rsid w:val="002C47E8"/>
    <w:rsid w:val="002C4AC2"/>
    <w:rsid w:val="002C54F6"/>
    <w:rsid w:val="002C56E9"/>
    <w:rsid w:val="002C5C9A"/>
    <w:rsid w:val="002C5DF5"/>
    <w:rsid w:val="002C6831"/>
    <w:rsid w:val="002C6911"/>
    <w:rsid w:val="002C7CEC"/>
    <w:rsid w:val="002C7E77"/>
    <w:rsid w:val="002D0218"/>
    <w:rsid w:val="002D1F40"/>
    <w:rsid w:val="002D2011"/>
    <w:rsid w:val="002D3266"/>
    <w:rsid w:val="002D345C"/>
    <w:rsid w:val="002D34A0"/>
    <w:rsid w:val="002D3BA0"/>
    <w:rsid w:val="002D3EB1"/>
    <w:rsid w:val="002D418A"/>
    <w:rsid w:val="002D4200"/>
    <w:rsid w:val="002D4A32"/>
    <w:rsid w:val="002D56E1"/>
    <w:rsid w:val="002D57D9"/>
    <w:rsid w:val="002D66A2"/>
    <w:rsid w:val="002D6C17"/>
    <w:rsid w:val="002D6F57"/>
    <w:rsid w:val="002D7664"/>
    <w:rsid w:val="002E072E"/>
    <w:rsid w:val="002E186E"/>
    <w:rsid w:val="002E201F"/>
    <w:rsid w:val="002E205B"/>
    <w:rsid w:val="002E2176"/>
    <w:rsid w:val="002E2508"/>
    <w:rsid w:val="002E320E"/>
    <w:rsid w:val="002E3C17"/>
    <w:rsid w:val="002E42D7"/>
    <w:rsid w:val="002E4582"/>
    <w:rsid w:val="002E5EB6"/>
    <w:rsid w:val="002E5FF8"/>
    <w:rsid w:val="002E6268"/>
    <w:rsid w:val="002E6599"/>
    <w:rsid w:val="002E6F3B"/>
    <w:rsid w:val="002E7397"/>
    <w:rsid w:val="002E76A8"/>
    <w:rsid w:val="002E7C85"/>
    <w:rsid w:val="002E7EAB"/>
    <w:rsid w:val="002F0024"/>
    <w:rsid w:val="002F03F4"/>
    <w:rsid w:val="002F115E"/>
    <w:rsid w:val="002F11B5"/>
    <w:rsid w:val="002F1DD3"/>
    <w:rsid w:val="002F26D5"/>
    <w:rsid w:val="002F2753"/>
    <w:rsid w:val="002F2FA0"/>
    <w:rsid w:val="002F4B8B"/>
    <w:rsid w:val="002F54DB"/>
    <w:rsid w:val="002F5C55"/>
    <w:rsid w:val="002F6109"/>
    <w:rsid w:val="002F627C"/>
    <w:rsid w:val="002F632E"/>
    <w:rsid w:val="002F7157"/>
    <w:rsid w:val="002F7291"/>
    <w:rsid w:val="002F7767"/>
    <w:rsid w:val="002F7B3B"/>
    <w:rsid w:val="002F7B79"/>
    <w:rsid w:val="002F7E8E"/>
    <w:rsid w:val="00300432"/>
    <w:rsid w:val="00301837"/>
    <w:rsid w:val="00301AC0"/>
    <w:rsid w:val="00301EDF"/>
    <w:rsid w:val="003021ED"/>
    <w:rsid w:val="00302759"/>
    <w:rsid w:val="00302824"/>
    <w:rsid w:val="003033E3"/>
    <w:rsid w:val="00304A73"/>
    <w:rsid w:val="003050F6"/>
    <w:rsid w:val="003057AA"/>
    <w:rsid w:val="003061AB"/>
    <w:rsid w:val="00306FE7"/>
    <w:rsid w:val="0030754D"/>
    <w:rsid w:val="00310B82"/>
    <w:rsid w:val="00311D4E"/>
    <w:rsid w:val="0031229E"/>
    <w:rsid w:val="00312532"/>
    <w:rsid w:val="00313027"/>
    <w:rsid w:val="0031391F"/>
    <w:rsid w:val="00313E72"/>
    <w:rsid w:val="00313F2A"/>
    <w:rsid w:val="003141E2"/>
    <w:rsid w:val="0031473B"/>
    <w:rsid w:val="00315386"/>
    <w:rsid w:val="003156EA"/>
    <w:rsid w:val="00315ECC"/>
    <w:rsid w:val="00316127"/>
    <w:rsid w:val="00316419"/>
    <w:rsid w:val="00316AAD"/>
    <w:rsid w:val="00316C7F"/>
    <w:rsid w:val="003200E4"/>
    <w:rsid w:val="00320644"/>
    <w:rsid w:val="00320E0E"/>
    <w:rsid w:val="003216A1"/>
    <w:rsid w:val="00321874"/>
    <w:rsid w:val="00321A07"/>
    <w:rsid w:val="00321A69"/>
    <w:rsid w:val="0032232D"/>
    <w:rsid w:val="0032269E"/>
    <w:rsid w:val="00322A54"/>
    <w:rsid w:val="00322EC0"/>
    <w:rsid w:val="00323E64"/>
    <w:rsid w:val="003245C3"/>
    <w:rsid w:val="0032497E"/>
    <w:rsid w:val="00324E93"/>
    <w:rsid w:val="00324EA3"/>
    <w:rsid w:val="0032574D"/>
    <w:rsid w:val="003269F4"/>
    <w:rsid w:val="003270CD"/>
    <w:rsid w:val="00327B75"/>
    <w:rsid w:val="003307CF"/>
    <w:rsid w:val="00331960"/>
    <w:rsid w:val="0033245C"/>
    <w:rsid w:val="003326D4"/>
    <w:rsid w:val="00332B5C"/>
    <w:rsid w:val="00332D29"/>
    <w:rsid w:val="00333362"/>
    <w:rsid w:val="0033360B"/>
    <w:rsid w:val="0033375F"/>
    <w:rsid w:val="00334772"/>
    <w:rsid w:val="00335709"/>
    <w:rsid w:val="00335BD8"/>
    <w:rsid w:val="00336074"/>
    <w:rsid w:val="00336421"/>
    <w:rsid w:val="00336B9F"/>
    <w:rsid w:val="00336BFF"/>
    <w:rsid w:val="00336CCA"/>
    <w:rsid w:val="00337551"/>
    <w:rsid w:val="003375F7"/>
    <w:rsid w:val="00337EFA"/>
    <w:rsid w:val="003401EF"/>
    <w:rsid w:val="00340381"/>
    <w:rsid w:val="00340756"/>
    <w:rsid w:val="00340A00"/>
    <w:rsid w:val="00340C71"/>
    <w:rsid w:val="00342015"/>
    <w:rsid w:val="00342128"/>
    <w:rsid w:val="003427B5"/>
    <w:rsid w:val="00342951"/>
    <w:rsid w:val="00342F60"/>
    <w:rsid w:val="00343BF4"/>
    <w:rsid w:val="003442B5"/>
    <w:rsid w:val="00344F46"/>
    <w:rsid w:val="00345217"/>
    <w:rsid w:val="003453B0"/>
    <w:rsid w:val="00345A01"/>
    <w:rsid w:val="00346CDB"/>
    <w:rsid w:val="003504FA"/>
    <w:rsid w:val="00350B0A"/>
    <w:rsid w:val="00351243"/>
    <w:rsid w:val="00351D44"/>
    <w:rsid w:val="00351E1F"/>
    <w:rsid w:val="003522F9"/>
    <w:rsid w:val="003525DF"/>
    <w:rsid w:val="00352A1F"/>
    <w:rsid w:val="00352E7C"/>
    <w:rsid w:val="0035352F"/>
    <w:rsid w:val="0035377D"/>
    <w:rsid w:val="003538EC"/>
    <w:rsid w:val="0035393A"/>
    <w:rsid w:val="003549D9"/>
    <w:rsid w:val="003556E4"/>
    <w:rsid w:val="00355A71"/>
    <w:rsid w:val="00355A8D"/>
    <w:rsid w:val="00355A8F"/>
    <w:rsid w:val="00355E1C"/>
    <w:rsid w:val="00356B8D"/>
    <w:rsid w:val="00356E83"/>
    <w:rsid w:val="00357925"/>
    <w:rsid w:val="00357D1D"/>
    <w:rsid w:val="00360F4C"/>
    <w:rsid w:val="00361231"/>
    <w:rsid w:val="00361264"/>
    <w:rsid w:val="00362687"/>
    <w:rsid w:val="00362992"/>
    <w:rsid w:val="003639EC"/>
    <w:rsid w:val="00363AC0"/>
    <w:rsid w:val="00364213"/>
    <w:rsid w:val="003644C8"/>
    <w:rsid w:val="00364B4B"/>
    <w:rsid w:val="00364EC3"/>
    <w:rsid w:val="00364F1C"/>
    <w:rsid w:val="003661E1"/>
    <w:rsid w:val="00366250"/>
    <w:rsid w:val="003668EA"/>
    <w:rsid w:val="00366C29"/>
    <w:rsid w:val="00367088"/>
    <w:rsid w:val="00367A01"/>
    <w:rsid w:val="00367C30"/>
    <w:rsid w:val="003705B9"/>
    <w:rsid w:val="0037244D"/>
    <w:rsid w:val="0037291F"/>
    <w:rsid w:val="00373186"/>
    <w:rsid w:val="00373595"/>
    <w:rsid w:val="003736C4"/>
    <w:rsid w:val="00373FF1"/>
    <w:rsid w:val="00374283"/>
    <w:rsid w:val="0037476F"/>
    <w:rsid w:val="0037492F"/>
    <w:rsid w:val="00374B26"/>
    <w:rsid w:val="003752C8"/>
    <w:rsid w:val="00375FAD"/>
    <w:rsid w:val="0037634E"/>
    <w:rsid w:val="003764AC"/>
    <w:rsid w:val="003767C5"/>
    <w:rsid w:val="003767FA"/>
    <w:rsid w:val="00376A9A"/>
    <w:rsid w:val="00376CB9"/>
    <w:rsid w:val="00376D63"/>
    <w:rsid w:val="00376DFF"/>
    <w:rsid w:val="00377041"/>
    <w:rsid w:val="00377778"/>
    <w:rsid w:val="003803F3"/>
    <w:rsid w:val="00380D4B"/>
    <w:rsid w:val="00380FB2"/>
    <w:rsid w:val="00381A50"/>
    <w:rsid w:val="00382495"/>
    <w:rsid w:val="003826D8"/>
    <w:rsid w:val="00382BC8"/>
    <w:rsid w:val="00383A3E"/>
    <w:rsid w:val="00383BF7"/>
    <w:rsid w:val="00383F37"/>
    <w:rsid w:val="003843AD"/>
    <w:rsid w:val="003847BB"/>
    <w:rsid w:val="003847C3"/>
    <w:rsid w:val="003848D1"/>
    <w:rsid w:val="003854E4"/>
    <w:rsid w:val="00385E46"/>
    <w:rsid w:val="003866C1"/>
    <w:rsid w:val="00386960"/>
    <w:rsid w:val="00387854"/>
    <w:rsid w:val="00387EBA"/>
    <w:rsid w:val="00392343"/>
    <w:rsid w:val="0039286A"/>
    <w:rsid w:val="00392C06"/>
    <w:rsid w:val="003933F7"/>
    <w:rsid w:val="0039393A"/>
    <w:rsid w:val="00393AD2"/>
    <w:rsid w:val="00394039"/>
    <w:rsid w:val="003953DD"/>
    <w:rsid w:val="003957EB"/>
    <w:rsid w:val="003958F5"/>
    <w:rsid w:val="0039599F"/>
    <w:rsid w:val="00395E04"/>
    <w:rsid w:val="00396872"/>
    <w:rsid w:val="00397356"/>
    <w:rsid w:val="00397C5E"/>
    <w:rsid w:val="003A0264"/>
    <w:rsid w:val="003A0972"/>
    <w:rsid w:val="003A0C1F"/>
    <w:rsid w:val="003A0F56"/>
    <w:rsid w:val="003A1026"/>
    <w:rsid w:val="003A1505"/>
    <w:rsid w:val="003A15A0"/>
    <w:rsid w:val="003A1639"/>
    <w:rsid w:val="003A1EEF"/>
    <w:rsid w:val="003A222B"/>
    <w:rsid w:val="003A2414"/>
    <w:rsid w:val="003A3D44"/>
    <w:rsid w:val="003A485B"/>
    <w:rsid w:val="003A506A"/>
    <w:rsid w:val="003A5279"/>
    <w:rsid w:val="003A531C"/>
    <w:rsid w:val="003A59DD"/>
    <w:rsid w:val="003A5DFD"/>
    <w:rsid w:val="003A68ED"/>
    <w:rsid w:val="003A698B"/>
    <w:rsid w:val="003A770A"/>
    <w:rsid w:val="003A7B66"/>
    <w:rsid w:val="003A7C78"/>
    <w:rsid w:val="003B0516"/>
    <w:rsid w:val="003B1766"/>
    <w:rsid w:val="003B1FD2"/>
    <w:rsid w:val="003B21A7"/>
    <w:rsid w:val="003B2407"/>
    <w:rsid w:val="003B25B1"/>
    <w:rsid w:val="003B26F9"/>
    <w:rsid w:val="003B34CC"/>
    <w:rsid w:val="003B37DF"/>
    <w:rsid w:val="003B3DD4"/>
    <w:rsid w:val="003B3E02"/>
    <w:rsid w:val="003B4F84"/>
    <w:rsid w:val="003B56CE"/>
    <w:rsid w:val="003B5E4E"/>
    <w:rsid w:val="003B5EB3"/>
    <w:rsid w:val="003B5F0D"/>
    <w:rsid w:val="003B5FA7"/>
    <w:rsid w:val="003B65CE"/>
    <w:rsid w:val="003B6758"/>
    <w:rsid w:val="003B76E1"/>
    <w:rsid w:val="003B7796"/>
    <w:rsid w:val="003B78FD"/>
    <w:rsid w:val="003B7A99"/>
    <w:rsid w:val="003C01A5"/>
    <w:rsid w:val="003C1AA5"/>
    <w:rsid w:val="003C1E36"/>
    <w:rsid w:val="003C210A"/>
    <w:rsid w:val="003C3007"/>
    <w:rsid w:val="003C3044"/>
    <w:rsid w:val="003C3306"/>
    <w:rsid w:val="003C364D"/>
    <w:rsid w:val="003C38E3"/>
    <w:rsid w:val="003C3A8F"/>
    <w:rsid w:val="003C4191"/>
    <w:rsid w:val="003C4E6D"/>
    <w:rsid w:val="003C525D"/>
    <w:rsid w:val="003C56CC"/>
    <w:rsid w:val="003C58F1"/>
    <w:rsid w:val="003C5DB7"/>
    <w:rsid w:val="003C6194"/>
    <w:rsid w:val="003C6439"/>
    <w:rsid w:val="003C6AF0"/>
    <w:rsid w:val="003C6B7D"/>
    <w:rsid w:val="003C6C43"/>
    <w:rsid w:val="003C73E8"/>
    <w:rsid w:val="003C7A4A"/>
    <w:rsid w:val="003D037E"/>
    <w:rsid w:val="003D07F1"/>
    <w:rsid w:val="003D22D0"/>
    <w:rsid w:val="003D2436"/>
    <w:rsid w:val="003D2902"/>
    <w:rsid w:val="003D2ECC"/>
    <w:rsid w:val="003D331C"/>
    <w:rsid w:val="003D35CB"/>
    <w:rsid w:val="003D3CBF"/>
    <w:rsid w:val="003D3F7C"/>
    <w:rsid w:val="003D4D27"/>
    <w:rsid w:val="003D4F9E"/>
    <w:rsid w:val="003D5051"/>
    <w:rsid w:val="003D524A"/>
    <w:rsid w:val="003D566F"/>
    <w:rsid w:val="003D6A97"/>
    <w:rsid w:val="003D6FE8"/>
    <w:rsid w:val="003D79AF"/>
    <w:rsid w:val="003E0E81"/>
    <w:rsid w:val="003E1672"/>
    <w:rsid w:val="003E1AEA"/>
    <w:rsid w:val="003E319E"/>
    <w:rsid w:val="003E325A"/>
    <w:rsid w:val="003E3309"/>
    <w:rsid w:val="003E35B3"/>
    <w:rsid w:val="003E4247"/>
    <w:rsid w:val="003E5182"/>
    <w:rsid w:val="003E5247"/>
    <w:rsid w:val="003E56DD"/>
    <w:rsid w:val="003E60E3"/>
    <w:rsid w:val="003E62C4"/>
    <w:rsid w:val="003E677F"/>
    <w:rsid w:val="003E6BE4"/>
    <w:rsid w:val="003E7312"/>
    <w:rsid w:val="003E7C3D"/>
    <w:rsid w:val="003F002A"/>
    <w:rsid w:val="003F03B3"/>
    <w:rsid w:val="003F0A04"/>
    <w:rsid w:val="003F0D8B"/>
    <w:rsid w:val="003F1180"/>
    <w:rsid w:val="003F1A90"/>
    <w:rsid w:val="003F227E"/>
    <w:rsid w:val="003F2756"/>
    <w:rsid w:val="003F27DE"/>
    <w:rsid w:val="003F27F0"/>
    <w:rsid w:val="003F367D"/>
    <w:rsid w:val="003F37AF"/>
    <w:rsid w:val="003F410C"/>
    <w:rsid w:val="003F4944"/>
    <w:rsid w:val="003F4F12"/>
    <w:rsid w:val="003F5237"/>
    <w:rsid w:val="003F58C0"/>
    <w:rsid w:val="003F5E82"/>
    <w:rsid w:val="003F5F84"/>
    <w:rsid w:val="003F67F5"/>
    <w:rsid w:val="003F750D"/>
    <w:rsid w:val="003F7739"/>
    <w:rsid w:val="003F7C67"/>
    <w:rsid w:val="00400179"/>
    <w:rsid w:val="0040080B"/>
    <w:rsid w:val="00401C96"/>
    <w:rsid w:val="00403583"/>
    <w:rsid w:val="00403713"/>
    <w:rsid w:val="00403941"/>
    <w:rsid w:val="00403C2C"/>
    <w:rsid w:val="00403E93"/>
    <w:rsid w:val="00403EC0"/>
    <w:rsid w:val="004042E9"/>
    <w:rsid w:val="00405766"/>
    <w:rsid w:val="0040662D"/>
    <w:rsid w:val="0040741E"/>
    <w:rsid w:val="00407547"/>
    <w:rsid w:val="00407CB0"/>
    <w:rsid w:val="00410259"/>
    <w:rsid w:val="00411453"/>
    <w:rsid w:val="00411C99"/>
    <w:rsid w:val="00411EB4"/>
    <w:rsid w:val="00412FF7"/>
    <w:rsid w:val="00413465"/>
    <w:rsid w:val="0041434C"/>
    <w:rsid w:val="004145C0"/>
    <w:rsid w:val="0041481F"/>
    <w:rsid w:val="00415862"/>
    <w:rsid w:val="00415BB3"/>
    <w:rsid w:val="00416955"/>
    <w:rsid w:val="00417376"/>
    <w:rsid w:val="00417415"/>
    <w:rsid w:val="00420036"/>
    <w:rsid w:val="004200FC"/>
    <w:rsid w:val="004202EB"/>
    <w:rsid w:val="00420879"/>
    <w:rsid w:val="00420B83"/>
    <w:rsid w:val="00420C46"/>
    <w:rsid w:val="00420ECF"/>
    <w:rsid w:val="004212F1"/>
    <w:rsid w:val="00421EE3"/>
    <w:rsid w:val="00422282"/>
    <w:rsid w:val="004227A9"/>
    <w:rsid w:val="00422A84"/>
    <w:rsid w:val="00422C03"/>
    <w:rsid w:val="00423BA7"/>
    <w:rsid w:val="00424074"/>
    <w:rsid w:val="00424CA8"/>
    <w:rsid w:val="00424DB3"/>
    <w:rsid w:val="00425122"/>
    <w:rsid w:val="00425147"/>
    <w:rsid w:val="0042556B"/>
    <w:rsid w:val="004256F5"/>
    <w:rsid w:val="00425B45"/>
    <w:rsid w:val="00426A6C"/>
    <w:rsid w:val="00426E1C"/>
    <w:rsid w:val="00426E1D"/>
    <w:rsid w:val="0042783A"/>
    <w:rsid w:val="00427DEB"/>
    <w:rsid w:val="00430F0A"/>
    <w:rsid w:val="00431820"/>
    <w:rsid w:val="004319DC"/>
    <w:rsid w:val="00431B49"/>
    <w:rsid w:val="00431D3D"/>
    <w:rsid w:val="00432442"/>
    <w:rsid w:val="00432679"/>
    <w:rsid w:val="004327CA"/>
    <w:rsid w:val="004338C0"/>
    <w:rsid w:val="00433AA1"/>
    <w:rsid w:val="0043450E"/>
    <w:rsid w:val="004347CA"/>
    <w:rsid w:val="00434E2D"/>
    <w:rsid w:val="004351E1"/>
    <w:rsid w:val="00435F27"/>
    <w:rsid w:val="00435FD7"/>
    <w:rsid w:val="004366E5"/>
    <w:rsid w:val="00436BC1"/>
    <w:rsid w:val="0043772E"/>
    <w:rsid w:val="00437883"/>
    <w:rsid w:val="00437BD0"/>
    <w:rsid w:val="00437D96"/>
    <w:rsid w:val="00437E8A"/>
    <w:rsid w:val="00440478"/>
    <w:rsid w:val="00440858"/>
    <w:rsid w:val="00440AB5"/>
    <w:rsid w:val="00441B66"/>
    <w:rsid w:val="00441C5B"/>
    <w:rsid w:val="00441E20"/>
    <w:rsid w:val="0044293C"/>
    <w:rsid w:val="00442AF4"/>
    <w:rsid w:val="004447CA"/>
    <w:rsid w:val="00444A33"/>
    <w:rsid w:val="00444AA9"/>
    <w:rsid w:val="00444BA0"/>
    <w:rsid w:val="0044519D"/>
    <w:rsid w:val="00445DD1"/>
    <w:rsid w:val="0044602D"/>
    <w:rsid w:val="00446192"/>
    <w:rsid w:val="0044660E"/>
    <w:rsid w:val="00446AEB"/>
    <w:rsid w:val="00446DD4"/>
    <w:rsid w:val="00447AFF"/>
    <w:rsid w:val="004505AB"/>
    <w:rsid w:val="00450684"/>
    <w:rsid w:val="004507F7"/>
    <w:rsid w:val="00450A37"/>
    <w:rsid w:val="00450B66"/>
    <w:rsid w:val="00451FF5"/>
    <w:rsid w:val="00452BAD"/>
    <w:rsid w:val="0045315B"/>
    <w:rsid w:val="00453183"/>
    <w:rsid w:val="004531D7"/>
    <w:rsid w:val="0045324B"/>
    <w:rsid w:val="0045333E"/>
    <w:rsid w:val="004541A8"/>
    <w:rsid w:val="00454FE7"/>
    <w:rsid w:val="00455777"/>
    <w:rsid w:val="00455C81"/>
    <w:rsid w:val="00455EB7"/>
    <w:rsid w:val="00456976"/>
    <w:rsid w:val="00456E0D"/>
    <w:rsid w:val="00457902"/>
    <w:rsid w:val="00457952"/>
    <w:rsid w:val="00457C4F"/>
    <w:rsid w:val="00457D12"/>
    <w:rsid w:val="00460570"/>
    <w:rsid w:val="00460EB2"/>
    <w:rsid w:val="004619F8"/>
    <w:rsid w:val="00461B63"/>
    <w:rsid w:val="00462012"/>
    <w:rsid w:val="004624B3"/>
    <w:rsid w:val="00462D33"/>
    <w:rsid w:val="00463085"/>
    <w:rsid w:val="00463289"/>
    <w:rsid w:val="0046486E"/>
    <w:rsid w:val="00465488"/>
    <w:rsid w:val="00465CC5"/>
    <w:rsid w:val="00467CA9"/>
    <w:rsid w:val="00470314"/>
    <w:rsid w:val="004707B7"/>
    <w:rsid w:val="00471352"/>
    <w:rsid w:val="00471B8C"/>
    <w:rsid w:val="00471D79"/>
    <w:rsid w:val="004721C0"/>
    <w:rsid w:val="00473FA0"/>
    <w:rsid w:val="00474C4E"/>
    <w:rsid w:val="0047544F"/>
    <w:rsid w:val="00476098"/>
    <w:rsid w:val="00476BED"/>
    <w:rsid w:val="004770AD"/>
    <w:rsid w:val="0047773A"/>
    <w:rsid w:val="0047797E"/>
    <w:rsid w:val="00477E61"/>
    <w:rsid w:val="00480127"/>
    <w:rsid w:val="0048023B"/>
    <w:rsid w:val="00481A09"/>
    <w:rsid w:val="00481CD6"/>
    <w:rsid w:val="0048234A"/>
    <w:rsid w:val="00482FE4"/>
    <w:rsid w:val="00483E28"/>
    <w:rsid w:val="004842C4"/>
    <w:rsid w:val="0048484D"/>
    <w:rsid w:val="00484969"/>
    <w:rsid w:val="004855ED"/>
    <w:rsid w:val="00485B4B"/>
    <w:rsid w:val="00486403"/>
    <w:rsid w:val="00487088"/>
    <w:rsid w:val="00487608"/>
    <w:rsid w:val="00487B5D"/>
    <w:rsid w:val="004902C3"/>
    <w:rsid w:val="0049085D"/>
    <w:rsid w:val="0049096B"/>
    <w:rsid w:val="00490AE8"/>
    <w:rsid w:val="0049107C"/>
    <w:rsid w:val="004927D7"/>
    <w:rsid w:val="00492B0F"/>
    <w:rsid w:val="00493DFE"/>
    <w:rsid w:val="00493F1D"/>
    <w:rsid w:val="00494476"/>
    <w:rsid w:val="004945A3"/>
    <w:rsid w:val="004948DD"/>
    <w:rsid w:val="00494C4D"/>
    <w:rsid w:val="00494C8D"/>
    <w:rsid w:val="00495004"/>
    <w:rsid w:val="00495374"/>
    <w:rsid w:val="00496800"/>
    <w:rsid w:val="00496B76"/>
    <w:rsid w:val="0049772C"/>
    <w:rsid w:val="0049779A"/>
    <w:rsid w:val="0049797E"/>
    <w:rsid w:val="00497D82"/>
    <w:rsid w:val="004A0963"/>
    <w:rsid w:val="004A09D6"/>
    <w:rsid w:val="004A0DF2"/>
    <w:rsid w:val="004A160E"/>
    <w:rsid w:val="004A1B80"/>
    <w:rsid w:val="004A1E04"/>
    <w:rsid w:val="004A23D6"/>
    <w:rsid w:val="004A319E"/>
    <w:rsid w:val="004A4122"/>
    <w:rsid w:val="004A5078"/>
    <w:rsid w:val="004A5136"/>
    <w:rsid w:val="004A5B03"/>
    <w:rsid w:val="004A5CF6"/>
    <w:rsid w:val="004A69C5"/>
    <w:rsid w:val="004A6C88"/>
    <w:rsid w:val="004A715A"/>
    <w:rsid w:val="004B013D"/>
    <w:rsid w:val="004B020D"/>
    <w:rsid w:val="004B0476"/>
    <w:rsid w:val="004B0514"/>
    <w:rsid w:val="004B1088"/>
    <w:rsid w:val="004B18B5"/>
    <w:rsid w:val="004B1982"/>
    <w:rsid w:val="004B3489"/>
    <w:rsid w:val="004B372E"/>
    <w:rsid w:val="004B3A9D"/>
    <w:rsid w:val="004B4001"/>
    <w:rsid w:val="004B4193"/>
    <w:rsid w:val="004B46A9"/>
    <w:rsid w:val="004B4A3B"/>
    <w:rsid w:val="004B54AF"/>
    <w:rsid w:val="004B617B"/>
    <w:rsid w:val="004B65BF"/>
    <w:rsid w:val="004B65DD"/>
    <w:rsid w:val="004B7911"/>
    <w:rsid w:val="004C0622"/>
    <w:rsid w:val="004C1258"/>
    <w:rsid w:val="004C1389"/>
    <w:rsid w:val="004C16DC"/>
    <w:rsid w:val="004C1836"/>
    <w:rsid w:val="004C1B57"/>
    <w:rsid w:val="004C22DA"/>
    <w:rsid w:val="004C232B"/>
    <w:rsid w:val="004C24BE"/>
    <w:rsid w:val="004C277A"/>
    <w:rsid w:val="004C2D0D"/>
    <w:rsid w:val="004C3029"/>
    <w:rsid w:val="004C304B"/>
    <w:rsid w:val="004C398F"/>
    <w:rsid w:val="004C446E"/>
    <w:rsid w:val="004C4DAD"/>
    <w:rsid w:val="004C546C"/>
    <w:rsid w:val="004C54FA"/>
    <w:rsid w:val="004C56E4"/>
    <w:rsid w:val="004C57B8"/>
    <w:rsid w:val="004C5A6D"/>
    <w:rsid w:val="004C5F6F"/>
    <w:rsid w:val="004C609F"/>
    <w:rsid w:val="004C6300"/>
    <w:rsid w:val="004C6343"/>
    <w:rsid w:val="004C76E0"/>
    <w:rsid w:val="004C7FEE"/>
    <w:rsid w:val="004D02A5"/>
    <w:rsid w:val="004D0532"/>
    <w:rsid w:val="004D13A0"/>
    <w:rsid w:val="004D17AE"/>
    <w:rsid w:val="004D19F5"/>
    <w:rsid w:val="004D1DC8"/>
    <w:rsid w:val="004D2C54"/>
    <w:rsid w:val="004D2FFF"/>
    <w:rsid w:val="004D31C4"/>
    <w:rsid w:val="004D5A32"/>
    <w:rsid w:val="004D5F2D"/>
    <w:rsid w:val="004D61AA"/>
    <w:rsid w:val="004D634D"/>
    <w:rsid w:val="004D6BDF"/>
    <w:rsid w:val="004D7648"/>
    <w:rsid w:val="004D7D17"/>
    <w:rsid w:val="004E0489"/>
    <w:rsid w:val="004E0492"/>
    <w:rsid w:val="004E04BE"/>
    <w:rsid w:val="004E24EB"/>
    <w:rsid w:val="004E29AF"/>
    <w:rsid w:val="004E2D96"/>
    <w:rsid w:val="004E3021"/>
    <w:rsid w:val="004E35A3"/>
    <w:rsid w:val="004E4733"/>
    <w:rsid w:val="004E54DA"/>
    <w:rsid w:val="004E59DD"/>
    <w:rsid w:val="004E628C"/>
    <w:rsid w:val="004E65D5"/>
    <w:rsid w:val="004E6A11"/>
    <w:rsid w:val="004F1F9B"/>
    <w:rsid w:val="004F268A"/>
    <w:rsid w:val="004F2C91"/>
    <w:rsid w:val="004F2E14"/>
    <w:rsid w:val="004F375B"/>
    <w:rsid w:val="004F48F4"/>
    <w:rsid w:val="004F4C9F"/>
    <w:rsid w:val="004F4CBF"/>
    <w:rsid w:val="004F5630"/>
    <w:rsid w:val="004F5848"/>
    <w:rsid w:val="004F6032"/>
    <w:rsid w:val="004F6496"/>
    <w:rsid w:val="004F6C81"/>
    <w:rsid w:val="004F746D"/>
    <w:rsid w:val="004F78EB"/>
    <w:rsid w:val="0050020C"/>
    <w:rsid w:val="0050054B"/>
    <w:rsid w:val="00500636"/>
    <w:rsid w:val="00500972"/>
    <w:rsid w:val="00500F20"/>
    <w:rsid w:val="005013AA"/>
    <w:rsid w:val="005016AB"/>
    <w:rsid w:val="0050171A"/>
    <w:rsid w:val="00501E86"/>
    <w:rsid w:val="00502032"/>
    <w:rsid w:val="005029C4"/>
    <w:rsid w:val="00502A56"/>
    <w:rsid w:val="00502A5A"/>
    <w:rsid w:val="00503136"/>
    <w:rsid w:val="0050328F"/>
    <w:rsid w:val="0050332D"/>
    <w:rsid w:val="005036CA"/>
    <w:rsid w:val="00503A29"/>
    <w:rsid w:val="00503C6C"/>
    <w:rsid w:val="00503C7A"/>
    <w:rsid w:val="00504E90"/>
    <w:rsid w:val="00504F65"/>
    <w:rsid w:val="00505A53"/>
    <w:rsid w:val="0050651C"/>
    <w:rsid w:val="00506814"/>
    <w:rsid w:val="00506EE1"/>
    <w:rsid w:val="00506FB2"/>
    <w:rsid w:val="0050761E"/>
    <w:rsid w:val="00507677"/>
    <w:rsid w:val="00507BAA"/>
    <w:rsid w:val="005108C4"/>
    <w:rsid w:val="00511044"/>
    <w:rsid w:val="005125E2"/>
    <w:rsid w:val="00514547"/>
    <w:rsid w:val="00514BB2"/>
    <w:rsid w:val="0051518A"/>
    <w:rsid w:val="0051538D"/>
    <w:rsid w:val="005159E3"/>
    <w:rsid w:val="005160FE"/>
    <w:rsid w:val="00516334"/>
    <w:rsid w:val="00516932"/>
    <w:rsid w:val="00516C1E"/>
    <w:rsid w:val="005170EA"/>
    <w:rsid w:val="005174E0"/>
    <w:rsid w:val="00517ABD"/>
    <w:rsid w:val="00520301"/>
    <w:rsid w:val="005205F9"/>
    <w:rsid w:val="00520711"/>
    <w:rsid w:val="005213ED"/>
    <w:rsid w:val="00521D6E"/>
    <w:rsid w:val="00521F5C"/>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64"/>
    <w:rsid w:val="005306B5"/>
    <w:rsid w:val="00530A52"/>
    <w:rsid w:val="005317D2"/>
    <w:rsid w:val="00532192"/>
    <w:rsid w:val="005321ED"/>
    <w:rsid w:val="005322E7"/>
    <w:rsid w:val="0053258B"/>
    <w:rsid w:val="00532687"/>
    <w:rsid w:val="00532C27"/>
    <w:rsid w:val="005333DE"/>
    <w:rsid w:val="00533B88"/>
    <w:rsid w:val="00533DB8"/>
    <w:rsid w:val="00534317"/>
    <w:rsid w:val="00534572"/>
    <w:rsid w:val="005345E8"/>
    <w:rsid w:val="00535358"/>
    <w:rsid w:val="00535470"/>
    <w:rsid w:val="0053576C"/>
    <w:rsid w:val="00535C81"/>
    <w:rsid w:val="00536497"/>
    <w:rsid w:val="0053677C"/>
    <w:rsid w:val="00536FA6"/>
    <w:rsid w:val="005370BF"/>
    <w:rsid w:val="0053785C"/>
    <w:rsid w:val="00537970"/>
    <w:rsid w:val="005379E4"/>
    <w:rsid w:val="00537BE5"/>
    <w:rsid w:val="00540E7C"/>
    <w:rsid w:val="00540F52"/>
    <w:rsid w:val="0054109E"/>
    <w:rsid w:val="0054140B"/>
    <w:rsid w:val="005416D7"/>
    <w:rsid w:val="00541E8A"/>
    <w:rsid w:val="0054216F"/>
    <w:rsid w:val="00542463"/>
    <w:rsid w:val="005437A0"/>
    <w:rsid w:val="00545051"/>
    <w:rsid w:val="005454FB"/>
    <w:rsid w:val="00545DC9"/>
    <w:rsid w:val="00545F67"/>
    <w:rsid w:val="005463C9"/>
    <w:rsid w:val="005466D2"/>
    <w:rsid w:val="00546C17"/>
    <w:rsid w:val="00547697"/>
    <w:rsid w:val="00550EBC"/>
    <w:rsid w:val="00550F6E"/>
    <w:rsid w:val="005512AD"/>
    <w:rsid w:val="0055147C"/>
    <w:rsid w:val="0055188E"/>
    <w:rsid w:val="0055198C"/>
    <w:rsid w:val="005519C5"/>
    <w:rsid w:val="00551B40"/>
    <w:rsid w:val="0055234B"/>
    <w:rsid w:val="005524C9"/>
    <w:rsid w:val="00553487"/>
    <w:rsid w:val="005535E2"/>
    <w:rsid w:val="005536E9"/>
    <w:rsid w:val="00554E5A"/>
    <w:rsid w:val="0055525D"/>
    <w:rsid w:val="005559DB"/>
    <w:rsid w:val="005559EA"/>
    <w:rsid w:val="00555E7B"/>
    <w:rsid w:val="005560A3"/>
    <w:rsid w:val="00556B3B"/>
    <w:rsid w:val="00556C8A"/>
    <w:rsid w:val="00556EDD"/>
    <w:rsid w:val="005572D4"/>
    <w:rsid w:val="00557E37"/>
    <w:rsid w:val="00560855"/>
    <w:rsid w:val="0056089D"/>
    <w:rsid w:val="005613DF"/>
    <w:rsid w:val="005615B7"/>
    <w:rsid w:val="0056177A"/>
    <w:rsid w:val="00561985"/>
    <w:rsid w:val="005623AC"/>
    <w:rsid w:val="0056269A"/>
    <w:rsid w:val="005630C6"/>
    <w:rsid w:val="00563EF1"/>
    <w:rsid w:val="005643A5"/>
    <w:rsid w:val="00564585"/>
    <w:rsid w:val="005646D2"/>
    <w:rsid w:val="005648DF"/>
    <w:rsid w:val="00564935"/>
    <w:rsid w:val="005656F2"/>
    <w:rsid w:val="0056641A"/>
    <w:rsid w:val="00566608"/>
    <w:rsid w:val="0056669C"/>
    <w:rsid w:val="00566CC5"/>
    <w:rsid w:val="005675B7"/>
    <w:rsid w:val="0056793C"/>
    <w:rsid w:val="00567BAA"/>
    <w:rsid w:val="00567D32"/>
    <w:rsid w:val="005700FB"/>
    <w:rsid w:val="005702F7"/>
    <w:rsid w:val="00570A10"/>
    <w:rsid w:val="00570AD6"/>
    <w:rsid w:val="00570F1C"/>
    <w:rsid w:val="00571768"/>
    <w:rsid w:val="00572400"/>
    <w:rsid w:val="00572961"/>
    <w:rsid w:val="00572D73"/>
    <w:rsid w:val="00572D83"/>
    <w:rsid w:val="005732AF"/>
    <w:rsid w:val="00574879"/>
    <w:rsid w:val="00574C01"/>
    <w:rsid w:val="00575155"/>
    <w:rsid w:val="00575CED"/>
    <w:rsid w:val="00576412"/>
    <w:rsid w:val="00577263"/>
    <w:rsid w:val="00577595"/>
    <w:rsid w:val="00577C18"/>
    <w:rsid w:val="00577D76"/>
    <w:rsid w:val="00577F0A"/>
    <w:rsid w:val="005803D1"/>
    <w:rsid w:val="005807CB"/>
    <w:rsid w:val="00581004"/>
    <w:rsid w:val="005812A0"/>
    <w:rsid w:val="0058189B"/>
    <w:rsid w:val="005818D5"/>
    <w:rsid w:val="005829D1"/>
    <w:rsid w:val="005837EC"/>
    <w:rsid w:val="00583E0B"/>
    <w:rsid w:val="005847B7"/>
    <w:rsid w:val="00584CF1"/>
    <w:rsid w:val="005866D2"/>
    <w:rsid w:val="00586A75"/>
    <w:rsid w:val="00586CD0"/>
    <w:rsid w:val="00586EA8"/>
    <w:rsid w:val="00586F7D"/>
    <w:rsid w:val="005872C7"/>
    <w:rsid w:val="005875CE"/>
    <w:rsid w:val="00587ADF"/>
    <w:rsid w:val="00590393"/>
    <w:rsid w:val="0059048E"/>
    <w:rsid w:val="00590DB4"/>
    <w:rsid w:val="005920FF"/>
    <w:rsid w:val="005922B0"/>
    <w:rsid w:val="0059393F"/>
    <w:rsid w:val="00594486"/>
    <w:rsid w:val="0059521B"/>
    <w:rsid w:val="00595533"/>
    <w:rsid w:val="00595FF3"/>
    <w:rsid w:val="005965DC"/>
    <w:rsid w:val="00596693"/>
    <w:rsid w:val="00597716"/>
    <w:rsid w:val="0059786B"/>
    <w:rsid w:val="00597FD5"/>
    <w:rsid w:val="005A10B6"/>
    <w:rsid w:val="005A15D1"/>
    <w:rsid w:val="005A19D4"/>
    <w:rsid w:val="005A210D"/>
    <w:rsid w:val="005A3EA6"/>
    <w:rsid w:val="005A3F65"/>
    <w:rsid w:val="005A4014"/>
    <w:rsid w:val="005A5505"/>
    <w:rsid w:val="005A56B3"/>
    <w:rsid w:val="005A75A1"/>
    <w:rsid w:val="005A7B4F"/>
    <w:rsid w:val="005B0BF7"/>
    <w:rsid w:val="005B0E4F"/>
    <w:rsid w:val="005B1A8A"/>
    <w:rsid w:val="005B1D4E"/>
    <w:rsid w:val="005B21B0"/>
    <w:rsid w:val="005B2220"/>
    <w:rsid w:val="005B3379"/>
    <w:rsid w:val="005B3C8F"/>
    <w:rsid w:val="005B4960"/>
    <w:rsid w:val="005B5486"/>
    <w:rsid w:val="005B5BC4"/>
    <w:rsid w:val="005B5F99"/>
    <w:rsid w:val="005B6755"/>
    <w:rsid w:val="005B6D60"/>
    <w:rsid w:val="005B748C"/>
    <w:rsid w:val="005C0230"/>
    <w:rsid w:val="005C0646"/>
    <w:rsid w:val="005C1267"/>
    <w:rsid w:val="005C1D10"/>
    <w:rsid w:val="005C2835"/>
    <w:rsid w:val="005C2F25"/>
    <w:rsid w:val="005C30DC"/>
    <w:rsid w:val="005C368E"/>
    <w:rsid w:val="005C4AA6"/>
    <w:rsid w:val="005C617C"/>
    <w:rsid w:val="005C628E"/>
    <w:rsid w:val="005C634F"/>
    <w:rsid w:val="005C6F98"/>
    <w:rsid w:val="005C7530"/>
    <w:rsid w:val="005C77E8"/>
    <w:rsid w:val="005D0CD0"/>
    <w:rsid w:val="005D160C"/>
    <w:rsid w:val="005D1F38"/>
    <w:rsid w:val="005D29BE"/>
    <w:rsid w:val="005D3470"/>
    <w:rsid w:val="005D35A9"/>
    <w:rsid w:val="005D5468"/>
    <w:rsid w:val="005D6333"/>
    <w:rsid w:val="005D6513"/>
    <w:rsid w:val="005D6669"/>
    <w:rsid w:val="005E0835"/>
    <w:rsid w:val="005E0E9D"/>
    <w:rsid w:val="005E1234"/>
    <w:rsid w:val="005E1A6A"/>
    <w:rsid w:val="005E1B07"/>
    <w:rsid w:val="005E2D21"/>
    <w:rsid w:val="005E2FDB"/>
    <w:rsid w:val="005E410E"/>
    <w:rsid w:val="005E45C6"/>
    <w:rsid w:val="005E4CFA"/>
    <w:rsid w:val="005E5088"/>
    <w:rsid w:val="005E53A1"/>
    <w:rsid w:val="005E563B"/>
    <w:rsid w:val="005E5821"/>
    <w:rsid w:val="005E61DF"/>
    <w:rsid w:val="005E659D"/>
    <w:rsid w:val="005E69CD"/>
    <w:rsid w:val="005E74EA"/>
    <w:rsid w:val="005E7952"/>
    <w:rsid w:val="005E7A7F"/>
    <w:rsid w:val="005F0334"/>
    <w:rsid w:val="005F177B"/>
    <w:rsid w:val="005F1A76"/>
    <w:rsid w:val="005F3224"/>
    <w:rsid w:val="005F340A"/>
    <w:rsid w:val="005F344E"/>
    <w:rsid w:val="005F3A3F"/>
    <w:rsid w:val="005F3E18"/>
    <w:rsid w:val="005F4510"/>
    <w:rsid w:val="005F4E48"/>
    <w:rsid w:val="005F6A4F"/>
    <w:rsid w:val="005F7515"/>
    <w:rsid w:val="006009C5"/>
    <w:rsid w:val="00600BFA"/>
    <w:rsid w:val="00600F63"/>
    <w:rsid w:val="0060170E"/>
    <w:rsid w:val="00601715"/>
    <w:rsid w:val="00601B36"/>
    <w:rsid w:val="00601D67"/>
    <w:rsid w:val="00602621"/>
    <w:rsid w:val="006029E8"/>
    <w:rsid w:val="00602D98"/>
    <w:rsid w:val="0060368B"/>
    <w:rsid w:val="006037F0"/>
    <w:rsid w:val="00604219"/>
    <w:rsid w:val="006050DD"/>
    <w:rsid w:val="0060534A"/>
    <w:rsid w:val="006056BB"/>
    <w:rsid w:val="0060599C"/>
    <w:rsid w:val="00605DDF"/>
    <w:rsid w:val="0060627B"/>
    <w:rsid w:val="00606639"/>
    <w:rsid w:val="00607456"/>
    <w:rsid w:val="0060754A"/>
    <w:rsid w:val="0060768F"/>
    <w:rsid w:val="00607D11"/>
    <w:rsid w:val="00607D24"/>
    <w:rsid w:val="00607D9C"/>
    <w:rsid w:val="0061074F"/>
    <w:rsid w:val="00610AAB"/>
    <w:rsid w:val="006114EF"/>
    <w:rsid w:val="006116C9"/>
    <w:rsid w:val="00611AA7"/>
    <w:rsid w:val="00612729"/>
    <w:rsid w:val="00612A95"/>
    <w:rsid w:val="006130EE"/>
    <w:rsid w:val="006132D1"/>
    <w:rsid w:val="00613E49"/>
    <w:rsid w:val="00615808"/>
    <w:rsid w:val="0061597A"/>
    <w:rsid w:val="00616ECE"/>
    <w:rsid w:val="00617B65"/>
    <w:rsid w:val="006206BA"/>
    <w:rsid w:val="00620CA0"/>
    <w:rsid w:val="00622072"/>
    <w:rsid w:val="00623A54"/>
    <w:rsid w:val="00623BC5"/>
    <w:rsid w:val="00623F20"/>
    <w:rsid w:val="00624525"/>
    <w:rsid w:val="00624EDA"/>
    <w:rsid w:val="00625340"/>
    <w:rsid w:val="00625571"/>
    <w:rsid w:val="00625C33"/>
    <w:rsid w:val="00625CEA"/>
    <w:rsid w:val="0062620D"/>
    <w:rsid w:val="006262E1"/>
    <w:rsid w:val="00626597"/>
    <w:rsid w:val="006276B7"/>
    <w:rsid w:val="00630254"/>
    <w:rsid w:val="00630D59"/>
    <w:rsid w:val="00630E5F"/>
    <w:rsid w:val="00632B0E"/>
    <w:rsid w:val="00632DFC"/>
    <w:rsid w:val="00634516"/>
    <w:rsid w:val="00634658"/>
    <w:rsid w:val="0063465F"/>
    <w:rsid w:val="0063475D"/>
    <w:rsid w:val="006353CF"/>
    <w:rsid w:val="00636C3D"/>
    <w:rsid w:val="00637C61"/>
    <w:rsid w:val="00640214"/>
    <w:rsid w:val="00640FB7"/>
    <w:rsid w:val="00641507"/>
    <w:rsid w:val="006415BC"/>
    <w:rsid w:val="0064189C"/>
    <w:rsid w:val="00642125"/>
    <w:rsid w:val="00642183"/>
    <w:rsid w:val="0064286C"/>
    <w:rsid w:val="0064298D"/>
    <w:rsid w:val="00642D60"/>
    <w:rsid w:val="00642EB3"/>
    <w:rsid w:val="00643FE6"/>
    <w:rsid w:val="0064402B"/>
    <w:rsid w:val="00645463"/>
    <w:rsid w:val="00645A47"/>
    <w:rsid w:val="00645F92"/>
    <w:rsid w:val="006460BB"/>
    <w:rsid w:val="0064621C"/>
    <w:rsid w:val="00646641"/>
    <w:rsid w:val="00646B4C"/>
    <w:rsid w:val="00646F39"/>
    <w:rsid w:val="006472B7"/>
    <w:rsid w:val="0064764A"/>
    <w:rsid w:val="00647C20"/>
    <w:rsid w:val="00647DC8"/>
    <w:rsid w:val="00647E6F"/>
    <w:rsid w:val="006510DF"/>
    <w:rsid w:val="00651396"/>
    <w:rsid w:val="00651FE2"/>
    <w:rsid w:val="0065200E"/>
    <w:rsid w:val="00652671"/>
    <w:rsid w:val="006529A3"/>
    <w:rsid w:val="00652DFE"/>
    <w:rsid w:val="006531CD"/>
    <w:rsid w:val="00653B10"/>
    <w:rsid w:val="00653CAD"/>
    <w:rsid w:val="00653D22"/>
    <w:rsid w:val="006552E7"/>
    <w:rsid w:val="0065551B"/>
    <w:rsid w:val="00655DBE"/>
    <w:rsid w:val="00655FFA"/>
    <w:rsid w:val="00656214"/>
    <w:rsid w:val="0065664A"/>
    <w:rsid w:val="0065728A"/>
    <w:rsid w:val="006573DD"/>
    <w:rsid w:val="0065756C"/>
    <w:rsid w:val="00657871"/>
    <w:rsid w:val="00657CA7"/>
    <w:rsid w:val="00661A54"/>
    <w:rsid w:val="0066202C"/>
    <w:rsid w:val="00662296"/>
    <w:rsid w:val="0066343A"/>
    <w:rsid w:val="0066534B"/>
    <w:rsid w:val="00665BA2"/>
    <w:rsid w:val="006660F3"/>
    <w:rsid w:val="00666A75"/>
    <w:rsid w:val="00666E8F"/>
    <w:rsid w:val="0066716D"/>
    <w:rsid w:val="0066767D"/>
    <w:rsid w:val="00667F64"/>
    <w:rsid w:val="00670810"/>
    <w:rsid w:val="0067146B"/>
    <w:rsid w:val="00671CEF"/>
    <w:rsid w:val="00671D4C"/>
    <w:rsid w:val="006720EC"/>
    <w:rsid w:val="006724D8"/>
    <w:rsid w:val="00672CF4"/>
    <w:rsid w:val="00672FA2"/>
    <w:rsid w:val="00673D12"/>
    <w:rsid w:val="00673F01"/>
    <w:rsid w:val="006745FC"/>
    <w:rsid w:val="006746ED"/>
    <w:rsid w:val="006747B8"/>
    <w:rsid w:val="00674999"/>
    <w:rsid w:val="0067514F"/>
    <w:rsid w:val="006762A0"/>
    <w:rsid w:val="006768A7"/>
    <w:rsid w:val="006776F5"/>
    <w:rsid w:val="006777EA"/>
    <w:rsid w:val="00677B15"/>
    <w:rsid w:val="0068040F"/>
    <w:rsid w:val="0068074E"/>
    <w:rsid w:val="00680BE2"/>
    <w:rsid w:val="00680C0D"/>
    <w:rsid w:val="006813C6"/>
    <w:rsid w:val="006817B9"/>
    <w:rsid w:val="006828DF"/>
    <w:rsid w:val="00682E0B"/>
    <w:rsid w:val="00683221"/>
    <w:rsid w:val="0068372A"/>
    <w:rsid w:val="006839DC"/>
    <w:rsid w:val="00684618"/>
    <w:rsid w:val="0068495F"/>
    <w:rsid w:val="00686956"/>
    <w:rsid w:val="00686C94"/>
    <w:rsid w:val="00687775"/>
    <w:rsid w:val="00691541"/>
    <w:rsid w:val="00691B6F"/>
    <w:rsid w:val="00691BEE"/>
    <w:rsid w:val="006927A5"/>
    <w:rsid w:val="00692C64"/>
    <w:rsid w:val="00692DE5"/>
    <w:rsid w:val="0069327B"/>
    <w:rsid w:val="00693B89"/>
    <w:rsid w:val="0069400B"/>
    <w:rsid w:val="006946E4"/>
    <w:rsid w:val="00694749"/>
    <w:rsid w:val="00695114"/>
    <w:rsid w:val="006957D6"/>
    <w:rsid w:val="0069747A"/>
    <w:rsid w:val="0069768D"/>
    <w:rsid w:val="00697B94"/>
    <w:rsid w:val="006A02A3"/>
    <w:rsid w:val="006A0B07"/>
    <w:rsid w:val="006A0B6D"/>
    <w:rsid w:val="006A1036"/>
    <w:rsid w:val="006A1052"/>
    <w:rsid w:val="006A2002"/>
    <w:rsid w:val="006A21F2"/>
    <w:rsid w:val="006A298F"/>
    <w:rsid w:val="006A2D38"/>
    <w:rsid w:val="006A2E4F"/>
    <w:rsid w:val="006A4293"/>
    <w:rsid w:val="006A4578"/>
    <w:rsid w:val="006A490E"/>
    <w:rsid w:val="006A4973"/>
    <w:rsid w:val="006A4C9F"/>
    <w:rsid w:val="006A4F96"/>
    <w:rsid w:val="006A5326"/>
    <w:rsid w:val="006A568D"/>
    <w:rsid w:val="006A61BC"/>
    <w:rsid w:val="006A6578"/>
    <w:rsid w:val="006A68F5"/>
    <w:rsid w:val="006A7F48"/>
    <w:rsid w:val="006B0381"/>
    <w:rsid w:val="006B0BA1"/>
    <w:rsid w:val="006B18DB"/>
    <w:rsid w:val="006B29C4"/>
    <w:rsid w:val="006B2EC5"/>
    <w:rsid w:val="006B2F12"/>
    <w:rsid w:val="006B343D"/>
    <w:rsid w:val="006B35FE"/>
    <w:rsid w:val="006B39AD"/>
    <w:rsid w:val="006B402B"/>
    <w:rsid w:val="006B4594"/>
    <w:rsid w:val="006B5515"/>
    <w:rsid w:val="006B5E1C"/>
    <w:rsid w:val="006B664C"/>
    <w:rsid w:val="006B7175"/>
    <w:rsid w:val="006B77C1"/>
    <w:rsid w:val="006B7AB8"/>
    <w:rsid w:val="006B7E5C"/>
    <w:rsid w:val="006C175F"/>
    <w:rsid w:val="006C1CB0"/>
    <w:rsid w:val="006C26E6"/>
    <w:rsid w:val="006C275A"/>
    <w:rsid w:val="006C2B63"/>
    <w:rsid w:val="006C313D"/>
    <w:rsid w:val="006C38C8"/>
    <w:rsid w:val="006C4235"/>
    <w:rsid w:val="006C44AA"/>
    <w:rsid w:val="006C4B11"/>
    <w:rsid w:val="006C56B4"/>
    <w:rsid w:val="006C69D6"/>
    <w:rsid w:val="006C6B0D"/>
    <w:rsid w:val="006C7696"/>
    <w:rsid w:val="006C79CB"/>
    <w:rsid w:val="006C79D5"/>
    <w:rsid w:val="006C7AFF"/>
    <w:rsid w:val="006D021F"/>
    <w:rsid w:val="006D055F"/>
    <w:rsid w:val="006D07F6"/>
    <w:rsid w:val="006D1B76"/>
    <w:rsid w:val="006D2037"/>
    <w:rsid w:val="006D20A6"/>
    <w:rsid w:val="006D22D3"/>
    <w:rsid w:val="006D234A"/>
    <w:rsid w:val="006D244F"/>
    <w:rsid w:val="006D2FAE"/>
    <w:rsid w:val="006D324C"/>
    <w:rsid w:val="006D395E"/>
    <w:rsid w:val="006D401F"/>
    <w:rsid w:val="006D4294"/>
    <w:rsid w:val="006D4323"/>
    <w:rsid w:val="006D4555"/>
    <w:rsid w:val="006D471B"/>
    <w:rsid w:val="006D4878"/>
    <w:rsid w:val="006D4A80"/>
    <w:rsid w:val="006D4E18"/>
    <w:rsid w:val="006D4E95"/>
    <w:rsid w:val="006D5EC5"/>
    <w:rsid w:val="006D6215"/>
    <w:rsid w:val="006D6E69"/>
    <w:rsid w:val="006D70A3"/>
    <w:rsid w:val="006D73C2"/>
    <w:rsid w:val="006D7F69"/>
    <w:rsid w:val="006E0004"/>
    <w:rsid w:val="006E030A"/>
    <w:rsid w:val="006E0AD7"/>
    <w:rsid w:val="006E0D40"/>
    <w:rsid w:val="006E0EFC"/>
    <w:rsid w:val="006E0F12"/>
    <w:rsid w:val="006E2321"/>
    <w:rsid w:val="006E2529"/>
    <w:rsid w:val="006E2CE2"/>
    <w:rsid w:val="006E34E1"/>
    <w:rsid w:val="006E46EA"/>
    <w:rsid w:val="006E48DD"/>
    <w:rsid w:val="006E4AAD"/>
    <w:rsid w:val="006E4AB8"/>
    <w:rsid w:val="006E4AC1"/>
    <w:rsid w:val="006E5E1A"/>
    <w:rsid w:val="006E5E2B"/>
    <w:rsid w:val="006E6ED9"/>
    <w:rsid w:val="006E7273"/>
    <w:rsid w:val="006E7328"/>
    <w:rsid w:val="006F0536"/>
    <w:rsid w:val="006F0CB0"/>
    <w:rsid w:val="006F11F8"/>
    <w:rsid w:val="006F12DD"/>
    <w:rsid w:val="006F17E2"/>
    <w:rsid w:val="006F1973"/>
    <w:rsid w:val="006F1DFE"/>
    <w:rsid w:val="006F25A6"/>
    <w:rsid w:val="006F28C3"/>
    <w:rsid w:val="006F33ED"/>
    <w:rsid w:val="006F3926"/>
    <w:rsid w:val="006F3E18"/>
    <w:rsid w:val="006F42AE"/>
    <w:rsid w:val="006F4BFA"/>
    <w:rsid w:val="006F52C3"/>
    <w:rsid w:val="006F5E52"/>
    <w:rsid w:val="006F6322"/>
    <w:rsid w:val="006F7C92"/>
    <w:rsid w:val="00700007"/>
    <w:rsid w:val="0070064F"/>
    <w:rsid w:val="0070108B"/>
    <w:rsid w:val="00703258"/>
    <w:rsid w:val="00703C89"/>
    <w:rsid w:val="00703E37"/>
    <w:rsid w:val="007040B8"/>
    <w:rsid w:val="007050F7"/>
    <w:rsid w:val="00705170"/>
    <w:rsid w:val="007051E2"/>
    <w:rsid w:val="00705604"/>
    <w:rsid w:val="00705D3B"/>
    <w:rsid w:val="007066FE"/>
    <w:rsid w:val="00706DFB"/>
    <w:rsid w:val="00707235"/>
    <w:rsid w:val="007073BF"/>
    <w:rsid w:val="00707BC4"/>
    <w:rsid w:val="00707EB2"/>
    <w:rsid w:val="0071080C"/>
    <w:rsid w:val="007109E2"/>
    <w:rsid w:val="007110B7"/>
    <w:rsid w:val="00711741"/>
    <w:rsid w:val="00711D09"/>
    <w:rsid w:val="007124EC"/>
    <w:rsid w:val="00712E80"/>
    <w:rsid w:val="007131B9"/>
    <w:rsid w:val="0071347D"/>
    <w:rsid w:val="007137CB"/>
    <w:rsid w:val="00713971"/>
    <w:rsid w:val="00713FAC"/>
    <w:rsid w:val="00713FF8"/>
    <w:rsid w:val="00714106"/>
    <w:rsid w:val="007156A5"/>
    <w:rsid w:val="00715CC9"/>
    <w:rsid w:val="00715DE5"/>
    <w:rsid w:val="00716FBB"/>
    <w:rsid w:val="00717C85"/>
    <w:rsid w:val="0072021C"/>
    <w:rsid w:val="00720402"/>
    <w:rsid w:val="00720D84"/>
    <w:rsid w:val="00720DD2"/>
    <w:rsid w:val="00720F1D"/>
    <w:rsid w:val="007218A6"/>
    <w:rsid w:val="00721FB7"/>
    <w:rsid w:val="00722381"/>
    <w:rsid w:val="007240D9"/>
    <w:rsid w:val="00724E64"/>
    <w:rsid w:val="00724FEB"/>
    <w:rsid w:val="00725132"/>
    <w:rsid w:val="007261D7"/>
    <w:rsid w:val="00726F36"/>
    <w:rsid w:val="00727B99"/>
    <w:rsid w:val="00727CD5"/>
    <w:rsid w:val="00727D47"/>
    <w:rsid w:val="00731370"/>
    <w:rsid w:val="0073164A"/>
    <w:rsid w:val="00732134"/>
    <w:rsid w:val="0073294A"/>
    <w:rsid w:val="00732B1E"/>
    <w:rsid w:val="00732F08"/>
    <w:rsid w:val="00733BD5"/>
    <w:rsid w:val="00733DF0"/>
    <w:rsid w:val="00734029"/>
    <w:rsid w:val="00734A64"/>
    <w:rsid w:val="00734FC7"/>
    <w:rsid w:val="00735693"/>
    <w:rsid w:val="00736287"/>
    <w:rsid w:val="00736304"/>
    <w:rsid w:val="00736F35"/>
    <w:rsid w:val="00737C4C"/>
    <w:rsid w:val="00740269"/>
    <w:rsid w:val="00740778"/>
    <w:rsid w:val="007411B3"/>
    <w:rsid w:val="00743BEF"/>
    <w:rsid w:val="00743F8B"/>
    <w:rsid w:val="00744107"/>
    <w:rsid w:val="00744116"/>
    <w:rsid w:val="007450A7"/>
    <w:rsid w:val="007455D0"/>
    <w:rsid w:val="00745E51"/>
    <w:rsid w:val="00746EB4"/>
    <w:rsid w:val="00747079"/>
    <w:rsid w:val="0075024F"/>
    <w:rsid w:val="00750539"/>
    <w:rsid w:val="007532BD"/>
    <w:rsid w:val="00753783"/>
    <w:rsid w:val="007543AC"/>
    <w:rsid w:val="0075453B"/>
    <w:rsid w:val="007549C0"/>
    <w:rsid w:val="00754A92"/>
    <w:rsid w:val="007550D1"/>
    <w:rsid w:val="007550E2"/>
    <w:rsid w:val="00755B66"/>
    <w:rsid w:val="00755DA7"/>
    <w:rsid w:val="00755FF8"/>
    <w:rsid w:val="0075732F"/>
    <w:rsid w:val="00757975"/>
    <w:rsid w:val="00760943"/>
    <w:rsid w:val="00762160"/>
    <w:rsid w:val="00762F8E"/>
    <w:rsid w:val="0076323F"/>
    <w:rsid w:val="007635DA"/>
    <w:rsid w:val="00765846"/>
    <w:rsid w:val="0076586D"/>
    <w:rsid w:val="0076613B"/>
    <w:rsid w:val="00766E64"/>
    <w:rsid w:val="0076700C"/>
    <w:rsid w:val="0076763E"/>
    <w:rsid w:val="00767699"/>
    <w:rsid w:val="007679F1"/>
    <w:rsid w:val="00770014"/>
    <w:rsid w:val="00770051"/>
    <w:rsid w:val="00770716"/>
    <w:rsid w:val="007708FC"/>
    <w:rsid w:val="007709F2"/>
    <w:rsid w:val="00770C1D"/>
    <w:rsid w:val="00771301"/>
    <w:rsid w:val="00771D03"/>
    <w:rsid w:val="00771E36"/>
    <w:rsid w:val="007727D3"/>
    <w:rsid w:val="007728C5"/>
    <w:rsid w:val="00772D34"/>
    <w:rsid w:val="00773489"/>
    <w:rsid w:val="007737D0"/>
    <w:rsid w:val="007737FF"/>
    <w:rsid w:val="00773A2C"/>
    <w:rsid w:val="00773BAF"/>
    <w:rsid w:val="00774C42"/>
    <w:rsid w:val="00775279"/>
    <w:rsid w:val="00775517"/>
    <w:rsid w:val="00775B63"/>
    <w:rsid w:val="00775B9C"/>
    <w:rsid w:val="00775F99"/>
    <w:rsid w:val="007761E1"/>
    <w:rsid w:val="007764CB"/>
    <w:rsid w:val="00776B4F"/>
    <w:rsid w:val="0078040A"/>
    <w:rsid w:val="00780569"/>
    <w:rsid w:val="00780EDC"/>
    <w:rsid w:val="00782AFE"/>
    <w:rsid w:val="007832CD"/>
    <w:rsid w:val="00783946"/>
    <w:rsid w:val="00783EB2"/>
    <w:rsid w:val="007841B2"/>
    <w:rsid w:val="007857BD"/>
    <w:rsid w:val="007859A7"/>
    <w:rsid w:val="0078615E"/>
    <w:rsid w:val="00786AD3"/>
    <w:rsid w:val="00786ED1"/>
    <w:rsid w:val="007877A0"/>
    <w:rsid w:val="00787828"/>
    <w:rsid w:val="00787968"/>
    <w:rsid w:val="007901ED"/>
    <w:rsid w:val="007904E5"/>
    <w:rsid w:val="007908F4"/>
    <w:rsid w:val="00791006"/>
    <w:rsid w:val="00791BE8"/>
    <w:rsid w:val="00792104"/>
    <w:rsid w:val="0079384D"/>
    <w:rsid w:val="00793B2A"/>
    <w:rsid w:val="00793E4E"/>
    <w:rsid w:val="00793EFF"/>
    <w:rsid w:val="00793F9D"/>
    <w:rsid w:val="00794754"/>
    <w:rsid w:val="007949D5"/>
    <w:rsid w:val="0079515E"/>
    <w:rsid w:val="007951A4"/>
    <w:rsid w:val="0079555B"/>
    <w:rsid w:val="00795B15"/>
    <w:rsid w:val="00795B23"/>
    <w:rsid w:val="00795BB4"/>
    <w:rsid w:val="00795C52"/>
    <w:rsid w:val="00796C69"/>
    <w:rsid w:val="00796CBA"/>
    <w:rsid w:val="00796DC4"/>
    <w:rsid w:val="00797471"/>
    <w:rsid w:val="007A0625"/>
    <w:rsid w:val="007A08FE"/>
    <w:rsid w:val="007A0ABA"/>
    <w:rsid w:val="007A15C6"/>
    <w:rsid w:val="007A1AF6"/>
    <w:rsid w:val="007A234B"/>
    <w:rsid w:val="007A2400"/>
    <w:rsid w:val="007A2B91"/>
    <w:rsid w:val="007A30C5"/>
    <w:rsid w:val="007A3836"/>
    <w:rsid w:val="007A3AC0"/>
    <w:rsid w:val="007A4016"/>
    <w:rsid w:val="007A4C55"/>
    <w:rsid w:val="007A4E19"/>
    <w:rsid w:val="007A5301"/>
    <w:rsid w:val="007A58B8"/>
    <w:rsid w:val="007A6016"/>
    <w:rsid w:val="007A62AC"/>
    <w:rsid w:val="007A6D4F"/>
    <w:rsid w:val="007A721F"/>
    <w:rsid w:val="007A75E6"/>
    <w:rsid w:val="007A7C61"/>
    <w:rsid w:val="007B0465"/>
    <w:rsid w:val="007B0BA0"/>
    <w:rsid w:val="007B1103"/>
    <w:rsid w:val="007B210B"/>
    <w:rsid w:val="007B28C1"/>
    <w:rsid w:val="007B2B71"/>
    <w:rsid w:val="007B33A0"/>
    <w:rsid w:val="007B347B"/>
    <w:rsid w:val="007B3C78"/>
    <w:rsid w:val="007B3E68"/>
    <w:rsid w:val="007B3FBB"/>
    <w:rsid w:val="007B4F24"/>
    <w:rsid w:val="007B5087"/>
    <w:rsid w:val="007B513E"/>
    <w:rsid w:val="007B52D2"/>
    <w:rsid w:val="007B747B"/>
    <w:rsid w:val="007B76D1"/>
    <w:rsid w:val="007C0F53"/>
    <w:rsid w:val="007C1292"/>
    <w:rsid w:val="007C1444"/>
    <w:rsid w:val="007C1698"/>
    <w:rsid w:val="007C182C"/>
    <w:rsid w:val="007C19A7"/>
    <w:rsid w:val="007C2924"/>
    <w:rsid w:val="007C2B67"/>
    <w:rsid w:val="007C302A"/>
    <w:rsid w:val="007C3060"/>
    <w:rsid w:val="007C352F"/>
    <w:rsid w:val="007C3611"/>
    <w:rsid w:val="007C45CA"/>
    <w:rsid w:val="007C4BDA"/>
    <w:rsid w:val="007C4E29"/>
    <w:rsid w:val="007C5A6E"/>
    <w:rsid w:val="007C5C50"/>
    <w:rsid w:val="007C5D9C"/>
    <w:rsid w:val="007C5DD0"/>
    <w:rsid w:val="007C65E3"/>
    <w:rsid w:val="007C6F96"/>
    <w:rsid w:val="007C7491"/>
    <w:rsid w:val="007C74CB"/>
    <w:rsid w:val="007C7684"/>
    <w:rsid w:val="007C78B0"/>
    <w:rsid w:val="007C7928"/>
    <w:rsid w:val="007C7FFD"/>
    <w:rsid w:val="007D0057"/>
    <w:rsid w:val="007D0376"/>
    <w:rsid w:val="007D0918"/>
    <w:rsid w:val="007D0D1F"/>
    <w:rsid w:val="007D11CA"/>
    <w:rsid w:val="007D192B"/>
    <w:rsid w:val="007D25ED"/>
    <w:rsid w:val="007D2735"/>
    <w:rsid w:val="007D2781"/>
    <w:rsid w:val="007D28E3"/>
    <w:rsid w:val="007D443B"/>
    <w:rsid w:val="007D4993"/>
    <w:rsid w:val="007D4FB9"/>
    <w:rsid w:val="007D5F0D"/>
    <w:rsid w:val="007D679F"/>
    <w:rsid w:val="007D6E12"/>
    <w:rsid w:val="007D77D4"/>
    <w:rsid w:val="007E05E1"/>
    <w:rsid w:val="007E07E0"/>
    <w:rsid w:val="007E098D"/>
    <w:rsid w:val="007E09DB"/>
    <w:rsid w:val="007E0AC5"/>
    <w:rsid w:val="007E10C5"/>
    <w:rsid w:val="007E16A8"/>
    <w:rsid w:val="007E1876"/>
    <w:rsid w:val="007E1D4E"/>
    <w:rsid w:val="007E296A"/>
    <w:rsid w:val="007E2D9E"/>
    <w:rsid w:val="007E344B"/>
    <w:rsid w:val="007E5263"/>
    <w:rsid w:val="007E5C28"/>
    <w:rsid w:val="007E6734"/>
    <w:rsid w:val="007E6C72"/>
    <w:rsid w:val="007E7214"/>
    <w:rsid w:val="007E7490"/>
    <w:rsid w:val="007E75AE"/>
    <w:rsid w:val="007F01B1"/>
    <w:rsid w:val="007F03B5"/>
    <w:rsid w:val="007F09B1"/>
    <w:rsid w:val="007F0C0E"/>
    <w:rsid w:val="007F109D"/>
    <w:rsid w:val="007F119E"/>
    <w:rsid w:val="007F20AA"/>
    <w:rsid w:val="007F22A0"/>
    <w:rsid w:val="007F3288"/>
    <w:rsid w:val="007F433F"/>
    <w:rsid w:val="007F48DB"/>
    <w:rsid w:val="007F5323"/>
    <w:rsid w:val="007F54CF"/>
    <w:rsid w:val="007F6697"/>
    <w:rsid w:val="007F6BD4"/>
    <w:rsid w:val="007F7308"/>
    <w:rsid w:val="007F7C44"/>
    <w:rsid w:val="0080170A"/>
    <w:rsid w:val="00801A85"/>
    <w:rsid w:val="00802431"/>
    <w:rsid w:val="008024B0"/>
    <w:rsid w:val="008031D5"/>
    <w:rsid w:val="00803962"/>
    <w:rsid w:val="00803C9B"/>
    <w:rsid w:val="008045B6"/>
    <w:rsid w:val="00804937"/>
    <w:rsid w:val="00804A3C"/>
    <w:rsid w:val="00805E4B"/>
    <w:rsid w:val="00806E8F"/>
    <w:rsid w:val="0080781D"/>
    <w:rsid w:val="0081024F"/>
    <w:rsid w:val="008104F4"/>
    <w:rsid w:val="0081093E"/>
    <w:rsid w:val="00811038"/>
    <w:rsid w:val="0081127D"/>
    <w:rsid w:val="008116C0"/>
    <w:rsid w:val="00811887"/>
    <w:rsid w:val="00811A8A"/>
    <w:rsid w:val="00811EDF"/>
    <w:rsid w:val="00812716"/>
    <w:rsid w:val="00812AEF"/>
    <w:rsid w:val="00813131"/>
    <w:rsid w:val="00813297"/>
    <w:rsid w:val="00813339"/>
    <w:rsid w:val="00813CBC"/>
    <w:rsid w:val="00813E35"/>
    <w:rsid w:val="008140EA"/>
    <w:rsid w:val="00814197"/>
    <w:rsid w:val="0081441F"/>
    <w:rsid w:val="00814728"/>
    <w:rsid w:val="00814EBC"/>
    <w:rsid w:val="008153D3"/>
    <w:rsid w:val="00815C2E"/>
    <w:rsid w:val="00815F20"/>
    <w:rsid w:val="008162A7"/>
    <w:rsid w:val="008164F1"/>
    <w:rsid w:val="008167B3"/>
    <w:rsid w:val="00817188"/>
    <w:rsid w:val="0081767D"/>
    <w:rsid w:val="00817867"/>
    <w:rsid w:val="008178BB"/>
    <w:rsid w:val="00817FF9"/>
    <w:rsid w:val="00821033"/>
    <w:rsid w:val="00821079"/>
    <w:rsid w:val="008218D9"/>
    <w:rsid w:val="00821CD2"/>
    <w:rsid w:val="00821D12"/>
    <w:rsid w:val="00822E54"/>
    <w:rsid w:val="00822FF9"/>
    <w:rsid w:val="00823151"/>
    <w:rsid w:val="00823D71"/>
    <w:rsid w:val="00824C0B"/>
    <w:rsid w:val="00824EBE"/>
    <w:rsid w:val="00825412"/>
    <w:rsid w:val="00825977"/>
    <w:rsid w:val="008263CA"/>
    <w:rsid w:val="008264E6"/>
    <w:rsid w:val="008268F0"/>
    <w:rsid w:val="0082735B"/>
    <w:rsid w:val="008273A1"/>
    <w:rsid w:val="00827468"/>
    <w:rsid w:val="00827DCC"/>
    <w:rsid w:val="00830355"/>
    <w:rsid w:val="00830D79"/>
    <w:rsid w:val="00831006"/>
    <w:rsid w:val="00831164"/>
    <w:rsid w:val="00831463"/>
    <w:rsid w:val="00831A8B"/>
    <w:rsid w:val="00831C41"/>
    <w:rsid w:val="00831E9B"/>
    <w:rsid w:val="00832C5A"/>
    <w:rsid w:val="0083306E"/>
    <w:rsid w:val="00833411"/>
    <w:rsid w:val="00833900"/>
    <w:rsid w:val="00834338"/>
    <w:rsid w:val="00834474"/>
    <w:rsid w:val="008347FD"/>
    <w:rsid w:val="00834C23"/>
    <w:rsid w:val="00835463"/>
    <w:rsid w:val="00835726"/>
    <w:rsid w:val="008362D0"/>
    <w:rsid w:val="008365B1"/>
    <w:rsid w:val="00836F67"/>
    <w:rsid w:val="008373AA"/>
    <w:rsid w:val="00837432"/>
    <w:rsid w:val="008375FD"/>
    <w:rsid w:val="00837FAD"/>
    <w:rsid w:val="008408CB"/>
    <w:rsid w:val="008416E5"/>
    <w:rsid w:val="00841811"/>
    <w:rsid w:val="008419C6"/>
    <w:rsid w:val="008428AC"/>
    <w:rsid w:val="0084294B"/>
    <w:rsid w:val="00842D7A"/>
    <w:rsid w:val="00843197"/>
    <w:rsid w:val="008433E7"/>
    <w:rsid w:val="00843CF1"/>
    <w:rsid w:val="00844047"/>
    <w:rsid w:val="00845009"/>
    <w:rsid w:val="00846423"/>
    <w:rsid w:val="00846CD0"/>
    <w:rsid w:val="00847B7C"/>
    <w:rsid w:val="00847C1C"/>
    <w:rsid w:val="008501A7"/>
    <w:rsid w:val="00850262"/>
    <w:rsid w:val="0085253F"/>
    <w:rsid w:val="00852673"/>
    <w:rsid w:val="00852C43"/>
    <w:rsid w:val="00852C8F"/>
    <w:rsid w:val="00853213"/>
    <w:rsid w:val="0085421C"/>
    <w:rsid w:val="00854A22"/>
    <w:rsid w:val="00854ED4"/>
    <w:rsid w:val="00855706"/>
    <w:rsid w:val="008560CD"/>
    <w:rsid w:val="00856489"/>
    <w:rsid w:val="00856BC8"/>
    <w:rsid w:val="00856BF7"/>
    <w:rsid w:val="00857DFB"/>
    <w:rsid w:val="008606D4"/>
    <w:rsid w:val="008608F6"/>
    <w:rsid w:val="00860ACD"/>
    <w:rsid w:val="00860C00"/>
    <w:rsid w:val="00860CCB"/>
    <w:rsid w:val="008610CF"/>
    <w:rsid w:val="008610EC"/>
    <w:rsid w:val="008612BE"/>
    <w:rsid w:val="00861459"/>
    <w:rsid w:val="00862224"/>
    <w:rsid w:val="00862565"/>
    <w:rsid w:val="0086269D"/>
    <w:rsid w:val="00863139"/>
    <w:rsid w:val="0086334F"/>
    <w:rsid w:val="00863E00"/>
    <w:rsid w:val="0086459C"/>
    <w:rsid w:val="00864AA2"/>
    <w:rsid w:val="008651B6"/>
    <w:rsid w:val="008658FC"/>
    <w:rsid w:val="00865B40"/>
    <w:rsid w:val="00866092"/>
    <w:rsid w:val="008660DE"/>
    <w:rsid w:val="0086614E"/>
    <w:rsid w:val="008671A7"/>
    <w:rsid w:val="00867417"/>
    <w:rsid w:val="0086799B"/>
    <w:rsid w:val="0087017F"/>
    <w:rsid w:val="00870572"/>
    <w:rsid w:val="008708EC"/>
    <w:rsid w:val="00871D73"/>
    <w:rsid w:val="008724DF"/>
    <w:rsid w:val="008725CF"/>
    <w:rsid w:val="00873F77"/>
    <w:rsid w:val="00874660"/>
    <w:rsid w:val="00874928"/>
    <w:rsid w:val="00874B0E"/>
    <w:rsid w:val="00875219"/>
    <w:rsid w:val="00875698"/>
    <w:rsid w:val="00875CA9"/>
    <w:rsid w:val="00875CAE"/>
    <w:rsid w:val="00876359"/>
    <w:rsid w:val="008776BE"/>
    <w:rsid w:val="00877ACA"/>
    <w:rsid w:val="008802CF"/>
    <w:rsid w:val="008813B1"/>
    <w:rsid w:val="00881CAC"/>
    <w:rsid w:val="008826A4"/>
    <w:rsid w:val="00882929"/>
    <w:rsid w:val="00882B49"/>
    <w:rsid w:val="008834CA"/>
    <w:rsid w:val="00883585"/>
    <w:rsid w:val="0088373C"/>
    <w:rsid w:val="00883917"/>
    <w:rsid w:val="008839A6"/>
    <w:rsid w:val="00884029"/>
    <w:rsid w:val="00884151"/>
    <w:rsid w:val="00885052"/>
    <w:rsid w:val="008850DF"/>
    <w:rsid w:val="0088521E"/>
    <w:rsid w:val="00885243"/>
    <w:rsid w:val="00885483"/>
    <w:rsid w:val="008862A0"/>
    <w:rsid w:val="00886937"/>
    <w:rsid w:val="00886BD8"/>
    <w:rsid w:val="00887562"/>
    <w:rsid w:val="008875B2"/>
    <w:rsid w:val="00887FCF"/>
    <w:rsid w:val="008902C4"/>
    <w:rsid w:val="00890C98"/>
    <w:rsid w:val="00890ED8"/>
    <w:rsid w:val="0089184D"/>
    <w:rsid w:val="008919F1"/>
    <w:rsid w:val="00891A85"/>
    <w:rsid w:val="00891B38"/>
    <w:rsid w:val="0089245D"/>
    <w:rsid w:val="00892896"/>
    <w:rsid w:val="00892A3F"/>
    <w:rsid w:val="00893AD3"/>
    <w:rsid w:val="00893D08"/>
    <w:rsid w:val="008943BC"/>
    <w:rsid w:val="00895249"/>
    <w:rsid w:val="00895742"/>
    <w:rsid w:val="0089593E"/>
    <w:rsid w:val="00895CDF"/>
    <w:rsid w:val="00895E69"/>
    <w:rsid w:val="00896EB6"/>
    <w:rsid w:val="008A00CA"/>
    <w:rsid w:val="008A0DDF"/>
    <w:rsid w:val="008A0FB5"/>
    <w:rsid w:val="008A1FE3"/>
    <w:rsid w:val="008A26DD"/>
    <w:rsid w:val="008A2848"/>
    <w:rsid w:val="008A2867"/>
    <w:rsid w:val="008A431A"/>
    <w:rsid w:val="008A43A2"/>
    <w:rsid w:val="008A4AE3"/>
    <w:rsid w:val="008A4B65"/>
    <w:rsid w:val="008A4CE6"/>
    <w:rsid w:val="008A5453"/>
    <w:rsid w:val="008A61F1"/>
    <w:rsid w:val="008A7C9D"/>
    <w:rsid w:val="008A7E63"/>
    <w:rsid w:val="008A7F9E"/>
    <w:rsid w:val="008B028A"/>
    <w:rsid w:val="008B0532"/>
    <w:rsid w:val="008B0B2C"/>
    <w:rsid w:val="008B1242"/>
    <w:rsid w:val="008B14E3"/>
    <w:rsid w:val="008B15B9"/>
    <w:rsid w:val="008B194B"/>
    <w:rsid w:val="008B223A"/>
    <w:rsid w:val="008B3939"/>
    <w:rsid w:val="008B3ED9"/>
    <w:rsid w:val="008B40DF"/>
    <w:rsid w:val="008B45F3"/>
    <w:rsid w:val="008B492E"/>
    <w:rsid w:val="008B4B16"/>
    <w:rsid w:val="008B4E5A"/>
    <w:rsid w:val="008B57C2"/>
    <w:rsid w:val="008B651D"/>
    <w:rsid w:val="008B6BF0"/>
    <w:rsid w:val="008B6E4E"/>
    <w:rsid w:val="008B76C3"/>
    <w:rsid w:val="008B78FF"/>
    <w:rsid w:val="008B7F0A"/>
    <w:rsid w:val="008C00E1"/>
    <w:rsid w:val="008C068E"/>
    <w:rsid w:val="008C0ACF"/>
    <w:rsid w:val="008C1315"/>
    <w:rsid w:val="008C131A"/>
    <w:rsid w:val="008C1669"/>
    <w:rsid w:val="008C23EF"/>
    <w:rsid w:val="008C3B57"/>
    <w:rsid w:val="008C3FED"/>
    <w:rsid w:val="008C4307"/>
    <w:rsid w:val="008C48D1"/>
    <w:rsid w:val="008C5BBF"/>
    <w:rsid w:val="008C5E2B"/>
    <w:rsid w:val="008C6321"/>
    <w:rsid w:val="008C7212"/>
    <w:rsid w:val="008C778E"/>
    <w:rsid w:val="008C77F7"/>
    <w:rsid w:val="008C7EA4"/>
    <w:rsid w:val="008D006A"/>
    <w:rsid w:val="008D1488"/>
    <w:rsid w:val="008D1A2A"/>
    <w:rsid w:val="008D1A52"/>
    <w:rsid w:val="008D1B88"/>
    <w:rsid w:val="008D21A9"/>
    <w:rsid w:val="008D24A1"/>
    <w:rsid w:val="008D2898"/>
    <w:rsid w:val="008D294C"/>
    <w:rsid w:val="008D3530"/>
    <w:rsid w:val="008D41B7"/>
    <w:rsid w:val="008D4696"/>
    <w:rsid w:val="008D4F9E"/>
    <w:rsid w:val="008D5007"/>
    <w:rsid w:val="008D5307"/>
    <w:rsid w:val="008D5584"/>
    <w:rsid w:val="008D6E6E"/>
    <w:rsid w:val="008D7C38"/>
    <w:rsid w:val="008D7D10"/>
    <w:rsid w:val="008E0073"/>
    <w:rsid w:val="008E070B"/>
    <w:rsid w:val="008E0A75"/>
    <w:rsid w:val="008E1440"/>
    <w:rsid w:val="008E15A7"/>
    <w:rsid w:val="008E18FE"/>
    <w:rsid w:val="008E267E"/>
    <w:rsid w:val="008E29EB"/>
    <w:rsid w:val="008E2D02"/>
    <w:rsid w:val="008E3E61"/>
    <w:rsid w:val="008E42C0"/>
    <w:rsid w:val="008E446E"/>
    <w:rsid w:val="008E4F26"/>
    <w:rsid w:val="008E4F53"/>
    <w:rsid w:val="008E6C1E"/>
    <w:rsid w:val="008E738D"/>
    <w:rsid w:val="008E7F2E"/>
    <w:rsid w:val="008F01C2"/>
    <w:rsid w:val="008F08EA"/>
    <w:rsid w:val="008F1920"/>
    <w:rsid w:val="008F2E17"/>
    <w:rsid w:val="008F326E"/>
    <w:rsid w:val="008F335D"/>
    <w:rsid w:val="008F439F"/>
    <w:rsid w:val="008F4F68"/>
    <w:rsid w:val="008F5160"/>
    <w:rsid w:val="008F622C"/>
    <w:rsid w:val="008F6361"/>
    <w:rsid w:val="008F64AE"/>
    <w:rsid w:val="008F7345"/>
    <w:rsid w:val="008F7D41"/>
    <w:rsid w:val="00900361"/>
    <w:rsid w:val="00900C1E"/>
    <w:rsid w:val="00900E02"/>
    <w:rsid w:val="00901103"/>
    <w:rsid w:val="00901627"/>
    <w:rsid w:val="00901F0C"/>
    <w:rsid w:val="00902559"/>
    <w:rsid w:val="00902A69"/>
    <w:rsid w:val="00902FE6"/>
    <w:rsid w:val="00903059"/>
    <w:rsid w:val="0090435E"/>
    <w:rsid w:val="009048BF"/>
    <w:rsid w:val="00904E17"/>
    <w:rsid w:val="009051BF"/>
    <w:rsid w:val="00905638"/>
    <w:rsid w:val="00905B65"/>
    <w:rsid w:val="0090623F"/>
    <w:rsid w:val="00906ADF"/>
    <w:rsid w:val="009070FA"/>
    <w:rsid w:val="00907125"/>
    <w:rsid w:val="009075A1"/>
    <w:rsid w:val="00907AB4"/>
    <w:rsid w:val="00910825"/>
    <w:rsid w:val="00910985"/>
    <w:rsid w:val="00910D4F"/>
    <w:rsid w:val="0091162D"/>
    <w:rsid w:val="00911ED4"/>
    <w:rsid w:val="0091226C"/>
    <w:rsid w:val="0091285A"/>
    <w:rsid w:val="00912EAB"/>
    <w:rsid w:val="00913684"/>
    <w:rsid w:val="00913CA7"/>
    <w:rsid w:val="00913D6C"/>
    <w:rsid w:val="00914080"/>
    <w:rsid w:val="00914199"/>
    <w:rsid w:val="00914DBF"/>
    <w:rsid w:val="009158D6"/>
    <w:rsid w:val="00915C98"/>
    <w:rsid w:val="00915CE8"/>
    <w:rsid w:val="00917701"/>
    <w:rsid w:val="00917AD3"/>
    <w:rsid w:val="00917AF6"/>
    <w:rsid w:val="00917D34"/>
    <w:rsid w:val="00917EF5"/>
    <w:rsid w:val="00921793"/>
    <w:rsid w:val="00921BAC"/>
    <w:rsid w:val="00921CAF"/>
    <w:rsid w:val="009222D9"/>
    <w:rsid w:val="00922AC9"/>
    <w:rsid w:val="00923E53"/>
    <w:rsid w:val="00923FF8"/>
    <w:rsid w:val="00925B36"/>
    <w:rsid w:val="00926B25"/>
    <w:rsid w:val="00926DD0"/>
    <w:rsid w:val="00927E4E"/>
    <w:rsid w:val="00927FEA"/>
    <w:rsid w:val="009301CC"/>
    <w:rsid w:val="0093167B"/>
    <w:rsid w:val="00932DDA"/>
    <w:rsid w:val="009331F5"/>
    <w:rsid w:val="00933BE4"/>
    <w:rsid w:val="00933EAB"/>
    <w:rsid w:val="00934D98"/>
    <w:rsid w:val="00934EF7"/>
    <w:rsid w:val="009354BD"/>
    <w:rsid w:val="00935D78"/>
    <w:rsid w:val="0093613D"/>
    <w:rsid w:val="00937558"/>
    <w:rsid w:val="009377DA"/>
    <w:rsid w:val="00940238"/>
    <w:rsid w:val="00940710"/>
    <w:rsid w:val="00940A3D"/>
    <w:rsid w:val="009413B5"/>
    <w:rsid w:val="00941C3A"/>
    <w:rsid w:val="009429C3"/>
    <w:rsid w:val="00942E55"/>
    <w:rsid w:val="00943ADC"/>
    <w:rsid w:val="00943BCB"/>
    <w:rsid w:val="00943C10"/>
    <w:rsid w:val="0094555D"/>
    <w:rsid w:val="0094580F"/>
    <w:rsid w:val="00945B4B"/>
    <w:rsid w:val="009466FE"/>
    <w:rsid w:val="00946A94"/>
    <w:rsid w:val="00947CF5"/>
    <w:rsid w:val="0095010F"/>
    <w:rsid w:val="009502C3"/>
    <w:rsid w:val="00950755"/>
    <w:rsid w:val="00951067"/>
    <w:rsid w:val="0095212F"/>
    <w:rsid w:val="00953273"/>
    <w:rsid w:val="00953808"/>
    <w:rsid w:val="00953E83"/>
    <w:rsid w:val="009543C5"/>
    <w:rsid w:val="009545C4"/>
    <w:rsid w:val="00954B61"/>
    <w:rsid w:val="009550E8"/>
    <w:rsid w:val="0095614A"/>
    <w:rsid w:val="009567D1"/>
    <w:rsid w:val="00956DA9"/>
    <w:rsid w:val="00956FC8"/>
    <w:rsid w:val="00957B9D"/>
    <w:rsid w:val="00957C71"/>
    <w:rsid w:val="00957DE3"/>
    <w:rsid w:val="009604D3"/>
    <w:rsid w:val="0096051E"/>
    <w:rsid w:val="00960AE9"/>
    <w:rsid w:val="00960F00"/>
    <w:rsid w:val="00961380"/>
    <w:rsid w:val="0096255B"/>
    <w:rsid w:val="009629FC"/>
    <w:rsid w:val="00962BD1"/>
    <w:rsid w:val="00962CF1"/>
    <w:rsid w:val="0096310B"/>
    <w:rsid w:val="00963C82"/>
    <w:rsid w:val="00963F76"/>
    <w:rsid w:val="0096415A"/>
    <w:rsid w:val="009646E0"/>
    <w:rsid w:val="00965962"/>
    <w:rsid w:val="00965CC4"/>
    <w:rsid w:val="009666C8"/>
    <w:rsid w:val="00967031"/>
    <w:rsid w:val="00967DB6"/>
    <w:rsid w:val="00971AD5"/>
    <w:rsid w:val="0097200A"/>
    <w:rsid w:val="009720D8"/>
    <w:rsid w:val="009747C6"/>
    <w:rsid w:val="00974BB1"/>
    <w:rsid w:val="00975BA7"/>
    <w:rsid w:val="00975E21"/>
    <w:rsid w:val="00976645"/>
    <w:rsid w:val="0097672C"/>
    <w:rsid w:val="00976908"/>
    <w:rsid w:val="00976B4B"/>
    <w:rsid w:val="009805A7"/>
    <w:rsid w:val="00980837"/>
    <w:rsid w:val="00980845"/>
    <w:rsid w:val="009808E8"/>
    <w:rsid w:val="00980DF0"/>
    <w:rsid w:val="00981D89"/>
    <w:rsid w:val="00981F0E"/>
    <w:rsid w:val="00982AB4"/>
    <w:rsid w:val="00982CDE"/>
    <w:rsid w:val="00982D48"/>
    <w:rsid w:val="009830A7"/>
    <w:rsid w:val="0098324C"/>
    <w:rsid w:val="00983507"/>
    <w:rsid w:val="00983742"/>
    <w:rsid w:val="00984641"/>
    <w:rsid w:val="0098488A"/>
    <w:rsid w:val="00984BC9"/>
    <w:rsid w:val="009859A6"/>
    <w:rsid w:val="00985DDA"/>
    <w:rsid w:val="0098681A"/>
    <w:rsid w:val="0098739C"/>
    <w:rsid w:val="00987BAD"/>
    <w:rsid w:val="00987FDF"/>
    <w:rsid w:val="00987FE9"/>
    <w:rsid w:val="009900CA"/>
    <w:rsid w:val="00990E81"/>
    <w:rsid w:val="009918EA"/>
    <w:rsid w:val="009927D1"/>
    <w:rsid w:val="0099305C"/>
    <w:rsid w:val="0099344D"/>
    <w:rsid w:val="00993D9C"/>
    <w:rsid w:val="009942AE"/>
    <w:rsid w:val="00994DAE"/>
    <w:rsid w:val="00994F18"/>
    <w:rsid w:val="00995B0A"/>
    <w:rsid w:val="00996030"/>
    <w:rsid w:val="009962FE"/>
    <w:rsid w:val="009963AC"/>
    <w:rsid w:val="0099657D"/>
    <w:rsid w:val="0099671C"/>
    <w:rsid w:val="0099685C"/>
    <w:rsid w:val="009969B1"/>
    <w:rsid w:val="009969EE"/>
    <w:rsid w:val="0099706E"/>
    <w:rsid w:val="009972EB"/>
    <w:rsid w:val="00997701"/>
    <w:rsid w:val="0099786E"/>
    <w:rsid w:val="00997B93"/>
    <w:rsid w:val="00997C98"/>
    <w:rsid w:val="009A025F"/>
    <w:rsid w:val="009A072C"/>
    <w:rsid w:val="009A08A3"/>
    <w:rsid w:val="009A0DBB"/>
    <w:rsid w:val="009A1095"/>
    <w:rsid w:val="009A126B"/>
    <w:rsid w:val="009A1D4C"/>
    <w:rsid w:val="009A1D9C"/>
    <w:rsid w:val="009A1DB1"/>
    <w:rsid w:val="009A244E"/>
    <w:rsid w:val="009A28F8"/>
    <w:rsid w:val="009A2BEB"/>
    <w:rsid w:val="009A3277"/>
    <w:rsid w:val="009A3394"/>
    <w:rsid w:val="009A33C7"/>
    <w:rsid w:val="009A400D"/>
    <w:rsid w:val="009A4114"/>
    <w:rsid w:val="009A4737"/>
    <w:rsid w:val="009A4AD4"/>
    <w:rsid w:val="009A4B8B"/>
    <w:rsid w:val="009A5626"/>
    <w:rsid w:val="009A5D7B"/>
    <w:rsid w:val="009A628A"/>
    <w:rsid w:val="009A6734"/>
    <w:rsid w:val="009A70A8"/>
    <w:rsid w:val="009A7199"/>
    <w:rsid w:val="009A7587"/>
    <w:rsid w:val="009A7B2F"/>
    <w:rsid w:val="009B019C"/>
    <w:rsid w:val="009B0450"/>
    <w:rsid w:val="009B0BC1"/>
    <w:rsid w:val="009B0D1B"/>
    <w:rsid w:val="009B120B"/>
    <w:rsid w:val="009B13DB"/>
    <w:rsid w:val="009B178A"/>
    <w:rsid w:val="009B2D78"/>
    <w:rsid w:val="009B403E"/>
    <w:rsid w:val="009B41BD"/>
    <w:rsid w:val="009B54DF"/>
    <w:rsid w:val="009B55F2"/>
    <w:rsid w:val="009B5E2C"/>
    <w:rsid w:val="009B665E"/>
    <w:rsid w:val="009B6A49"/>
    <w:rsid w:val="009B6EE4"/>
    <w:rsid w:val="009B6F7D"/>
    <w:rsid w:val="009B7423"/>
    <w:rsid w:val="009B7531"/>
    <w:rsid w:val="009B7537"/>
    <w:rsid w:val="009B78FC"/>
    <w:rsid w:val="009B7F8A"/>
    <w:rsid w:val="009C023D"/>
    <w:rsid w:val="009C0526"/>
    <w:rsid w:val="009C0895"/>
    <w:rsid w:val="009C09D3"/>
    <w:rsid w:val="009C14F0"/>
    <w:rsid w:val="009C1AB9"/>
    <w:rsid w:val="009C1BFB"/>
    <w:rsid w:val="009C2003"/>
    <w:rsid w:val="009C22B0"/>
    <w:rsid w:val="009C2643"/>
    <w:rsid w:val="009C26C3"/>
    <w:rsid w:val="009C2B6D"/>
    <w:rsid w:val="009C2BA6"/>
    <w:rsid w:val="009C3079"/>
    <w:rsid w:val="009C3405"/>
    <w:rsid w:val="009C3AEA"/>
    <w:rsid w:val="009C4129"/>
    <w:rsid w:val="009C42D0"/>
    <w:rsid w:val="009C44E4"/>
    <w:rsid w:val="009C4524"/>
    <w:rsid w:val="009C566A"/>
    <w:rsid w:val="009C65EC"/>
    <w:rsid w:val="009C672A"/>
    <w:rsid w:val="009C6C73"/>
    <w:rsid w:val="009C724B"/>
    <w:rsid w:val="009C7480"/>
    <w:rsid w:val="009C762E"/>
    <w:rsid w:val="009C764A"/>
    <w:rsid w:val="009C7A35"/>
    <w:rsid w:val="009D071A"/>
    <w:rsid w:val="009D072B"/>
    <w:rsid w:val="009D11E4"/>
    <w:rsid w:val="009D1869"/>
    <w:rsid w:val="009D1954"/>
    <w:rsid w:val="009D1CC9"/>
    <w:rsid w:val="009D21F3"/>
    <w:rsid w:val="009D311D"/>
    <w:rsid w:val="009D38F7"/>
    <w:rsid w:val="009D39AC"/>
    <w:rsid w:val="009D4192"/>
    <w:rsid w:val="009D4784"/>
    <w:rsid w:val="009D52C2"/>
    <w:rsid w:val="009D5328"/>
    <w:rsid w:val="009D647C"/>
    <w:rsid w:val="009D67D5"/>
    <w:rsid w:val="009D6F4F"/>
    <w:rsid w:val="009D7262"/>
    <w:rsid w:val="009E05D3"/>
    <w:rsid w:val="009E08A1"/>
    <w:rsid w:val="009E0939"/>
    <w:rsid w:val="009E11D7"/>
    <w:rsid w:val="009E1A45"/>
    <w:rsid w:val="009E2B5B"/>
    <w:rsid w:val="009E2FE6"/>
    <w:rsid w:val="009E303F"/>
    <w:rsid w:val="009E3048"/>
    <w:rsid w:val="009E42FE"/>
    <w:rsid w:val="009E497E"/>
    <w:rsid w:val="009E5212"/>
    <w:rsid w:val="009E60C8"/>
    <w:rsid w:val="009E6E55"/>
    <w:rsid w:val="009E79B1"/>
    <w:rsid w:val="009F01F3"/>
    <w:rsid w:val="009F032F"/>
    <w:rsid w:val="009F0627"/>
    <w:rsid w:val="009F1219"/>
    <w:rsid w:val="009F193E"/>
    <w:rsid w:val="009F3699"/>
    <w:rsid w:val="009F38AF"/>
    <w:rsid w:val="009F3B4F"/>
    <w:rsid w:val="009F42C7"/>
    <w:rsid w:val="009F4357"/>
    <w:rsid w:val="009F4662"/>
    <w:rsid w:val="009F474A"/>
    <w:rsid w:val="009F4FF6"/>
    <w:rsid w:val="009F54D6"/>
    <w:rsid w:val="009F602B"/>
    <w:rsid w:val="009F60A5"/>
    <w:rsid w:val="009F6AF5"/>
    <w:rsid w:val="009F6ECC"/>
    <w:rsid w:val="009F741E"/>
    <w:rsid w:val="009F7736"/>
    <w:rsid w:val="00A00BA8"/>
    <w:rsid w:val="00A01971"/>
    <w:rsid w:val="00A01AF3"/>
    <w:rsid w:val="00A02834"/>
    <w:rsid w:val="00A0366B"/>
    <w:rsid w:val="00A04931"/>
    <w:rsid w:val="00A0531C"/>
    <w:rsid w:val="00A05948"/>
    <w:rsid w:val="00A05B91"/>
    <w:rsid w:val="00A05D9E"/>
    <w:rsid w:val="00A071C1"/>
    <w:rsid w:val="00A07BDC"/>
    <w:rsid w:val="00A109EF"/>
    <w:rsid w:val="00A10C6B"/>
    <w:rsid w:val="00A10D97"/>
    <w:rsid w:val="00A11333"/>
    <w:rsid w:val="00A11637"/>
    <w:rsid w:val="00A12A57"/>
    <w:rsid w:val="00A12F93"/>
    <w:rsid w:val="00A1330C"/>
    <w:rsid w:val="00A134A4"/>
    <w:rsid w:val="00A14C17"/>
    <w:rsid w:val="00A14CA8"/>
    <w:rsid w:val="00A1509F"/>
    <w:rsid w:val="00A15120"/>
    <w:rsid w:val="00A15B60"/>
    <w:rsid w:val="00A15ED5"/>
    <w:rsid w:val="00A16D5C"/>
    <w:rsid w:val="00A176A5"/>
    <w:rsid w:val="00A20651"/>
    <w:rsid w:val="00A212B6"/>
    <w:rsid w:val="00A2153F"/>
    <w:rsid w:val="00A21554"/>
    <w:rsid w:val="00A219AF"/>
    <w:rsid w:val="00A22752"/>
    <w:rsid w:val="00A2320D"/>
    <w:rsid w:val="00A23D3F"/>
    <w:rsid w:val="00A23DB8"/>
    <w:rsid w:val="00A24035"/>
    <w:rsid w:val="00A248AA"/>
    <w:rsid w:val="00A251B9"/>
    <w:rsid w:val="00A253A0"/>
    <w:rsid w:val="00A257A9"/>
    <w:rsid w:val="00A25D55"/>
    <w:rsid w:val="00A25D73"/>
    <w:rsid w:val="00A26557"/>
    <w:rsid w:val="00A266A8"/>
    <w:rsid w:val="00A26F85"/>
    <w:rsid w:val="00A279F7"/>
    <w:rsid w:val="00A27BE0"/>
    <w:rsid w:val="00A3040C"/>
    <w:rsid w:val="00A308AB"/>
    <w:rsid w:val="00A311ED"/>
    <w:rsid w:val="00A313B3"/>
    <w:rsid w:val="00A31747"/>
    <w:rsid w:val="00A31EC6"/>
    <w:rsid w:val="00A31F26"/>
    <w:rsid w:val="00A3205F"/>
    <w:rsid w:val="00A321FF"/>
    <w:rsid w:val="00A324F1"/>
    <w:rsid w:val="00A32518"/>
    <w:rsid w:val="00A327A9"/>
    <w:rsid w:val="00A32A55"/>
    <w:rsid w:val="00A32A6D"/>
    <w:rsid w:val="00A3327A"/>
    <w:rsid w:val="00A333D7"/>
    <w:rsid w:val="00A3350D"/>
    <w:rsid w:val="00A342B6"/>
    <w:rsid w:val="00A34375"/>
    <w:rsid w:val="00A3443D"/>
    <w:rsid w:val="00A34CB9"/>
    <w:rsid w:val="00A34F15"/>
    <w:rsid w:val="00A3524D"/>
    <w:rsid w:val="00A3527A"/>
    <w:rsid w:val="00A359BF"/>
    <w:rsid w:val="00A35C85"/>
    <w:rsid w:val="00A36BED"/>
    <w:rsid w:val="00A37448"/>
    <w:rsid w:val="00A37716"/>
    <w:rsid w:val="00A37A8B"/>
    <w:rsid w:val="00A37EA9"/>
    <w:rsid w:val="00A40421"/>
    <w:rsid w:val="00A404A8"/>
    <w:rsid w:val="00A4070E"/>
    <w:rsid w:val="00A409F8"/>
    <w:rsid w:val="00A40B9D"/>
    <w:rsid w:val="00A40ED7"/>
    <w:rsid w:val="00A4189B"/>
    <w:rsid w:val="00A41F9D"/>
    <w:rsid w:val="00A41FCC"/>
    <w:rsid w:val="00A4278E"/>
    <w:rsid w:val="00A42B3E"/>
    <w:rsid w:val="00A42D65"/>
    <w:rsid w:val="00A43204"/>
    <w:rsid w:val="00A43386"/>
    <w:rsid w:val="00A43A00"/>
    <w:rsid w:val="00A43B71"/>
    <w:rsid w:val="00A440FB"/>
    <w:rsid w:val="00A44C53"/>
    <w:rsid w:val="00A44D9B"/>
    <w:rsid w:val="00A452BC"/>
    <w:rsid w:val="00A4560C"/>
    <w:rsid w:val="00A458AF"/>
    <w:rsid w:val="00A45ECE"/>
    <w:rsid w:val="00A46456"/>
    <w:rsid w:val="00A46AB8"/>
    <w:rsid w:val="00A46F5D"/>
    <w:rsid w:val="00A4763B"/>
    <w:rsid w:val="00A4785D"/>
    <w:rsid w:val="00A47A51"/>
    <w:rsid w:val="00A5028B"/>
    <w:rsid w:val="00A50813"/>
    <w:rsid w:val="00A515E6"/>
    <w:rsid w:val="00A51612"/>
    <w:rsid w:val="00A51703"/>
    <w:rsid w:val="00A517A9"/>
    <w:rsid w:val="00A51E10"/>
    <w:rsid w:val="00A51F5E"/>
    <w:rsid w:val="00A522DF"/>
    <w:rsid w:val="00A52B09"/>
    <w:rsid w:val="00A52BF9"/>
    <w:rsid w:val="00A52CA5"/>
    <w:rsid w:val="00A52DC4"/>
    <w:rsid w:val="00A52FAA"/>
    <w:rsid w:val="00A534ED"/>
    <w:rsid w:val="00A53515"/>
    <w:rsid w:val="00A540C2"/>
    <w:rsid w:val="00A54224"/>
    <w:rsid w:val="00A54C03"/>
    <w:rsid w:val="00A54F87"/>
    <w:rsid w:val="00A55268"/>
    <w:rsid w:val="00A569C6"/>
    <w:rsid w:val="00A56CF1"/>
    <w:rsid w:val="00A5766E"/>
    <w:rsid w:val="00A5779D"/>
    <w:rsid w:val="00A57A39"/>
    <w:rsid w:val="00A57D09"/>
    <w:rsid w:val="00A60A01"/>
    <w:rsid w:val="00A622B3"/>
    <w:rsid w:val="00A62A12"/>
    <w:rsid w:val="00A62BAB"/>
    <w:rsid w:val="00A62FBF"/>
    <w:rsid w:val="00A633AB"/>
    <w:rsid w:val="00A6347C"/>
    <w:rsid w:val="00A63C02"/>
    <w:rsid w:val="00A64ABC"/>
    <w:rsid w:val="00A64EA2"/>
    <w:rsid w:val="00A65AA2"/>
    <w:rsid w:val="00A65BCE"/>
    <w:rsid w:val="00A66072"/>
    <w:rsid w:val="00A66081"/>
    <w:rsid w:val="00A663D1"/>
    <w:rsid w:val="00A6641C"/>
    <w:rsid w:val="00A66646"/>
    <w:rsid w:val="00A67004"/>
    <w:rsid w:val="00A67A0C"/>
    <w:rsid w:val="00A67B3D"/>
    <w:rsid w:val="00A67D87"/>
    <w:rsid w:val="00A67DB0"/>
    <w:rsid w:val="00A67DE2"/>
    <w:rsid w:val="00A702D3"/>
    <w:rsid w:val="00A712CF"/>
    <w:rsid w:val="00A7146A"/>
    <w:rsid w:val="00A717DD"/>
    <w:rsid w:val="00A71D34"/>
    <w:rsid w:val="00A72A59"/>
    <w:rsid w:val="00A72B9A"/>
    <w:rsid w:val="00A72F26"/>
    <w:rsid w:val="00A72FC7"/>
    <w:rsid w:val="00A7372B"/>
    <w:rsid w:val="00A73F74"/>
    <w:rsid w:val="00A74077"/>
    <w:rsid w:val="00A74AB3"/>
    <w:rsid w:val="00A75759"/>
    <w:rsid w:val="00A75928"/>
    <w:rsid w:val="00A7608B"/>
    <w:rsid w:val="00A767CF"/>
    <w:rsid w:val="00A76CAA"/>
    <w:rsid w:val="00A77BA9"/>
    <w:rsid w:val="00A80784"/>
    <w:rsid w:val="00A80AFF"/>
    <w:rsid w:val="00A80E7C"/>
    <w:rsid w:val="00A817B2"/>
    <w:rsid w:val="00A826D8"/>
    <w:rsid w:val="00A8289D"/>
    <w:rsid w:val="00A828C3"/>
    <w:rsid w:val="00A839F2"/>
    <w:rsid w:val="00A84CEA"/>
    <w:rsid w:val="00A850A8"/>
    <w:rsid w:val="00A8660E"/>
    <w:rsid w:val="00A86973"/>
    <w:rsid w:val="00A86BBB"/>
    <w:rsid w:val="00A8717C"/>
    <w:rsid w:val="00A877A5"/>
    <w:rsid w:val="00A87A57"/>
    <w:rsid w:val="00A87AF0"/>
    <w:rsid w:val="00A87BCB"/>
    <w:rsid w:val="00A87FC7"/>
    <w:rsid w:val="00A9059A"/>
    <w:rsid w:val="00A90893"/>
    <w:rsid w:val="00A9112C"/>
    <w:rsid w:val="00A91CB3"/>
    <w:rsid w:val="00A91D33"/>
    <w:rsid w:val="00A92B77"/>
    <w:rsid w:val="00A92DCF"/>
    <w:rsid w:val="00A92F81"/>
    <w:rsid w:val="00A933E1"/>
    <w:rsid w:val="00A9374A"/>
    <w:rsid w:val="00A93D3D"/>
    <w:rsid w:val="00A93FCD"/>
    <w:rsid w:val="00A9457E"/>
    <w:rsid w:val="00A94F79"/>
    <w:rsid w:val="00A94F7B"/>
    <w:rsid w:val="00A959DA"/>
    <w:rsid w:val="00A9617A"/>
    <w:rsid w:val="00A97019"/>
    <w:rsid w:val="00A9757D"/>
    <w:rsid w:val="00AA059A"/>
    <w:rsid w:val="00AA0AF3"/>
    <w:rsid w:val="00AA1545"/>
    <w:rsid w:val="00AA1E0A"/>
    <w:rsid w:val="00AA1E35"/>
    <w:rsid w:val="00AA2FE5"/>
    <w:rsid w:val="00AA33CE"/>
    <w:rsid w:val="00AA393E"/>
    <w:rsid w:val="00AA3C9C"/>
    <w:rsid w:val="00AA3E57"/>
    <w:rsid w:val="00AA458E"/>
    <w:rsid w:val="00AA4C7A"/>
    <w:rsid w:val="00AA513C"/>
    <w:rsid w:val="00AA5B27"/>
    <w:rsid w:val="00AA5F19"/>
    <w:rsid w:val="00AA6A4E"/>
    <w:rsid w:val="00AA6C71"/>
    <w:rsid w:val="00AA6FB5"/>
    <w:rsid w:val="00AA7687"/>
    <w:rsid w:val="00AA7851"/>
    <w:rsid w:val="00AA7967"/>
    <w:rsid w:val="00AA7CB9"/>
    <w:rsid w:val="00AA7D3D"/>
    <w:rsid w:val="00AA7D6E"/>
    <w:rsid w:val="00AA7F97"/>
    <w:rsid w:val="00AB0919"/>
    <w:rsid w:val="00AB20D8"/>
    <w:rsid w:val="00AB3CB2"/>
    <w:rsid w:val="00AB3D11"/>
    <w:rsid w:val="00AB3DAA"/>
    <w:rsid w:val="00AB41AD"/>
    <w:rsid w:val="00AB4D75"/>
    <w:rsid w:val="00AB5238"/>
    <w:rsid w:val="00AB5393"/>
    <w:rsid w:val="00AB58B9"/>
    <w:rsid w:val="00AB58F1"/>
    <w:rsid w:val="00AB5C4F"/>
    <w:rsid w:val="00AB5CA7"/>
    <w:rsid w:val="00AB6A3F"/>
    <w:rsid w:val="00AC0088"/>
    <w:rsid w:val="00AC00D0"/>
    <w:rsid w:val="00AC0EC8"/>
    <w:rsid w:val="00AC162C"/>
    <w:rsid w:val="00AC1B1E"/>
    <w:rsid w:val="00AC382F"/>
    <w:rsid w:val="00AC3B53"/>
    <w:rsid w:val="00AC3D8D"/>
    <w:rsid w:val="00AC4D8D"/>
    <w:rsid w:val="00AC50EA"/>
    <w:rsid w:val="00AC5256"/>
    <w:rsid w:val="00AC5356"/>
    <w:rsid w:val="00AC7318"/>
    <w:rsid w:val="00AC7868"/>
    <w:rsid w:val="00AD261A"/>
    <w:rsid w:val="00AD299F"/>
    <w:rsid w:val="00AD2B4A"/>
    <w:rsid w:val="00AD2D47"/>
    <w:rsid w:val="00AD3087"/>
    <w:rsid w:val="00AD3135"/>
    <w:rsid w:val="00AD3514"/>
    <w:rsid w:val="00AD3804"/>
    <w:rsid w:val="00AD4BD0"/>
    <w:rsid w:val="00AD6EFD"/>
    <w:rsid w:val="00AE0074"/>
    <w:rsid w:val="00AE0102"/>
    <w:rsid w:val="00AE119C"/>
    <w:rsid w:val="00AE259F"/>
    <w:rsid w:val="00AE2693"/>
    <w:rsid w:val="00AE2F8F"/>
    <w:rsid w:val="00AE31F9"/>
    <w:rsid w:val="00AE325F"/>
    <w:rsid w:val="00AE34A4"/>
    <w:rsid w:val="00AE37A7"/>
    <w:rsid w:val="00AE395B"/>
    <w:rsid w:val="00AE43B1"/>
    <w:rsid w:val="00AE4473"/>
    <w:rsid w:val="00AE59D1"/>
    <w:rsid w:val="00AE62EF"/>
    <w:rsid w:val="00AE6481"/>
    <w:rsid w:val="00AE6591"/>
    <w:rsid w:val="00AE660E"/>
    <w:rsid w:val="00AE6756"/>
    <w:rsid w:val="00AE70B6"/>
    <w:rsid w:val="00AE73E3"/>
    <w:rsid w:val="00AE749F"/>
    <w:rsid w:val="00AE7B8B"/>
    <w:rsid w:val="00AE7EC4"/>
    <w:rsid w:val="00AF0433"/>
    <w:rsid w:val="00AF0844"/>
    <w:rsid w:val="00AF0B12"/>
    <w:rsid w:val="00AF0F7C"/>
    <w:rsid w:val="00AF12D8"/>
    <w:rsid w:val="00AF20F4"/>
    <w:rsid w:val="00AF21AC"/>
    <w:rsid w:val="00AF23A4"/>
    <w:rsid w:val="00AF3283"/>
    <w:rsid w:val="00AF341A"/>
    <w:rsid w:val="00AF375D"/>
    <w:rsid w:val="00AF4574"/>
    <w:rsid w:val="00AF4D8B"/>
    <w:rsid w:val="00AF5061"/>
    <w:rsid w:val="00AF5157"/>
    <w:rsid w:val="00AF5C95"/>
    <w:rsid w:val="00AF5CEF"/>
    <w:rsid w:val="00AF5E51"/>
    <w:rsid w:val="00AF63B0"/>
    <w:rsid w:val="00AF64C0"/>
    <w:rsid w:val="00AF6882"/>
    <w:rsid w:val="00AF7232"/>
    <w:rsid w:val="00AF72D8"/>
    <w:rsid w:val="00AF75E6"/>
    <w:rsid w:val="00AF7832"/>
    <w:rsid w:val="00AF7E81"/>
    <w:rsid w:val="00B00BA0"/>
    <w:rsid w:val="00B00C69"/>
    <w:rsid w:val="00B014F0"/>
    <w:rsid w:val="00B01759"/>
    <w:rsid w:val="00B019B6"/>
    <w:rsid w:val="00B02543"/>
    <w:rsid w:val="00B02593"/>
    <w:rsid w:val="00B028D8"/>
    <w:rsid w:val="00B02D84"/>
    <w:rsid w:val="00B02DB6"/>
    <w:rsid w:val="00B04B8C"/>
    <w:rsid w:val="00B059B4"/>
    <w:rsid w:val="00B06329"/>
    <w:rsid w:val="00B06534"/>
    <w:rsid w:val="00B06546"/>
    <w:rsid w:val="00B06732"/>
    <w:rsid w:val="00B06C76"/>
    <w:rsid w:val="00B1094A"/>
    <w:rsid w:val="00B11C26"/>
    <w:rsid w:val="00B12124"/>
    <w:rsid w:val="00B12BCC"/>
    <w:rsid w:val="00B130B1"/>
    <w:rsid w:val="00B13DFA"/>
    <w:rsid w:val="00B141F5"/>
    <w:rsid w:val="00B14BEB"/>
    <w:rsid w:val="00B15D5F"/>
    <w:rsid w:val="00B1621A"/>
    <w:rsid w:val="00B163EF"/>
    <w:rsid w:val="00B178CE"/>
    <w:rsid w:val="00B17C84"/>
    <w:rsid w:val="00B20058"/>
    <w:rsid w:val="00B214CF"/>
    <w:rsid w:val="00B232A6"/>
    <w:rsid w:val="00B2333D"/>
    <w:rsid w:val="00B234DF"/>
    <w:rsid w:val="00B23AC4"/>
    <w:rsid w:val="00B24AA3"/>
    <w:rsid w:val="00B25696"/>
    <w:rsid w:val="00B25941"/>
    <w:rsid w:val="00B25CA6"/>
    <w:rsid w:val="00B25D63"/>
    <w:rsid w:val="00B2617B"/>
    <w:rsid w:val="00B262B4"/>
    <w:rsid w:val="00B265B8"/>
    <w:rsid w:val="00B2682B"/>
    <w:rsid w:val="00B26ADA"/>
    <w:rsid w:val="00B26E99"/>
    <w:rsid w:val="00B26F05"/>
    <w:rsid w:val="00B27C13"/>
    <w:rsid w:val="00B27E54"/>
    <w:rsid w:val="00B27FB4"/>
    <w:rsid w:val="00B3219E"/>
    <w:rsid w:val="00B325C6"/>
    <w:rsid w:val="00B33134"/>
    <w:rsid w:val="00B33CC7"/>
    <w:rsid w:val="00B34F49"/>
    <w:rsid w:val="00B3613B"/>
    <w:rsid w:val="00B36468"/>
    <w:rsid w:val="00B3700C"/>
    <w:rsid w:val="00B376BC"/>
    <w:rsid w:val="00B404D4"/>
    <w:rsid w:val="00B41283"/>
    <w:rsid w:val="00B41693"/>
    <w:rsid w:val="00B4192C"/>
    <w:rsid w:val="00B41C16"/>
    <w:rsid w:val="00B420F4"/>
    <w:rsid w:val="00B43356"/>
    <w:rsid w:val="00B43459"/>
    <w:rsid w:val="00B4428F"/>
    <w:rsid w:val="00B442E5"/>
    <w:rsid w:val="00B443FF"/>
    <w:rsid w:val="00B44E9A"/>
    <w:rsid w:val="00B45239"/>
    <w:rsid w:val="00B465A6"/>
    <w:rsid w:val="00B469A9"/>
    <w:rsid w:val="00B46B71"/>
    <w:rsid w:val="00B472CF"/>
    <w:rsid w:val="00B47CD9"/>
    <w:rsid w:val="00B47FCF"/>
    <w:rsid w:val="00B50144"/>
    <w:rsid w:val="00B5030C"/>
    <w:rsid w:val="00B5040F"/>
    <w:rsid w:val="00B508D8"/>
    <w:rsid w:val="00B509B9"/>
    <w:rsid w:val="00B50CF2"/>
    <w:rsid w:val="00B525AA"/>
    <w:rsid w:val="00B52C3A"/>
    <w:rsid w:val="00B54160"/>
    <w:rsid w:val="00B54468"/>
    <w:rsid w:val="00B56323"/>
    <w:rsid w:val="00B5683B"/>
    <w:rsid w:val="00B5723D"/>
    <w:rsid w:val="00B574A4"/>
    <w:rsid w:val="00B608B8"/>
    <w:rsid w:val="00B60A5E"/>
    <w:rsid w:val="00B60B4B"/>
    <w:rsid w:val="00B60BD0"/>
    <w:rsid w:val="00B62516"/>
    <w:rsid w:val="00B638EE"/>
    <w:rsid w:val="00B63F59"/>
    <w:rsid w:val="00B64535"/>
    <w:rsid w:val="00B64D8F"/>
    <w:rsid w:val="00B65B2C"/>
    <w:rsid w:val="00B66052"/>
    <w:rsid w:val="00B66D5D"/>
    <w:rsid w:val="00B71EAA"/>
    <w:rsid w:val="00B740FF"/>
    <w:rsid w:val="00B7516F"/>
    <w:rsid w:val="00B75236"/>
    <w:rsid w:val="00B75877"/>
    <w:rsid w:val="00B75D70"/>
    <w:rsid w:val="00B762DF"/>
    <w:rsid w:val="00B765A5"/>
    <w:rsid w:val="00B7727C"/>
    <w:rsid w:val="00B773C6"/>
    <w:rsid w:val="00B776DA"/>
    <w:rsid w:val="00B77FFD"/>
    <w:rsid w:val="00B800A2"/>
    <w:rsid w:val="00B800EC"/>
    <w:rsid w:val="00B80342"/>
    <w:rsid w:val="00B80880"/>
    <w:rsid w:val="00B8178C"/>
    <w:rsid w:val="00B81C09"/>
    <w:rsid w:val="00B821B9"/>
    <w:rsid w:val="00B82542"/>
    <w:rsid w:val="00B82EA0"/>
    <w:rsid w:val="00B82ECE"/>
    <w:rsid w:val="00B83050"/>
    <w:rsid w:val="00B831FC"/>
    <w:rsid w:val="00B83CEC"/>
    <w:rsid w:val="00B844EA"/>
    <w:rsid w:val="00B84C1B"/>
    <w:rsid w:val="00B84C6B"/>
    <w:rsid w:val="00B85351"/>
    <w:rsid w:val="00B853D7"/>
    <w:rsid w:val="00B8543C"/>
    <w:rsid w:val="00B85499"/>
    <w:rsid w:val="00B85809"/>
    <w:rsid w:val="00B85A2B"/>
    <w:rsid w:val="00B860F1"/>
    <w:rsid w:val="00B90324"/>
    <w:rsid w:val="00B90509"/>
    <w:rsid w:val="00B9055C"/>
    <w:rsid w:val="00B90E30"/>
    <w:rsid w:val="00B90EC0"/>
    <w:rsid w:val="00B93958"/>
    <w:rsid w:val="00B9418B"/>
    <w:rsid w:val="00B94243"/>
    <w:rsid w:val="00B94252"/>
    <w:rsid w:val="00B94253"/>
    <w:rsid w:val="00B944E8"/>
    <w:rsid w:val="00B94929"/>
    <w:rsid w:val="00B9588B"/>
    <w:rsid w:val="00B95EDD"/>
    <w:rsid w:val="00B95FAF"/>
    <w:rsid w:val="00B96B2D"/>
    <w:rsid w:val="00B96E22"/>
    <w:rsid w:val="00B96E51"/>
    <w:rsid w:val="00B9706B"/>
    <w:rsid w:val="00BA2D94"/>
    <w:rsid w:val="00BA30AF"/>
    <w:rsid w:val="00BA3217"/>
    <w:rsid w:val="00BA3747"/>
    <w:rsid w:val="00BA3934"/>
    <w:rsid w:val="00BA4040"/>
    <w:rsid w:val="00BA4165"/>
    <w:rsid w:val="00BA445E"/>
    <w:rsid w:val="00BA45C8"/>
    <w:rsid w:val="00BA4985"/>
    <w:rsid w:val="00BA4A3C"/>
    <w:rsid w:val="00BA55AB"/>
    <w:rsid w:val="00BA6128"/>
    <w:rsid w:val="00BA67BF"/>
    <w:rsid w:val="00BA68B2"/>
    <w:rsid w:val="00BA6ED3"/>
    <w:rsid w:val="00BA72FC"/>
    <w:rsid w:val="00BA7E38"/>
    <w:rsid w:val="00BA7E53"/>
    <w:rsid w:val="00BB0113"/>
    <w:rsid w:val="00BB0D76"/>
    <w:rsid w:val="00BB1620"/>
    <w:rsid w:val="00BB1A7F"/>
    <w:rsid w:val="00BB1E91"/>
    <w:rsid w:val="00BB231F"/>
    <w:rsid w:val="00BB2C99"/>
    <w:rsid w:val="00BB350A"/>
    <w:rsid w:val="00BB360A"/>
    <w:rsid w:val="00BB3906"/>
    <w:rsid w:val="00BB4413"/>
    <w:rsid w:val="00BB4647"/>
    <w:rsid w:val="00BB4A82"/>
    <w:rsid w:val="00BB4C3C"/>
    <w:rsid w:val="00BB57BB"/>
    <w:rsid w:val="00BB5839"/>
    <w:rsid w:val="00BB6AC2"/>
    <w:rsid w:val="00BB72C7"/>
    <w:rsid w:val="00BB7705"/>
    <w:rsid w:val="00BB7751"/>
    <w:rsid w:val="00BB7D19"/>
    <w:rsid w:val="00BB7F83"/>
    <w:rsid w:val="00BC00B3"/>
    <w:rsid w:val="00BC00B8"/>
    <w:rsid w:val="00BC16FD"/>
    <w:rsid w:val="00BC17A0"/>
    <w:rsid w:val="00BC1C3F"/>
    <w:rsid w:val="00BC1D1C"/>
    <w:rsid w:val="00BC1E78"/>
    <w:rsid w:val="00BC2DEA"/>
    <w:rsid w:val="00BC3229"/>
    <w:rsid w:val="00BC35AF"/>
    <w:rsid w:val="00BC384E"/>
    <w:rsid w:val="00BC3BC4"/>
    <w:rsid w:val="00BC3CF6"/>
    <w:rsid w:val="00BC3FBE"/>
    <w:rsid w:val="00BC45B1"/>
    <w:rsid w:val="00BC49C5"/>
    <w:rsid w:val="00BC550F"/>
    <w:rsid w:val="00BC574A"/>
    <w:rsid w:val="00BC5E0F"/>
    <w:rsid w:val="00BC5FB5"/>
    <w:rsid w:val="00BC61BF"/>
    <w:rsid w:val="00BC627D"/>
    <w:rsid w:val="00BC6DC5"/>
    <w:rsid w:val="00BC6F06"/>
    <w:rsid w:val="00BC75E8"/>
    <w:rsid w:val="00BC7E3A"/>
    <w:rsid w:val="00BD02B9"/>
    <w:rsid w:val="00BD0C6A"/>
    <w:rsid w:val="00BD12D5"/>
    <w:rsid w:val="00BD1BA4"/>
    <w:rsid w:val="00BD1F4D"/>
    <w:rsid w:val="00BD1F85"/>
    <w:rsid w:val="00BD25B4"/>
    <w:rsid w:val="00BD2DF5"/>
    <w:rsid w:val="00BD349C"/>
    <w:rsid w:val="00BD363E"/>
    <w:rsid w:val="00BD3E05"/>
    <w:rsid w:val="00BD4429"/>
    <w:rsid w:val="00BD4A62"/>
    <w:rsid w:val="00BD5670"/>
    <w:rsid w:val="00BD5CAB"/>
    <w:rsid w:val="00BD6D3B"/>
    <w:rsid w:val="00BE1393"/>
    <w:rsid w:val="00BE1DCF"/>
    <w:rsid w:val="00BE255D"/>
    <w:rsid w:val="00BE2560"/>
    <w:rsid w:val="00BE2D10"/>
    <w:rsid w:val="00BE31D3"/>
    <w:rsid w:val="00BE3259"/>
    <w:rsid w:val="00BE3C79"/>
    <w:rsid w:val="00BE402B"/>
    <w:rsid w:val="00BE4393"/>
    <w:rsid w:val="00BE4B6B"/>
    <w:rsid w:val="00BE5B98"/>
    <w:rsid w:val="00BE5BD9"/>
    <w:rsid w:val="00BE5EC2"/>
    <w:rsid w:val="00BE6AC9"/>
    <w:rsid w:val="00BE7040"/>
    <w:rsid w:val="00BE706B"/>
    <w:rsid w:val="00BF010E"/>
    <w:rsid w:val="00BF052B"/>
    <w:rsid w:val="00BF0CFF"/>
    <w:rsid w:val="00BF0E02"/>
    <w:rsid w:val="00BF1073"/>
    <w:rsid w:val="00BF11B0"/>
    <w:rsid w:val="00BF15E5"/>
    <w:rsid w:val="00BF2C87"/>
    <w:rsid w:val="00BF2F6F"/>
    <w:rsid w:val="00BF347E"/>
    <w:rsid w:val="00BF3B08"/>
    <w:rsid w:val="00BF428B"/>
    <w:rsid w:val="00BF51B9"/>
    <w:rsid w:val="00BF5784"/>
    <w:rsid w:val="00BF596E"/>
    <w:rsid w:val="00BF60C9"/>
    <w:rsid w:val="00BF65A0"/>
    <w:rsid w:val="00BF7653"/>
    <w:rsid w:val="00BF783C"/>
    <w:rsid w:val="00BF7B93"/>
    <w:rsid w:val="00BF7C4F"/>
    <w:rsid w:val="00C001C8"/>
    <w:rsid w:val="00C0132B"/>
    <w:rsid w:val="00C013C5"/>
    <w:rsid w:val="00C014F7"/>
    <w:rsid w:val="00C0237C"/>
    <w:rsid w:val="00C0246B"/>
    <w:rsid w:val="00C028F2"/>
    <w:rsid w:val="00C02BCC"/>
    <w:rsid w:val="00C0333D"/>
    <w:rsid w:val="00C03358"/>
    <w:rsid w:val="00C038E1"/>
    <w:rsid w:val="00C03DB7"/>
    <w:rsid w:val="00C04A00"/>
    <w:rsid w:val="00C04ABD"/>
    <w:rsid w:val="00C04B18"/>
    <w:rsid w:val="00C05697"/>
    <w:rsid w:val="00C05CD7"/>
    <w:rsid w:val="00C05F21"/>
    <w:rsid w:val="00C06A72"/>
    <w:rsid w:val="00C06FEE"/>
    <w:rsid w:val="00C0799E"/>
    <w:rsid w:val="00C07B46"/>
    <w:rsid w:val="00C102D4"/>
    <w:rsid w:val="00C104E6"/>
    <w:rsid w:val="00C105C3"/>
    <w:rsid w:val="00C11051"/>
    <w:rsid w:val="00C110D3"/>
    <w:rsid w:val="00C11B3F"/>
    <w:rsid w:val="00C11BC1"/>
    <w:rsid w:val="00C1251F"/>
    <w:rsid w:val="00C1279F"/>
    <w:rsid w:val="00C13462"/>
    <w:rsid w:val="00C135F4"/>
    <w:rsid w:val="00C1363B"/>
    <w:rsid w:val="00C13D91"/>
    <w:rsid w:val="00C13E8F"/>
    <w:rsid w:val="00C1407C"/>
    <w:rsid w:val="00C14306"/>
    <w:rsid w:val="00C14547"/>
    <w:rsid w:val="00C156D2"/>
    <w:rsid w:val="00C1582A"/>
    <w:rsid w:val="00C160EB"/>
    <w:rsid w:val="00C16D20"/>
    <w:rsid w:val="00C16EAC"/>
    <w:rsid w:val="00C171E8"/>
    <w:rsid w:val="00C171F6"/>
    <w:rsid w:val="00C17A70"/>
    <w:rsid w:val="00C17EE4"/>
    <w:rsid w:val="00C202D2"/>
    <w:rsid w:val="00C20BD5"/>
    <w:rsid w:val="00C20C47"/>
    <w:rsid w:val="00C20E72"/>
    <w:rsid w:val="00C212AD"/>
    <w:rsid w:val="00C217E6"/>
    <w:rsid w:val="00C218B0"/>
    <w:rsid w:val="00C22A40"/>
    <w:rsid w:val="00C22F1A"/>
    <w:rsid w:val="00C234A7"/>
    <w:rsid w:val="00C238D9"/>
    <w:rsid w:val="00C240B3"/>
    <w:rsid w:val="00C24DA3"/>
    <w:rsid w:val="00C25B72"/>
    <w:rsid w:val="00C263AD"/>
    <w:rsid w:val="00C263B5"/>
    <w:rsid w:val="00C265F2"/>
    <w:rsid w:val="00C27526"/>
    <w:rsid w:val="00C2776B"/>
    <w:rsid w:val="00C27839"/>
    <w:rsid w:val="00C27968"/>
    <w:rsid w:val="00C313D4"/>
    <w:rsid w:val="00C3188D"/>
    <w:rsid w:val="00C321CC"/>
    <w:rsid w:val="00C326E6"/>
    <w:rsid w:val="00C3304B"/>
    <w:rsid w:val="00C335CA"/>
    <w:rsid w:val="00C3457A"/>
    <w:rsid w:val="00C34B4A"/>
    <w:rsid w:val="00C366CA"/>
    <w:rsid w:val="00C369B3"/>
    <w:rsid w:val="00C36EE7"/>
    <w:rsid w:val="00C379D8"/>
    <w:rsid w:val="00C41090"/>
    <w:rsid w:val="00C414D7"/>
    <w:rsid w:val="00C4194F"/>
    <w:rsid w:val="00C42F1A"/>
    <w:rsid w:val="00C4377F"/>
    <w:rsid w:val="00C4423A"/>
    <w:rsid w:val="00C44294"/>
    <w:rsid w:val="00C4473E"/>
    <w:rsid w:val="00C4537A"/>
    <w:rsid w:val="00C45CEB"/>
    <w:rsid w:val="00C45F7A"/>
    <w:rsid w:val="00C46324"/>
    <w:rsid w:val="00C46A6F"/>
    <w:rsid w:val="00C470BF"/>
    <w:rsid w:val="00C471ED"/>
    <w:rsid w:val="00C47656"/>
    <w:rsid w:val="00C4769D"/>
    <w:rsid w:val="00C47776"/>
    <w:rsid w:val="00C5044C"/>
    <w:rsid w:val="00C50944"/>
    <w:rsid w:val="00C509C2"/>
    <w:rsid w:val="00C50EA7"/>
    <w:rsid w:val="00C51113"/>
    <w:rsid w:val="00C511A3"/>
    <w:rsid w:val="00C516AA"/>
    <w:rsid w:val="00C51887"/>
    <w:rsid w:val="00C51CF5"/>
    <w:rsid w:val="00C52447"/>
    <w:rsid w:val="00C529CE"/>
    <w:rsid w:val="00C52B91"/>
    <w:rsid w:val="00C52BD4"/>
    <w:rsid w:val="00C52EED"/>
    <w:rsid w:val="00C533D1"/>
    <w:rsid w:val="00C538D4"/>
    <w:rsid w:val="00C54EC4"/>
    <w:rsid w:val="00C54F27"/>
    <w:rsid w:val="00C55726"/>
    <w:rsid w:val="00C5593A"/>
    <w:rsid w:val="00C55DFA"/>
    <w:rsid w:val="00C566F9"/>
    <w:rsid w:val="00C576F5"/>
    <w:rsid w:val="00C578F9"/>
    <w:rsid w:val="00C609F0"/>
    <w:rsid w:val="00C60C8C"/>
    <w:rsid w:val="00C610B4"/>
    <w:rsid w:val="00C61289"/>
    <w:rsid w:val="00C62A87"/>
    <w:rsid w:val="00C62EB8"/>
    <w:rsid w:val="00C63121"/>
    <w:rsid w:val="00C6333A"/>
    <w:rsid w:val="00C6443D"/>
    <w:rsid w:val="00C6510D"/>
    <w:rsid w:val="00C65120"/>
    <w:rsid w:val="00C65E73"/>
    <w:rsid w:val="00C65FB6"/>
    <w:rsid w:val="00C661E0"/>
    <w:rsid w:val="00C664D2"/>
    <w:rsid w:val="00C666AB"/>
    <w:rsid w:val="00C66DCB"/>
    <w:rsid w:val="00C66F37"/>
    <w:rsid w:val="00C67A2A"/>
    <w:rsid w:val="00C7020B"/>
    <w:rsid w:val="00C70247"/>
    <w:rsid w:val="00C703CB"/>
    <w:rsid w:val="00C70406"/>
    <w:rsid w:val="00C70CF9"/>
    <w:rsid w:val="00C71017"/>
    <w:rsid w:val="00C712FF"/>
    <w:rsid w:val="00C7211D"/>
    <w:rsid w:val="00C726ED"/>
    <w:rsid w:val="00C72E0E"/>
    <w:rsid w:val="00C72E23"/>
    <w:rsid w:val="00C72F72"/>
    <w:rsid w:val="00C7354B"/>
    <w:rsid w:val="00C7390E"/>
    <w:rsid w:val="00C749D5"/>
    <w:rsid w:val="00C7588A"/>
    <w:rsid w:val="00C76343"/>
    <w:rsid w:val="00C763EE"/>
    <w:rsid w:val="00C76A7A"/>
    <w:rsid w:val="00C76E17"/>
    <w:rsid w:val="00C76F15"/>
    <w:rsid w:val="00C77760"/>
    <w:rsid w:val="00C7788D"/>
    <w:rsid w:val="00C77CAB"/>
    <w:rsid w:val="00C8094C"/>
    <w:rsid w:val="00C80AA9"/>
    <w:rsid w:val="00C8112F"/>
    <w:rsid w:val="00C813B6"/>
    <w:rsid w:val="00C818F0"/>
    <w:rsid w:val="00C821C7"/>
    <w:rsid w:val="00C82B4C"/>
    <w:rsid w:val="00C839D6"/>
    <w:rsid w:val="00C84C7F"/>
    <w:rsid w:val="00C85FF2"/>
    <w:rsid w:val="00C86215"/>
    <w:rsid w:val="00C876D1"/>
    <w:rsid w:val="00C87CA3"/>
    <w:rsid w:val="00C90538"/>
    <w:rsid w:val="00C914A5"/>
    <w:rsid w:val="00C91ACB"/>
    <w:rsid w:val="00C91D41"/>
    <w:rsid w:val="00C921D2"/>
    <w:rsid w:val="00C92B47"/>
    <w:rsid w:val="00C94AD4"/>
    <w:rsid w:val="00C95166"/>
    <w:rsid w:val="00C951A1"/>
    <w:rsid w:val="00C951BF"/>
    <w:rsid w:val="00C95201"/>
    <w:rsid w:val="00C95375"/>
    <w:rsid w:val="00C958BA"/>
    <w:rsid w:val="00C95926"/>
    <w:rsid w:val="00C965ED"/>
    <w:rsid w:val="00C96A2B"/>
    <w:rsid w:val="00C96AC9"/>
    <w:rsid w:val="00C9721F"/>
    <w:rsid w:val="00C97F35"/>
    <w:rsid w:val="00CA0184"/>
    <w:rsid w:val="00CA0CE5"/>
    <w:rsid w:val="00CA1741"/>
    <w:rsid w:val="00CA18F9"/>
    <w:rsid w:val="00CA243C"/>
    <w:rsid w:val="00CA2B21"/>
    <w:rsid w:val="00CA3B98"/>
    <w:rsid w:val="00CA3F33"/>
    <w:rsid w:val="00CA4757"/>
    <w:rsid w:val="00CA55A8"/>
    <w:rsid w:val="00CA5B97"/>
    <w:rsid w:val="00CA645B"/>
    <w:rsid w:val="00CA7866"/>
    <w:rsid w:val="00CA7C4B"/>
    <w:rsid w:val="00CA7CB4"/>
    <w:rsid w:val="00CA7FF1"/>
    <w:rsid w:val="00CB03E9"/>
    <w:rsid w:val="00CB081B"/>
    <w:rsid w:val="00CB0CB5"/>
    <w:rsid w:val="00CB0EA0"/>
    <w:rsid w:val="00CB0F4F"/>
    <w:rsid w:val="00CB1211"/>
    <w:rsid w:val="00CB1625"/>
    <w:rsid w:val="00CB26F1"/>
    <w:rsid w:val="00CB36FC"/>
    <w:rsid w:val="00CB3B02"/>
    <w:rsid w:val="00CB57A8"/>
    <w:rsid w:val="00CB5EBA"/>
    <w:rsid w:val="00CB6347"/>
    <w:rsid w:val="00CB6554"/>
    <w:rsid w:val="00CB7088"/>
    <w:rsid w:val="00CB7D82"/>
    <w:rsid w:val="00CB7DF6"/>
    <w:rsid w:val="00CC0329"/>
    <w:rsid w:val="00CC0686"/>
    <w:rsid w:val="00CC09D4"/>
    <w:rsid w:val="00CC0EE2"/>
    <w:rsid w:val="00CC109A"/>
    <w:rsid w:val="00CC11C0"/>
    <w:rsid w:val="00CC16CA"/>
    <w:rsid w:val="00CC16E2"/>
    <w:rsid w:val="00CC16E6"/>
    <w:rsid w:val="00CC197E"/>
    <w:rsid w:val="00CC3747"/>
    <w:rsid w:val="00CC4F94"/>
    <w:rsid w:val="00CC576C"/>
    <w:rsid w:val="00CC5860"/>
    <w:rsid w:val="00CC64AA"/>
    <w:rsid w:val="00CC677D"/>
    <w:rsid w:val="00CC74A6"/>
    <w:rsid w:val="00CC7C21"/>
    <w:rsid w:val="00CC7CDB"/>
    <w:rsid w:val="00CD1031"/>
    <w:rsid w:val="00CD11FE"/>
    <w:rsid w:val="00CD1574"/>
    <w:rsid w:val="00CD2315"/>
    <w:rsid w:val="00CD259F"/>
    <w:rsid w:val="00CD32CD"/>
    <w:rsid w:val="00CD3F38"/>
    <w:rsid w:val="00CD4078"/>
    <w:rsid w:val="00CD457E"/>
    <w:rsid w:val="00CD4E63"/>
    <w:rsid w:val="00CD51C9"/>
    <w:rsid w:val="00CD525C"/>
    <w:rsid w:val="00CD5B36"/>
    <w:rsid w:val="00CD5B39"/>
    <w:rsid w:val="00CD5C58"/>
    <w:rsid w:val="00CD6EC7"/>
    <w:rsid w:val="00CE0139"/>
    <w:rsid w:val="00CE08A8"/>
    <w:rsid w:val="00CE1188"/>
    <w:rsid w:val="00CE1229"/>
    <w:rsid w:val="00CE1515"/>
    <w:rsid w:val="00CE1E5E"/>
    <w:rsid w:val="00CE2507"/>
    <w:rsid w:val="00CE360B"/>
    <w:rsid w:val="00CE3758"/>
    <w:rsid w:val="00CE447A"/>
    <w:rsid w:val="00CE4579"/>
    <w:rsid w:val="00CE5347"/>
    <w:rsid w:val="00CE5FFF"/>
    <w:rsid w:val="00CE61CA"/>
    <w:rsid w:val="00CE6417"/>
    <w:rsid w:val="00CE6E3B"/>
    <w:rsid w:val="00CF087C"/>
    <w:rsid w:val="00CF11AD"/>
    <w:rsid w:val="00CF26BC"/>
    <w:rsid w:val="00CF2897"/>
    <w:rsid w:val="00CF3099"/>
    <w:rsid w:val="00CF3724"/>
    <w:rsid w:val="00CF3B1B"/>
    <w:rsid w:val="00CF3BB1"/>
    <w:rsid w:val="00CF506C"/>
    <w:rsid w:val="00CF524A"/>
    <w:rsid w:val="00CF54D5"/>
    <w:rsid w:val="00CF5556"/>
    <w:rsid w:val="00CF57CD"/>
    <w:rsid w:val="00CF58AA"/>
    <w:rsid w:val="00CF5DC5"/>
    <w:rsid w:val="00CF6085"/>
    <w:rsid w:val="00CF71E3"/>
    <w:rsid w:val="00D006ED"/>
    <w:rsid w:val="00D00A0C"/>
    <w:rsid w:val="00D01114"/>
    <w:rsid w:val="00D02F8F"/>
    <w:rsid w:val="00D02FC7"/>
    <w:rsid w:val="00D03237"/>
    <w:rsid w:val="00D034E7"/>
    <w:rsid w:val="00D03FD7"/>
    <w:rsid w:val="00D046C1"/>
    <w:rsid w:val="00D05349"/>
    <w:rsid w:val="00D059B1"/>
    <w:rsid w:val="00D05C99"/>
    <w:rsid w:val="00D05E54"/>
    <w:rsid w:val="00D06853"/>
    <w:rsid w:val="00D0691D"/>
    <w:rsid w:val="00D06F5B"/>
    <w:rsid w:val="00D076DA"/>
    <w:rsid w:val="00D07704"/>
    <w:rsid w:val="00D07A4A"/>
    <w:rsid w:val="00D117B6"/>
    <w:rsid w:val="00D11A4B"/>
    <w:rsid w:val="00D11FB9"/>
    <w:rsid w:val="00D1288B"/>
    <w:rsid w:val="00D128BB"/>
    <w:rsid w:val="00D14857"/>
    <w:rsid w:val="00D1490F"/>
    <w:rsid w:val="00D14AC4"/>
    <w:rsid w:val="00D14FBB"/>
    <w:rsid w:val="00D16341"/>
    <w:rsid w:val="00D163EA"/>
    <w:rsid w:val="00D1795A"/>
    <w:rsid w:val="00D17A5F"/>
    <w:rsid w:val="00D20107"/>
    <w:rsid w:val="00D203A5"/>
    <w:rsid w:val="00D20ED8"/>
    <w:rsid w:val="00D21BE2"/>
    <w:rsid w:val="00D225A0"/>
    <w:rsid w:val="00D22927"/>
    <w:rsid w:val="00D22998"/>
    <w:rsid w:val="00D22DF3"/>
    <w:rsid w:val="00D2380C"/>
    <w:rsid w:val="00D2386E"/>
    <w:rsid w:val="00D238C7"/>
    <w:rsid w:val="00D23DAE"/>
    <w:rsid w:val="00D241B1"/>
    <w:rsid w:val="00D249DD"/>
    <w:rsid w:val="00D25A46"/>
    <w:rsid w:val="00D263E4"/>
    <w:rsid w:val="00D2669D"/>
    <w:rsid w:val="00D30242"/>
    <w:rsid w:val="00D3061C"/>
    <w:rsid w:val="00D30EB5"/>
    <w:rsid w:val="00D30EF3"/>
    <w:rsid w:val="00D311E7"/>
    <w:rsid w:val="00D31F3F"/>
    <w:rsid w:val="00D31FB3"/>
    <w:rsid w:val="00D32174"/>
    <w:rsid w:val="00D3278D"/>
    <w:rsid w:val="00D32F8C"/>
    <w:rsid w:val="00D3333D"/>
    <w:rsid w:val="00D33724"/>
    <w:rsid w:val="00D343DB"/>
    <w:rsid w:val="00D3470A"/>
    <w:rsid w:val="00D34DB9"/>
    <w:rsid w:val="00D3568B"/>
    <w:rsid w:val="00D36109"/>
    <w:rsid w:val="00D366A2"/>
    <w:rsid w:val="00D3777C"/>
    <w:rsid w:val="00D37A94"/>
    <w:rsid w:val="00D37B59"/>
    <w:rsid w:val="00D37C3D"/>
    <w:rsid w:val="00D37CBA"/>
    <w:rsid w:val="00D37F1D"/>
    <w:rsid w:val="00D37F78"/>
    <w:rsid w:val="00D40239"/>
    <w:rsid w:val="00D40514"/>
    <w:rsid w:val="00D40610"/>
    <w:rsid w:val="00D40BC6"/>
    <w:rsid w:val="00D424A4"/>
    <w:rsid w:val="00D42976"/>
    <w:rsid w:val="00D44526"/>
    <w:rsid w:val="00D445C7"/>
    <w:rsid w:val="00D44A1F"/>
    <w:rsid w:val="00D44B71"/>
    <w:rsid w:val="00D44C1E"/>
    <w:rsid w:val="00D450AD"/>
    <w:rsid w:val="00D453E2"/>
    <w:rsid w:val="00D45B0E"/>
    <w:rsid w:val="00D45F52"/>
    <w:rsid w:val="00D45F91"/>
    <w:rsid w:val="00D463F6"/>
    <w:rsid w:val="00D4657F"/>
    <w:rsid w:val="00D4736D"/>
    <w:rsid w:val="00D47559"/>
    <w:rsid w:val="00D47606"/>
    <w:rsid w:val="00D50033"/>
    <w:rsid w:val="00D5027E"/>
    <w:rsid w:val="00D51ADF"/>
    <w:rsid w:val="00D51B24"/>
    <w:rsid w:val="00D51D3D"/>
    <w:rsid w:val="00D523AA"/>
    <w:rsid w:val="00D5253B"/>
    <w:rsid w:val="00D52A8E"/>
    <w:rsid w:val="00D532A8"/>
    <w:rsid w:val="00D5352F"/>
    <w:rsid w:val="00D53849"/>
    <w:rsid w:val="00D53AE6"/>
    <w:rsid w:val="00D53C23"/>
    <w:rsid w:val="00D54B36"/>
    <w:rsid w:val="00D55928"/>
    <w:rsid w:val="00D55EB1"/>
    <w:rsid w:val="00D57036"/>
    <w:rsid w:val="00D5750F"/>
    <w:rsid w:val="00D57548"/>
    <w:rsid w:val="00D578FA"/>
    <w:rsid w:val="00D57B12"/>
    <w:rsid w:val="00D57FA3"/>
    <w:rsid w:val="00D601EB"/>
    <w:rsid w:val="00D608CC"/>
    <w:rsid w:val="00D60999"/>
    <w:rsid w:val="00D60ED2"/>
    <w:rsid w:val="00D628D8"/>
    <w:rsid w:val="00D6334E"/>
    <w:rsid w:val="00D63421"/>
    <w:rsid w:val="00D63673"/>
    <w:rsid w:val="00D638DC"/>
    <w:rsid w:val="00D643D6"/>
    <w:rsid w:val="00D64E65"/>
    <w:rsid w:val="00D64FFD"/>
    <w:rsid w:val="00D6566A"/>
    <w:rsid w:val="00D67C29"/>
    <w:rsid w:val="00D67EC8"/>
    <w:rsid w:val="00D707BF"/>
    <w:rsid w:val="00D708E4"/>
    <w:rsid w:val="00D70C9A"/>
    <w:rsid w:val="00D71714"/>
    <w:rsid w:val="00D72938"/>
    <w:rsid w:val="00D72AAE"/>
    <w:rsid w:val="00D72AB6"/>
    <w:rsid w:val="00D72CB7"/>
    <w:rsid w:val="00D72F8F"/>
    <w:rsid w:val="00D73164"/>
    <w:rsid w:val="00D73264"/>
    <w:rsid w:val="00D733FF"/>
    <w:rsid w:val="00D73D3D"/>
    <w:rsid w:val="00D74254"/>
    <w:rsid w:val="00D75762"/>
    <w:rsid w:val="00D7672B"/>
    <w:rsid w:val="00D77008"/>
    <w:rsid w:val="00D772A9"/>
    <w:rsid w:val="00D7737A"/>
    <w:rsid w:val="00D777AF"/>
    <w:rsid w:val="00D779E0"/>
    <w:rsid w:val="00D77C44"/>
    <w:rsid w:val="00D80468"/>
    <w:rsid w:val="00D804F7"/>
    <w:rsid w:val="00D809F5"/>
    <w:rsid w:val="00D80B28"/>
    <w:rsid w:val="00D80F2C"/>
    <w:rsid w:val="00D81531"/>
    <w:rsid w:val="00D81AF7"/>
    <w:rsid w:val="00D81D90"/>
    <w:rsid w:val="00D81DA7"/>
    <w:rsid w:val="00D82524"/>
    <w:rsid w:val="00D82BB3"/>
    <w:rsid w:val="00D831BE"/>
    <w:rsid w:val="00D836BD"/>
    <w:rsid w:val="00D83AEB"/>
    <w:rsid w:val="00D83D73"/>
    <w:rsid w:val="00D84072"/>
    <w:rsid w:val="00D843FC"/>
    <w:rsid w:val="00D84A95"/>
    <w:rsid w:val="00D84C85"/>
    <w:rsid w:val="00D859B0"/>
    <w:rsid w:val="00D859FD"/>
    <w:rsid w:val="00D85BE3"/>
    <w:rsid w:val="00D85D67"/>
    <w:rsid w:val="00D85F0B"/>
    <w:rsid w:val="00D86746"/>
    <w:rsid w:val="00D8704D"/>
    <w:rsid w:val="00D870B9"/>
    <w:rsid w:val="00D87FB1"/>
    <w:rsid w:val="00D900D8"/>
    <w:rsid w:val="00D9027B"/>
    <w:rsid w:val="00D9049E"/>
    <w:rsid w:val="00D90EC5"/>
    <w:rsid w:val="00D90EFC"/>
    <w:rsid w:val="00D91C93"/>
    <w:rsid w:val="00D91E27"/>
    <w:rsid w:val="00D9216E"/>
    <w:rsid w:val="00D92B08"/>
    <w:rsid w:val="00D92F97"/>
    <w:rsid w:val="00D930FB"/>
    <w:rsid w:val="00D9378D"/>
    <w:rsid w:val="00D9536E"/>
    <w:rsid w:val="00D95698"/>
    <w:rsid w:val="00D956ED"/>
    <w:rsid w:val="00D957CF"/>
    <w:rsid w:val="00D959DA"/>
    <w:rsid w:val="00D969C2"/>
    <w:rsid w:val="00D97B50"/>
    <w:rsid w:val="00DA00E7"/>
    <w:rsid w:val="00DA0156"/>
    <w:rsid w:val="00DA0509"/>
    <w:rsid w:val="00DA06E0"/>
    <w:rsid w:val="00DA0A46"/>
    <w:rsid w:val="00DA138D"/>
    <w:rsid w:val="00DA17A5"/>
    <w:rsid w:val="00DA2106"/>
    <w:rsid w:val="00DA26BE"/>
    <w:rsid w:val="00DA343B"/>
    <w:rsid w:val="00DA465A"/>
    <w:rsid w:val="00DA5463"/>
    <w:rsid w:val="00DA5C63"/>
    <w:rsid w:val="00DA5C8F"/>
    <w:rsid w:val="00DA631F"/>
    <w:rsid w:val="00DA6520"/>
    <w:rsid w:val="00DA660E"/>
    <w:rsid w:val="00DA6717"/>
    <w:rsid w:val="00DA6FFB"/>
    <w:rsid w:val="00DA79C0"/>
    <w:rsid w:val="00DB01F8"/>
    <w:rsid w:val="00DB0C85"/>
    <w:rsid w:val="00DB0E2E"/>
    <w:rsid w:val="00DB13E0"/>
    <w:rsid w:val="00DB18D3"/>
    <w:rsid w:val="00DB268E"/>
    <w:rsid w:val="00DB3248"/>
    <w:rsid w:val="00DB3612"/>
    <w:rsid w:val="00DB43C9"/>
    <w:rsid w:val="00DB4D79"/>
    <w:rsid w:val="00DB4E31"/>
    <w:rsid w:val="00DB6B11"/>
    <w:rsid w:val="00DB6F06"/>
    <w:rsid w:val="00DB7128"/>
    <w:rsid w:val="00DB7441"/>
    <w:rsid w:val="00DB7558"/>
    <w:rsid w:val="00DC01F1"/>
    <w:rsid w:val="00DC0FD9"/>
    <w:rsid w:val="00DC1AD1"/>
    <w:rsid w:val="00DC2CC1"/>
    <w:rsid w:val="00DC493F"/>
    <w:rsid w:val="00DC4B47"/>
    <w:rsid w:val="00DC4F91"/>
    <w:rsid w:val="00DC6437"/>
    <w:rsid w:val="00DC66F6"/>
    <w:rsid w:val="00DC7153"/>
    <w:rsid w:val="00DC72A5"/>
    <w:rsid w:val="00DC7434"/>
    <w:rsid w:val="00DC761D"/>
    <w:rsid w:val="00DD0654"/>
    <w:rsid w:val="00DD0884"/>
    <w:rsid w:val="00DD0AAA"/>
    <w:rsid w:val="00DD14C3"/>
    <w:rsid w:val="00DD1A1D"/>
    <w:rsid w:val="00DD1DDB"/>
    <w:rsid w:val="00DD1E39"/>
    <w:rsid w:val="00DD269B"/>
    <w:rsid w:val="00DD2A8E"/>
    <w:rsid w:val="00DD2DA6"/>
    <w:rsid w:val="00DD3358"/>
    <w:rsid w:val="00DD3498"/>
    <w:rsid w:val="00DD3D56"/>
    <w:rsid w:val="00DD3E2C"/>
    <w:rsid w:val="00DD489C"/>
    <w:rsid w:val="00DD52AD"/>
    <w:rsid w:val="00DD5473"/>
    <w:rsid w:val="00DD5E67"/>
    <w:rsid w:val="00DD7590"/>
    <w:rsid w:val="00DD77C7"/>
    <w:rsid w:val="00DD7BE3"/>
    <w:rsid w:val="00DD7D19"/>
    <w:rsid w:val="00DD7DD4"/>
    <w:rsid w:val="00DE02E5"/>
    <w:rsid w:val="00DE0771"/>
    <w:rsid w:val="00DE07AD"/>
    <w:rsid w:val="00DE0A5A"/>
    <w:rsid w:val="00DE0BBA"/>
    <w:rsid w:val="00DE18EC"/>
    <w:rsid w:val="00DE1C0B"/>
    <w:rsid w:val="00DE1CB8"/>
    <w:rsid w:val="00DE249C"/>
    <w:rsid w:val="00DE2B6A"/>
    <w:rsid w:val="00DE313F"/>
    <w:rsid w:val="00DE340E"/>
    <w:rsid w:val="00DE3741"/>
    <w:rsid w:val="00DE37A4"/>
    <w:rsid w:val="00DE3D46"/>
    <w:rsid w:val="00DE44B3"/>
    <w:rsid w:val="00DE49E3"/>
    <w:rsid w:val="00DE4B85"/>
    <w:rsid w:val="00DE4C2A"/>
    <w:rsid w:val="00DE6757"/>
    <w:rsid w:val="00DE6822"/>
    <w:rsid w:val="00DE786F"/>
    <w:rsid w:val="00DE7C55"/>
    <w:rsid w:val="00DF05EB"/>
    <w:rsid w:val="00DF089F"/>
    <w:rsid w:val="00DF0B06"/>
    <w:rsid w:val="00DF13C0"/>
    <w:rsid w:val="00DF1426"/>
    <w:rsid w:val="00DF15F8"/>
    <w:rsid w:val="00DF1929"/>
    <w:rsid w:val="00DF1B40"/>
    <w:rsid w:val="00DF1B98"/>
    <w:rsid w:val="00DF2339"/>
    <w:rsid w:val="00DF2538"/>
    <w:rsid w:val="00DF3566"/>
    <w:rsid w:val="00DF3A36"/>
    <w:rsid w:val="00DF479E"/>
    <w:rsid w:val="00DF4A32"/>
    <w:rsid w:val="00DF4E96"/>
    <w:rsid w:val="00DF542A"/>
    <w:rsid w:val="00DF6496"/>
    <w:rsid w:val="00DF6603"/>
    <w:rsid w:val="00DF66C3"/>
    <w:rsid w:val="00DF66CE"/>
    <w:rsid w:val="00DF6E6A"/>
    <w:rsid w:val="00DF6ED2"/>
    <w:rsid w:val="00DF7678"/>
    <w:rsid w:val="00DF790F"/>
    <w:rsid w:val="00DF7988"/>
    <w:rsid w:val="00E005E9"/>
    <w:rsid w:val="00E013E5"/>
    <w:rsid w:val="00E015FA"/>
    <w:rsid w:val="00E01781"/>
    <w:rsid w:val="00E0250B"/>
    <w:rsid w:val="00E02EB6"/>
    <w:rsid w:val="00E037B3"/>
    <w:rsid w:val="00E03911"/>
    <w:rsid w:val="00E043A0"/>
    <w:rsid w:val="00E04440"/>
    <w:rsid w:val="00E04818"/>
    <w:rsid w:val="00E04D86"/>
    <w:rsid w:val="00E04FB3"/>
    <w:rsid w:val="00E053FD"/>
    <w:rsid w:val="00E063CA"/>
    <w:rsid w:val="00E06DF4"/>
    <w:rsid w:val="00E07605"/>
    <w:rsid w:val="00E1060D"/>
    <w:rsid w:val="00E111DC"/>
    <w:rsid w:val="00E1166D"/>
    <w:rsid w:val="00E121E3"/>
    <w:rsid w:val="00E12F62"/>
    <w:rsid w:val="00E132B3"/>
    <w:rsid w:val="00E1334F"/>
    <w:rsid w:val="00E1336A"/>
    <w:rsid w:val="00E13D44"/>
    <w:rsid w:val="00E13EC5"/>
    <w:rsid w:val="00E141F4"/>
    <w:rsid w:val="00E14420"/>
    <w:rsid w:val="00E1448A"/>
    <w:rsid w:val="00E14591"/>
    <w:rsid w:val="00E14D06"/>
    <w:rsid w:val="00E14E4F"/>
    <w:rsid w:val="00E14F22"/>
    <w:rsid w:val="00E15608"/>
    <w:rsid w:val="00E15C2F"/>
    <w:rsid w:val="00E15DF3"/>
    <w:rsid w:val="00E1654A"/>
    <w:rsid w:val="00E171D3"/>
    <w:rsid w:val="00E17C5D"/>
    <w:rsid w:val="00E205DE"/>
    <w:rsid w:val="00E20F37"/>
    <w:rsid w:val="00E21226"/>
    <w:rsid w:val="00E214CD"/>
    <w:rsid w:val="00E21A1A"/>
    <w:rsid w:val="00E222F9"/>
    <w:rsid w:val="00E22DB9"/>
    <w:rsid w:val="00E23490"/>
    <w:rsid w:val="00E237FA"/>
    <w:rsid w:val="00E23832"/>
    <w:rsid w:val="00E23D74"/>
    <w:rsid w:val="00E24336"/>
    <w:rsid w:val="00E24442"/>
    <w:rsid w:val="00E24446"/>
    <w:rsid w:val="00E25038"/>
    <w:rsid w:val="00E26818"/>
    <w:rsid w:val="00E26A89"/>
    <w:rsid w:val="00E3121D"/>
    <w:rsid w:val="00E3125C"/>
    <w:rsid w:val="00E31702"/>
    <w:rsid w:val="00E31A3C"/>
    <w:rsid w:val="00E32AF8"/>
    <w:rsid w:val="00E32F66"/>
    <w:rsid w:val="00E32F95"/>
    <w:rsid w:val="00E333E6"/>
    <w:rsid w:val="00E33712"/>
    <w:rsid w:val="00E33789"/>
    <w:rsid w:val="00E3475B"/>
    <w:rsid w:val="00E34B69"/>
    <w:rsid w:val="00E34EC0"/>
    <w:rsid w:val="00E3528F"/>
    <w:rsid w:val="00E35C81"/>
    <w:rsid w:val="00E35D52"/>
    <w:rsid w:val="00E36458"/>
    <w:rsid w:val="00E36509"/>
    <w:rsid w:val="00E365AD"/>
    <w:rsid w:val="00E36689"/>
    <w:rsid w:val="00E373FC"/>
    <w:rsid w:val="00E4014D"/>
    <w:rsid w:val="00E402D5"/>
    <w:rsid w:val="00E408E9"/>
    <w:rsid w:val="00E4140B"/>
    <w:rsid w:val="00E433D7"/>
    <w:rsid w:val="00E45AAD"/>
    <w:rsid w:val="00E45E86"/>
    <w:rsid w:val="00E46158"/>
    <w:rsid w:val="00E467C3"/>
    <w:rsid w:val="00E46F83"/>
    <w:rsid w:val="00E47745"/>
    <w:rsid w:val="00E47F09"/>
    <w:rsid w:val="00E50C42"/>
    <w:rsid w:val="00E50CFC"/>
    <w:rsid w:val="00E50E9C"/>
    <w:rsid w:val="00E51633"/>
    <w:rsid w:val="00E51B45"/>
    <w:rsid w:val="00E530CC"/>
    <w:rsid w:val="00E540C8"/>
    <w:rsid w:val="00E54F11"/>
    <w:rsid w:val="00E556F8"/>
    <w:rsid w:val="00E561B5"/>
    <w:rsid w:val="00E576FD"/>
    <w:rsid w:val="00E579FD"/>
    <w:rsid w:val="00E6015D"/>
    <w:rsid w:val="00E6070B"/>
    <w:rsid w:val="00E60900"/>
    <w:rsid w:val="00E60A40"/>
    <w:rsid w:val="00E63A14"/>
    <w:rsid w:val="00E63E3C"/>
    <w:rsid w:val="00E64549"/>
    <w:rsid w:val="00E64AE9"/>
    <w:rsid w:val="00E6562E"/>
    <w:rsid w:val="00E657CB"/>
    <w:rsid w:val="00E65967"/>
    <w:rsid w:val="00E65C0D"/>
    <w:rsid w:val="00E661BD"/>
    <w:rsid w:val="00E663D3"/>
    <w:rsid w:val="00E66920"/>
    <w:rsid w:val="00E66B9D"/>
    <w:rsid w:val="00E66E6C"/>
    <w:rsid w:val="00E67107"/>
    <w:rsid w:val="00E67980"/>
    <w:rsid w:val="00E70C01"/>
    <w:rsid w:val="00E70D39"/>
    <w:rsid w:val="00E70FFA"/>
    <w:rsid w:val="00E71056"/>
    <w:rsid w:val="00E71656"/>
    <w:rsid w:val="00E71E6C"/>
    <w:rsid w:val="00E721E7"/>
    <w:rsid w:val="00E724A1"/>
    <w:rsid w:val="00E72CF1"/>
    <w:rsid w:val="00E72F32"/>
    <w:rsid w:val="00E7454B"/>
    <w:rsid w:val="00E74C1A"/>
    <w:rsid w:val="00E75D47"/>
    <w:rsid w:val="00E76C03"/>
    <w:rsid w:val="00E77195"/>
    <w:rsid w:val="00E773D8"/>
    <w:rsid w:val="00E77DEE"/>
    <w:rsid w:val="00E808C7"/>
    <w:rsid w:val="00E8121D"/>
    <w:rsid w:val="00E8141B"/>
    <w:rsid w:val="00E81F80"/>
    <w:rsid w:val="00E8223B"/>
    <w:rsid w:val="00E83F99"/>
    <w:rsid w:val="00E84609"/>
    <w:rsid w:val="00E84B21"/>
    <w:rsid w:val="00E84DB5"/>
    <w:rsid w:val="00E84F15"/>
    <w:rsid w:val="00E85307"/>
    <w:rsid w:val="00E85776"/>
    <w:rsid w:val="00E85AA4"/>
    <w:rsid w:val="00E862EB"/>
    <w:rsid w:val="00E86652"/>
    <w:rsid w:val="00E86788"/>
    <w:rsid w:val="00E86F28"/>
    <w:rsid w:val="00E874D0"/>
    <w:rsid w:val="00E87613"/>
    <w:rsid w:val="00E8789E"/>
    <w:rsid w:val="00E878E4"/>
    <w:rsid w:val="00E8794C"/>
    <w:rsid w:val="00E900FE"/>
    <w:rsid w:val="00E90264"/>
    <w:rsid w:val="00E907A9"/>
    <w:rsid w:val="00E91122"/>
    <w:rsid w:val="00E91545"/>
    <w:rsid w:val="00E91D25"/>
    <w:rsid w:val="00E92293"/>
    <w:rsid w:val="00E9293D"/>
    <w:rsid w:val="00E93252"/>
    <w:rsid w:val="00E93491"/>
    <w:rsid w:val="00E93AF4"/>
    <w:rsid w:val="00E93D5B"/>
    <w:rsid w:val="00E93DD6"/>
    <w:rsid w:val="00E9498C"/>
    <w:rsid w:val="00E94E66"/>
    <w:rsid w:val="00E9529E"/>
    <w:rsid w:val="00E95723"/>
    <w:rsid w:val="00E95C1D"/>
    <w:rsid w:val="00E965DC"/>
    <w:rsid w:val="00E97A24"/>
    <w:rsid w:val="00EA0BA0"/>
    <w:rsid w:val="00EA0C84"/>
    <w:rsid w:val="00EA1764"/>
    <w:rsid w:val="00EA19C6"/>
    <w:rsid w:val="00EA1CA5"/>
    <w:rsid w:val="00EA1FA3"/>
    <w:rsid w:val="00EA29F2"/>
    <w:rsid w:val="00EA2BE6"/>
    <w:rsid w:val="00EA3DFD"/>
    <w:rsid w:val="00EA5429"/>
    <w:rsid w:val="00EA5522"/>
    <w:rsid w:val="00EA5601"/>
    <w:rsid w:val="00EA6432"/>
    <w:rsid w:val="00EA71C8"/>
    <w:rsid w:val="00EB0CCB"/>
    <w:rsid w:val="00EB1207"/>
    <w:rsid w:val="00EB1255"/>
    <w:rsid w:val="00EB13D0"/>
    <w:rsid w:val="00EB15C8"/>
    <w:rsid w:val="00EB1D40"/>
    <w:rsid w:val="00EB21CA"/>
    <w:rsid w:val="00EB2242"/>
    <w:rsid w:val="00EB23A3"/>
    <w:rsid w:val="00EB2CE2"/>
    <w:rsid w:val="00EB2DDC"/>
    <w:rsid w:val="00EB306E"/>
    <w:rsid w:val="00EB3481"/>
    <w:rsid w:val="00EB3A53"/>
    <w:rsid w:val="00EB3F6D"/>
    <w:rsid w:val="00EB44C0"/>
    <w:rsid w:val="00EB4B64"/>
    <w:rsid w:val="00EB501A"/>
    <w:rsid w:val="00EB54FC"/>
    <w:rsid w:val="00EB5AC0"/>
    <w:rsid w:val="00EB5AC9"/>
    <w:rsid w:val="00EB5B4C"/>
    <w:rsid w:val="00EB5C48"/>
    <w:rsid w:val="00EB6022"/>
    <w:rsid w:val="00EB63BB"/>
    <w:rsid w:val="00EB67A2"/>
    <w:rsid w:val="00EB7C9F"/>
    <w:rsid w:val="00EB7F44"/>
    <w:rsid w:val="00EB7FF9"/>
    <w:rsid w:val="00EC03E6"/>
    <w:rsid w:val="00EC1701"/>
    <w:rsid w:val="00EC1C01"/>
    <w:rsid w:val="00EC1EB4"/>
    <w:rsid w:val="00EC2025"/>
    <w:rsid w:val="00EC2139"/>
    <w:rsid w:val="00EC23B8"/>
    <w:rsid w:val="00EC2B6E"/>
    <w:rsid w:val="00EC377C"/>
    <w:rsid w:val="00EC3A57"/>
    <w:rsid w:val="00EC3E02"/>
    <w:rsid w:val="00EC3FAB"/>
    <w:rsid w:val="00EC4580"/>
    <w:rsid w:val="00EC4A9C"/>
    <w:rsid w:val="00EC5B7F"/>
    <w:rsid w:val="00EC6161"/>
    <w:rsid w:val="00EC72F3"/>
    <w:rsid w:val="00EC76E2"/>
    <w:rsid w:val="00EC77BD"/>
    <w:rsid w:val="00EC7DDF"/>
    <w:rsid w:val="00ED0BB0"/>
    <w:rsid w:val="00ED10D0"/>
    <w:rsid w:val="00ED128C"/>
    <w:rsid w:val="00ED17ED"/>
    <w:rsid w:val="00ED185D"/>
    <w:rsid w:val="00ED1CEE"/>
    <w:rsid w:val="00ED2037"/>
    <w:rsid w:val="00ED2064"/>
    <w:rsid w:val="00ED2943"/>
    <w:rsid w:val="00ED29ED"/>
    <w:rsid w:val="00ED2B39"/>
    <w:rsid w:val="00ED2EA8"/>
    <w:rsid w:val="00ED38CE"/>
    <w:rsid w:val="00ED4285"/>
    <w:rsid w:val="00ED4820"/>
    <w:rsid w:val="00ED657E"/>
    <w:rsid w:val="00ED7A8D"/>
    <w:rsid w:val="00ED7BAF"/>
    <w:rsid w:val="00ED7C8F"/>
    <w:rsid w:val="00EE0805"/>
    <w:rsid w:val="00EE26B3"/>
    <w:rsid w:val="00EE36B0"/>
    <w:rsid w:val="00EE3B02"/>
    <w:rsid w:val="00EE3BA2"/>
    <w:rsid w:val="00EE3E30"/>
    <w:rsid w:val="00EE4759"/>
    <w:rsid w:val="00EE4B62"/>
    <w:rsid w:val="00EE5C23"/>
    <w:rsid w:val="00EE684B"/>
    <w:rsid w:val="00EE6E78"/>
    <w:rsid w:val="00EE7475"/>
    <w:rsid w:val="00EE7EC7"/>
    <w:rsid w:val="00EF037C"/>
    <w:rsid w:val="00EF1053"/>
    <w:rsid w:val="00EF1C58"/>
    <w:rsid w:val="00EF279D"/>
    <w:rsid w:val="00EF29EB"/>
    <w:rsid w:val="00EF2A2E"/>
    <w:rsid w:val="00EF2EA2"/>
    <w:rsid w:val="00EF3560"/>
    <w:rsid w:val="00EF3DF0"/>
    <w:rsid w:val="00EF43EF"/>
    <w:rsid w:val="00EF4639"/>
    <w:rsid w:val="00EF47AF"/>
    <w:rsid w:val="00EF47C6"/>
    <w:rsid w:val="00EF4D69"/>
    <w:rsid w:val="00EF5337"/>
    <w:rsid w:val="00EF5B5E"/>
    <w:rsid w:val="00EF5FC5"/>
    <w:rsid w:val="00EF6850"/>
    <w:rsid w:val="00EF6886"/>
    <w:rsid w:val="00EF6EEF"/>
    <w:rsid w:val="00EF70D0"/>
    <w:rsid w:val="00EF7468"/>
    <w:rsid w:val="00EF749B"/>
    <w:rsid w:val="00EF7AF3"/>
    <w:rsid w:val="00F0031E"/>
    <w:rsid w:val="00F006DB"/>
    <w:rsid w:val="00F0088B"/>
    <w:rsid w:val="00F018B2"/>
    <w:rsid w:val="00F01F81"/>
    <w:rsid w:val="00F02354"/>
    <w:rsid w:val="00F02415"/>
    <w:rsid w:val="00F0289E"/>
    <w:rsid w:val="00F03617"/>
    <w:rsid w:val="00F03845"/>
    <w:rsid w:val="00F03895"/>
    <w:rsid w:val="00F049F4"/>
    <w:rsid w:val="00F058B9"/>
    <w:rsid w:val="00F05B70"/>
    <w:rsid w:val="00F06136"/>
    <w:rsid w:val="00F06ADF"/>
    <w:rsid w:val="00F06B59"/>
    <w:rsid w:val="00F07616"/>
    <w:rsid w:val="00F07A41"/>
    <w:rsid w:val="00F07E0F"/>
    <w:rsid w:val="00F1060A"/>
    <w:rsid w:val="00F109BD"/>
    <w:rsid w:val="00F110E1"/>
    <w:rsid w:val="00F11238"/>
    <w:rsid w:val="00F115B7"/>
    <w:rsid w:val="00F11646"/>
    <w:rsid w:val="00F12105"/>
    <w:rsid w:val="00F12274"/>
    <w:rsid w:val="00F1270E"/>
    <w:rsid w:val="00F12EBA"/>
    <w:rsid w:val="00F12F06"/>
    <w:rsid w:val="00F139C6"/>
    <w:rsid w:val="00F13C28"/>
    <w:rsid w:val="00F13C45"/>
    <w:rsid w:val="00F1403E"/>
    <w:rsid w:val="00F14642"/>
    <w:rsid w:val="00F14F93"/>
    <w:rsid w:val="00F15D2B"/>
    <w:rsid w:val="00F16979"/>
    <w:rsid w:val="00F16A9D"/>
    <w:rsid w:val="00F16E23"/>
    <w:rsid w:val="00F17650"/>
    <w:rsid w:val="00F202F6"/>
    <w:rsid w:val="00F20D5A"/>
    <w:rsid w:val="00F218AE"/>
    <w:rsid w:val="00F2305A"/>
    <w:rsid w:val="00F23246"/>
    <w:rsid w:val="00F24297"/>
    <w:rsid w:val="00F24902"/>
    <w:rsid w:val="00F2499B"/>
    <w:rsid w:val="00F24D5D"/>
    <w:rsid w:val="00F25239"/>
    <w:rsid w:val="00F25890"/>
    <w:rsid w:val="00F25FD4"/>
    <w:rsid w:val="00F30062"/>
    <w:rsid w:val="00F30102"/>
    <w:rsid w:val="00F30463"/>
    <w:rsid w:val="00F305DC"/>
    <w:rsid w:val="00F30DC7"/>
    <w:rsid w:val="00F31B51"/>
    <w:rsid w:val="00F32C8B"/>
    <w:rsid w:val="00F32FBF"/>
    <w:rsid w:val="00F33599"/>
    <w:rsid w:val="00F33B25"/>
    <w:rsid w:val="00F33FB1"/>
    <w:rsid w:val="00F3479E"/>
    <w:rsid w:val="00F35034"/>
    <w:rsid w:val="00F35796"/>
    <w:rsid w:val="00F361ED"/>
    <w:rsid w:val="00F36550"/>
    <w:rsid w:val="00F36B4E"/>
    <w:rsid w:val="00F36E1D"/>
    <w:rsid w:val="00F37216"/>
    <w:rsid w:val="00F372A1"/>
    <w:rsid w:val="00F378DE"/>
    <w:rsid w:val="00F37BCC"/>
    <w:rsid w:val="00F402EF"/>
    <w:rsid w:val="00F41369"/>
    <w:rsid w:val="00F4169F"/>
    <w:rsid w:val="00F41F95"/>
    <w:rsid w:val="00F423A2"/>
    <w:rsid w:val="00F43557"/>
    <w:rsid w:val="00F4359B"/>
    <w:rsid w:val="00F43C1E"/>
    <w:rsid w:val="00F43D7D"/>
    <w:rsid w:val="00F44578"/>
    <w:rsid w:val="00F4464D"/>
    <w:rsid w:val="00F44BEF"/>
    <w:rsid w:val="00F45236"/>
    <w:rsid w:val="00F45D05"/>
    <w:rsid w:val="00F4633B"/>
    <w:rsid w:val="00F4637B"/>
    <w:rsid w:val="00F46787"/>
    <w:rsid w:val="00F46A32"/>
    <w:rsid w:val="00F47120"/>
    <w:rsid w:val="00F471AD"/>
    <w:rsid w:val="00F4722B"/>
    <w:rsid w:val="00F47231"/>
    <w:rsid w:val="00F474BA"/>
    <w:rsid w:val="00F4793F"/>
    <w:rsid w:val="00F47967"/>
    <w:rsid w:val="00F50BAF"/>
    <w:rsid w:val="00F5181A"/>
    <w:rsid w:val="00F51BD5"/>
    <w:rsid w:val="00F51EB3"/>
    <w:rsid w:val="00F521C6"/>
    <w:rsid w:val="00F52E7D"/>
    <w:rsid w:val="00F531CF"/>
    <w:rsid w:val="00F5323C"/>
    <w:rsid w:val="00F53902"/>
    <w:rsid w:val="00F53A70"/>
    <w:rsid w:val="00F53D79"/>
    <w:rsid w:val="00F540F1"/>
    <w:rsid w:val="00F55D5F"/>
    <w:rsid w:val="00F56543"/>
    <w:rsid w:val="00F5700C"/>
    <w:rsid w:val="00F57653"/>
    <w:rsid w:val="00F6004E"/>
    <w:rsid w:val="00F6027A"/>
    <w:rsid w:val="00F60699"/>
    <w:rsid w:val="00F60C87"/>
    <w:rsid w:val="00F60CA9"/>
    <w:rsid w:val="00F619B6"/>
    <w:rsid w:val="00F6258A"/>
    <w:rsid w:val="00F62B26"/>
    <w:rsid w:val="00F62BFD"/>
    <w:rsid w:val="00F63827"/>
    <w:rsid w:val="00F643ED"/>
    <w:rsid w:val="00F64773"/>
    <w:rsid w:val="00F64FA7"/>
    <w:rsid w:val="00F674D3"/>
    <w:rsid w:val="00F675DF"/>
    <w:rsid w:val="00F678A1"/>
    <w:rsid w:val="00F67B4F"/>
    <w:rsid w:val="00F67F79"/>
    <w:rsid w:val="00F70240"/>
    <w:rsid w:val="00F702E6"/>
    <w:rsid w:val="00F7205C"/>
    <w:rsid w:val="00F752EC"/>
    <w:rsid w:val="00F75652"/>
    <w:rsid w:val="00F75CF4"/>
    <w:rsid w:val="00F75DB3"/>
    <w:rsid w:val="00F75FD1"/>
    <w:rsid w:val="00F76A77"/>
    <w:rsid w:val="00F77282"/>
    <w:rsid w:val="00F77EC4"/>
    <w:rsid w:val="00F82197"/>
    <w:rsid w:val="00F82875"/>
    <w:rsid w:val="00F837EF"/>
    <w:rsid w:val="00F844BF"/>
    <w:rsid w:val="00F84668"/>
    <w:rsid w:val="00F8490E"/>
    <w:rsid w:val="00F84B59"/>
    <w:rsid w:val="00F84F16"/>
    <w:rsid w:val="00F8535E"/>
    <w:rsid w:val="00F8554A"/>
    <w:rsid w:val="00F85E1B"/>
    <w:rsid w:val="00F86070"/>
    <w:rsid w:val="00F8656F"/>
    <w:rsid w:val="00F86BD0"/>
    <w:rsid w:val="00F86E7A"/>
    <w:rsid w:val="00F87019"/>
    <w:rsid w:val="00F87530"/>
    <w:rsid w:val="00F876A0"/>
    <w:rsid w:val="00F876ED"/>
    <w:rsid w:val="00F87935"/>
    <w:rsid w:val="00F87D0F"/>
    <w:rsid w:val="00F87E63"/>
    <w:rsid w:val="00F9072D"/>
    <w:rsid w:val="00F90B24"/>
    <w:rsid w:val="00F90FA4"/>
    <w:rsid w:val="00F90FA5"/>
    <w:rsid w:val="00F912D9"/>
    <w:rsid w:val="00F913B6"/>
    <w:rsid w:val="00F920BE"/>
    <w:rsid w:val="00F92181"/>
    <w:rsid w:val="00F9296A"/>
    <w:rsid w:val="00F943A1"/>
    <w:rsid w:val="00F95E71"/>
    <w:rsid w:val="00F96D1F"/>
    <w:rsid w:val="00F96EB3"/>
    <w:rsid w:val="00F97244"/>
    <w:rsid w:val="00F97A06"/>
    <w:rsid w:val="00F97D7F"/>
    <w:rsid w:val="00F97DEA"/>
    <w:rsid w:val="00FA0A53"/>
    <w:rsid w:val="00FA1383"/>
    <w:rsid w:val="00FA1694"/>
    <w:rsid w:val="00FA276F"/>
    <w:rsid w:val="00FA434C"/>
    <w:rsid w:val="00FA4604"/>
    <w:rsid w:val="00FA49B5"/>
    <w:rsid w:val="00FA4A41"/>
    <w:rsid w:val="00FA4DF7"/>
    <w:rsid w:val="00FA560B"/>
    <w:rsid w:val="00FA5ADB"/>
    <w:rsid w:val="00FA60B6"/>
    <w:rsid w:val="00FA629D"/>
    <w:rsid w:val="00FA6630"/>
    <w:rsid w:val="00FA7650"/>
    <w:rsid w:val="00FB03F1"/>
    <w:rsid w:val="00FB0A3A"/>
    <w:rsid w:val="00FB1625"/>
    <w:rsid w:val="00FB16D1"/>
    <w:rsid w:val="00FB27E9"/>
    <w:rsid w:val="00FB2957"/>
    <w:rsid w:val="00FB3191"/>
    <w:rsid w:val="00FB335D"/>
    <w:rsid w:val="00FB3738"/>
    <w:rsid w:val="00FB41C9"/>
    <w:rsid w:val="00FB4E4C"/>
    <w:rsid w:val="00FB4F15"/>
    <w:rsid w:val="00FB67CE"/>
    <w:rsid w:val="00FB68BA"/>
    <w:rsid w:val="00FB6F95"/>
    <w:rsid w:val="00FB7191"/>
    <w:rsid w:val="00FB75CC"/>
    <w:rsid w:val="00FB7A8C"/>
    <w:rsid w:val="00FB7BE9"/>
    <w:rsid w:val="00FC0068"/>
    <w:rsid w:val="00FC0471"/>
    <w:rsid w:val="00FC047F"/>
    <w:rsid w:val="00FC09DB"/>
    <w:rsid w:val="00FC0BFF"/>
    <w:rsid w:val="00FC2016"/>
    <w:rsid w:val="00FC2454"/>
    <w:rsid w:val="00FC2917"/>
    <w:rsid w:val="00FC37A6"/>
    <w:rsid w:val="00FC4A2A"/>
    <w:rsid w:val="00FC4BD3"/>
    <w:rsid w:val="00FC4CEC"/>
    <w:rsid w:val="00FC52F7"/>
    <w:rsid w:val="00FC59F6"/>
    <w:rsid w:val="00FC5A70"/>
    <w:rsid w:val="00FC5D8E"/>
    <w:rsid w:val="00FC61C6"/>
    <w:rsid w:val="00FC628C"/>
    <w:rsid w:val="00FC703D"/>
    <w:rsid w:val="00FC72AB"/>
    <w:rsid w:val="00FD09F4"/>
    <w:rsid w:val="00FD0CFE"/>
    <w:rsid w:val="00FD0FF5"/>
    <w:rsid w:val="00FD2958"/>
    <w:rsid w:val="00FD29B3"/>
    <w:rsid w:val="00FD2B92"/>
    <w:rsid w:val="00FD2C10"/>
    <w:rsid w:val="00FD4048"/>
    <w:rsid w:val="00FD4709"/>
    <w:rsid w:val="00FD52D6"/>
    <w:rsid w:val="00FD52F6"/>
    <w:rsid w:val="00FD5990"/>
    <w:rsid w:val="00FD5B63"/>
    <w:rsid w:val="00FD5D14"/>
    <w:rsid w:val="00FD5F5A"/>
    <w:rsid w:val="00FD67F0"/>
    <w:rsid w:val="00FD6EBC"/>
    <w:rsid w:val="00FD75EB"/>
    <w:rsid w:val="00FD7993"/>
    <w:rsid w:val="00FD7AF8"/>
    <w:rsid w:val="00FD7C82"/>
    <w:rsid w:val="00FE0479"/>
    <w:rsid w:val="00FE0CC8"/>
    <w:rsid w:val="00FE0DDE"/>
    <w:rsid w:val="00FE0FC3"/>
    <w:rsid w:val="00FE11F3"/>
    <w:rsid w:val="00FE12C5"/>
    <w:rsid w:val="00FE1ED3"/>
    <w:rsid w:val="00FE2204"/>
    <w:rsid w:val="00FE27F0"/>
    <w:rsid w:val="00FE318A"/>
    <w:rsid w:val="00FE3538"/>
    <w:rsid w:val="00FE3780"/>
    <w:rsid w:val="00FE43AB"/>
    <w:rsid w:val="00FE61B0"/>
    <w:rsid w:val="00FE647F"/>
    <w:rsid w:val="00FE6D0B"/>
    <w:rsid w:val="00FF02C1"/>
    <w:rsid w:val="00FF0580"/>
    <w:rsid w:val="00FF08D9"/>
    <w:rsid w:val="00FF1223"/>
    <w:rsid w:val="00FF1FF2"/>
    <w:rsid w:val="00FF2912"/>
    <w:rsid w:val="00FF2F5E"/>
    <w:rsid w:val="00FF3091"/>
    <w:rsid w:val="00FF30F5"/>
    <w:rsid w:val="00FF339A"/>
    <w:rsid w:val="00FF3402"/>
    <w:rsid w:val="00FF3805"/>
    <w:rsid w:val="00FF3A4A"/>
    <w:rsid w:val="00FF4851"/>
    <w:rsid w:val="00FF5170"/>
    <w:rsid w:val="00FF5DB2"/>
    <w:rsid w:val="00FF662A"/>
    <w:rsid w:val="00FF6D9C"/>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37F78"/>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0"/>
    <w:next w:val="a0"/>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D241B1"/>
    <w:pPr>
      <w:tabs>
        <w:tab w:val="left" w:pos="851"/>
        <w:tab w:val="left" w:pos="1134"/>
        <w:tab w:val="right" w:leader="dot" w:pos="9356"/>
      </w:tabs>
      <w:spacing w:after="100"/>
      <w:ind w:left="440" w:right="140"/>
      <w:jc w:val="both"/>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0"/>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2"/>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8">
    <w:name w:val="Body Text"/>
    <w:aliases w:val="Заг1"/>
    <w:basedOn w:val="a0"/>
    <w:link w:val="aff9"/>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lang w:eastAsia="ru-RU"/>
    </w:rPr>
  </w:style>
  <w:style w:type="paragraph" w:styleId="51">
    <w:name w:val="toc 5"/>
    <w:basedOn w:val="a0"/>
    <w:next w:val="a0"/>
    <w:autoRedefine/>
    <w:uiPriority w:val="39"/>
    <w:unhideWhenUsed/>
    <w:rsid w:val="006927A5"/>
    <w:pPr>
      <w:spacing w:after="100"/>
      <w:ind w:left="880"/>
    </w:pPr>
    <w:rPr>
      <w:rFonts w:eastAsiaTheme="minorEastAsia"/>
      <w:lang w:eastAsia="ru-RU"/>
    </w:rPr>
  </w:style>
  <w:style w:type="paragraph" w:styleId="6">
    <w:name w:val="toc 6"/>
    <w:basedOn w:val="a0"/>
    <w:next w:val="a0"/>
    <w:autoRedefine/>
    <w:uiPriority w:val="39"/>
    <w:unhideWhenUsed/>
    <w:rsid w:val="006927A5"/>
    <w:pPr>
      <w:spacing w:after="100"/>
      <w:ind w:left="1100"/>
    </w:pPr>
    <w:rPr>
      <w:rFonts w:eastAsiaTheme="minorEastAsia"/>
      <w:lang w:eastAsia="ru-RU"/>
    </w:rPr>
  </w:style>
  <w:style w:type="paragraph" w:styleId="7">
    <w:name w:val="toc 7"/>
    <w:basedOn w:val="a0"/>
    <w:next w:val="a0"/>
    <w:autoRedefine/>
    <w:uiPriority w:val="39"/>
    <w:unhideWhenUsed/>
    <w:rsid w:val="006927A5"/>
    <w:pPr>
      <w:spacing w:after="100"/>
      <w:ind w:left="1320"/>
    </w:pPr>
    <w:rPr>
      <w:rFonts w:eastAsiaTheme="minorEastAsia"/>
      <w:lang w:eastAsia="ru-RU"/>
    </w:rPr>
  </w:style>
  <w:style w:type="paragraph" w:styleId="81">
    <w:name w:val="toc 8"/>
    <w:basedOn w:val="a0"/>
    <w:next w:val="a0"/>
    <w:autoRedefine/>
    <w:uiPriority w:val="39"/>
    <w:unhideWhenUsed/>
    <w:rsid w:val="006927A5"/>
    <w:pPr>
      <w:spacing w:after="100"/>
      <w:ind w:left="1540"/>
    </w:pPr>
    <w:rPr>
      <w:rFonts w:eastAsiaTheme="minorEastAsia"/>
      <w:lang w:eastAsia="ru-RU"/>
    </w:rPr>
  </w:style>
  <w:style w:type="paragraph" w:styleId="9">
    <w:name w:val="toc 9"/>
    <w:basedOn w:val="a0"/>
    <w:next w:val="a0"/>
    <w:autoRedefine/>
    <w:uiPriority w:val="39"/>
    <w:unhideWhenUsed/>
    <w:rsid w:val="006927A5"/>
    <w:pPr>
      <w:spacing w:after="100"/>
      <w:ind w:left="1760"/>
    </w:pPr>
    <w:rPr>
      <w:rFonts w:eastAsiaTheme="minorEastAsia"/>
      <w:lang w:eastAsia="ru-RU"/>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character" w:customStyle="1" w:styleId="hl">
    <w:name w:val="hl"/>
    <w:basedOn w:val="a1"/>
    <w:rsid w:val="007550D1"/>
  </w:style>
  <w:style w:type="paragraph" w:customStyle="1" w:styleId="Default">
    <w:name w:val="Default"/>
    <w:rsid w:val="00F049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f2">
    <w:name w:val="Неразрешенное упоминание2"/>
    <w:basedOn w:val="a1"/>
    <w:uiPriority w:val="99"/>
    <w:semiHidden/>
    <w:unhideWhenUsed/>
    <w:rsid w:val="00F6027A"/>
    <w:rPr>
      <w:color w:val="605E5C"/>
      <w:shd w:val="clear" w:color="auto" w:fill="E1DFDD"/>
    </w:rPr>
  </w:style>
  <w:style w:type="paragraph" w:customStyle="1" w:styleId="afff3">
    <w:name w:val="Прижатый влево"/>
    <w:basedOn w:val="a0"/>
    <w:next w:val="a0"/>
    <w:uiPriority w:val="99"/>
    <w:rsid w:val="008C778E"/>
    <w:pPr>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headertext">
    <w:name w:val="headertext"/>
    <w:basedOn w:val="a0"/>
    <w:rsid w:val="00943B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0"/>
    <w:rsid w:val="00336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eparator">
    <w:name w:val="b-separator"/>
    <w:basedOn w:val="a1"/>
    <w:rsid w:val="007A234B"/>
  </w:style>
  <w:style w:type="character" w:customStyle="1" w:styleId="b-link-current">
    <w:name w:val="b-link-current"/>
    <w:basedOn w:val="a1"/>
    <w:rsid w:val="007A234B"/>
  </w:style>
  <w:style w:type="paragraph" w:customStyle="1" w:styleId="a">
    <w:name w:val="Стиль списка"/>
    <w:qFormat/>
    <w:rsid w:val="00A251B9"/>
    <w:pPr>
      <w:numPr>
        <w:numId w:val="5"/>
      </w:numPr>
      <w:tabs>
        <w:tab w:val="left" w:pos="1276"/>
      </w:tabs>
      <w:spacing w:after="120" w:line="276" w:lineRule="auto"/>
      <w:ind w:left="1276" w:hanging="284"/>
      <w:contextualSpacing/>
      <w:jc w:val="both"/>
    </w:pPr>
    <w:rPr>
      <w:rFonts w:ascii="Times New Roman" w:eastAsia="Times New Roman" w:hAnsi="Times New Roman" w:cs="Times New Roman"/>
      <w:sz w:val="24"/>
      <w:szCs w:val="24"/>
    </w:rPr>
  </w:style>
  <w:style w:type="character" w:customStyle="1" w:styleId="fontstyle01">
    <w:name w:val="fontstyle01"/>
    <w:basedOn w:val="a1"/>
    <w:rsid w:val="003B2407"/>
    <w:rPr>
      <w:rFonts w:ascii="TimesNewRoman" w:hAnsi="TimesNewRoman" w:hint="default"/>
      <w:b w:val="0"/>
      <w:bCs w:val="0"/>
      <w:i w:val="0"/>
      <w:iCs w:val="0"/>
      <w:color w:val="000000"/>
      <w:sz w:val="28"/>
      <w:szCs w:val="28"/>
    </w:rPr>
  </w:style>
  <w:style w:type="character" w:customStyle="1" w:styleId="fontstyle21">
    <w:name w:val="fontstyle21"/>
    <w:basedOn w:val="a1"/>
    <w:rsid w:val="003B2407"/>
    <w:rPr>
      <w:rFonts w:ascii="Times-Roman" w:hAnsi="Times-Roman" w:hint="default"/>
      <w:b w:val="0"/>
      <w:bCs w:val="0"/>
      <w:i w:val="0"/>
      <w:iCs w:val="0"/>
      <w:color w:val="000000"/>
      <w:sz w:val="28"/>
      <w:szCs w:val="28"/>
    </w:rPr>
  </w:style>
  <w:style w:type="paragraph" w:customStyle="1" w:styleId="afff4">
    <w:name w:val="До таблицы"/>
    <w:basedOn w:val="a0"/>
    <w:link w:val="afff5"/>
    <w:qFormat/>
    <w:rsid w:val="00F05B70"/>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5">
    <w:name w:val="До таблицы Знак"/>
    <w:basedOn w:val="a1"/>
    <w:link w:val="afff4"/>
    <w:rsid w:val="00F05B70"/>
    <w:rPr>
      <w:rFonts w:ascii="Myriad Pro" w:eastAsia="Calibri" w:hAnsi="Myriad Pro" w:cs="Times New Roman"/>
      <w:sz w:val="26"/>
      <w:szCs w:val="26"/>
      <w:lang w:val="en-US"/>
    </w:rPr>
  </w:style>
  <w:style w:type="table" w:customStyle="1" w:styleId="afff6">
    <w:name w:val="Оля"/>
    <w:basedOn w:val="a2"/>
    <w:uiPriority w:val="99"/>
    <w:rsid w:val="005F177B"/>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f7">
    <w:name w:val="После таблицы"/>
    <w:basedOn w:val="afff4"/>
    <w:link w:val="afff8"/>
    <w:qFormat/>
    <w:rsid w:val="005F177B"/>
    <w:pPr>
      <w:spacing w:before="240" w:after="0"/>
    </w:pPr>
    <w:rPr>
      <w:lang w:val="ru-RU"/>
    </w:rPr>
  </w:style>
  <w:style w:type="numbering" w:customStyle="1" w:styleId="-">
    <w:name w:val="Оля-список"/>
    <w:uiPriority w:val="99"/>
    <w:rsid w:val="006A0B07"/>
    <w:pPr>
      <w:numPr>
        <w:numId w:val="6"/>
      </w:numPr>
    </w:pPr>
  </w:style>
  <w:style w:type="paragraph" w:customStyle="1" w:styleId="s22">
    <w:name w:val="s_22"/>
    <w:basedOn w:val="a0"/>
    <w:rsid w:val="00F13C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8">
    <w:name w:val="После таблицы Знак"/>
    <w:basedOn w:val="a1"/>
    <w:link w:val="afff7"/>
    <w:rsid w:val="006F25A6"/>
    <w:rPr>
      <w:rFonts w:ascii="Myriad Pro" w:eastAsia="Calibri" w:hAnsi="Myriad Pro" w:cs="Times New Roman"/>
      <w:sz w:val="26"/>
      <w:szCs w:val="26"/>
    </w:rPr>
  </w:style>
  <w:style w:type="paragraph" w:styleId="afff9">
    <w:name w:val="Body Text Indent"/>
    <w:basedOn w:val="a0"/>
    <w:link w:val="afffa"/>
    <w:uiPriority w:val="99"/>
    <w:unhideWhenUsed/>
    <w:rsid w:val="00CF3724"/>
    <w:pPr>
      <w:spacing w:after="120"/>
      <w:ind w:left="283"/>
    </w:pPr>
  </w:style>
  <w:style w:type="character" w:customStyle="1" w:styleId="afffa">
    <w:name w:val="Основной текст с отступом Знак"/>
    <w:basedOn w:val="a1"/>
    <w:link w:val="afff9"/>
    <w:uiPriority w:val="99"/>
    <w:rsid w:val="00CF3724"/>
  </w:style>
  <w:style w:type="paragraph" w:customStyle="1" w:styleId="2f3">
    <w:name w:val="Стиль2"/>
    <w:basedOn w:val="a0"/>
    <w:link w:val="2f4"/>
    <w:qFormat/>
    <w:rsid w:val="001119EE"/>
    <w:pPr>
      <w:spacing w:after="0" w:line="360" w:lineRule="auto"/>
      <w:ind w:firstLine="567"/>
      <w:jc w:val="both"/>
    </w:pPr>
    <w:rPr>
      <w:rFonts w:ascii="Myriad Pro" w:hAnsi="Myriad Pro"/>
      <w:sz w:val="26"/>
      <w:szCs w:val="26"/>
    </w:rPr>
  </w:style>
  <w:style w:type="character" w:customStyle="1" w:styleId="2f4">
    <w:name w:val="Стиль2 Знак"/>
    <w:basedOn w:val="a1"/>
    <w:link w:val="2f3"/>
    <w:rsid w:val="001119EE"/>
    <w:rPr>
      <w:rFonts w:ascii="Myriad Pro" w:hAnsi="Myriad Pro"/>
      <w:sz w:val="26"/>
      <w:szCs w:val="26"/>
    </w:rPr>
  </w:style>
  <w:style w:type="character" w:customStyle="1" w:styleId="3a">
    <w:name w:val="Неразрешенное упоминание3"/>
    <w:basedOn w:val="a1"/>
    <w:uiPriority w:val="99"/>
    <w:semiHidden/>
    <w:unhideWhenUsed/>
    <w:rsid w:val="00C44294"/>
    <w:rPr>
      <w:color w:val="605E5C"/>
      <w:shd w:val="clear" w:color="auto" w:fill="E1DFDD"/>
    </w:rPr>
  </w:style>
  <w:style w:type="paragraph" w:customStyle="1" w:styleId="3b">
    <w:name w:val="Сп3"/>
    <w:basedOn w:val="a4"/>
    <w:link w:val="3c"/>
    <w:qFormat/>
    <w:rsid w:val="0075453B"/>
    <w:pPr>
      <w:spacing w:after="0" w:line="360" w:lineRule="auto"/>
      <w:ind w:left="0"/>
      <w:jc w:val="both"/>
    </w:pPr>
    <w:rPr>
      <w:rFonts w:ascii="Myriad Pro" w:eastAsia="Times New Roman" w:hAnsi="Myriad Pro"/>
      <w:sz w:val="26"/>
      <w:szCs w:val="26"/>
      <w:lang w:eastAsia="ru-RU"/>
    </w:rPr>
  </w:style>
  <w:style w:type="character" w:customStyle="1" w:styleId="3c">
    <w:name w:val="Сп3 Знак"/>
    <w:link w:val="3b"/>
    <w:rsid w:val="0075453B"/>
    <w:rPr>
      <w:rFonts w:ascii="Myriad Pro" w:eastAsia="Times New Roman" w:hAnsi="Myriad Pro" w:cs="Times New Roman"/>
      <w:sz w:val="26"/>
      <w:szCs w:val="26"/>
      <w:lang w:eastAsia="ru-RU"/>
    </w:rPr>
  </w:style>
  <w:style w:type="paragraph" w:customStyle="1" w:styleId="afffb">
    <w:name w:val="до таблицы"/>
    <w:basedOn w:val="a0"/>
    <w:link w:val="afffc"/>
    <w:qFormat/>
    <w:rsid w:val="0075453B"/>
    <w:pPr>
      <w:spacing w:after="200" w:line="360" w:lineRule="auto"/>
      <w:ind w:firstLine="567"/>
      <w:contextualSpacing/>
      <w:jc w:val="both"/>
    </w:pPr>
    <w:rPr>
      <w:rFonts w:ascii="Myriad Pro" w:eastAsia="Times New Roman" w:hAnsi="Myriad Pro" w:cs="Times New Roman"/>
      <w:sz w:val="26"/>
      <w:szCs w:val="26"/>
      <w:lang w:val="en-US"/>
    </w:rPr>
  </w:style>
  <w:style w:type="character" w:customStyle="1" w:styleId="afffc">
    <w:name w:val="до таблицы Знак"/>
    <w:link w:val="afffb"/>
    <w:rsid w:val="0075453B"/>
    <w:rPr>
      <w:rFonts w:ascii="Myriad Pro" w:eastAsia="Times New Roman" w:hAnsi="Myriad Pro" w:cs="Times New Roman"/>
      <w:sz w:val="26"/>
      <w:szCs w:val="26"/>
      <w:lang w:val="en-US"/>
    </w:rPr>
  </w:style>
  <w:style w:type="paragraph" w:customStyle="1" w:styleId="afffd">
    <w:name w:val="после таблицы"/>
    <w:basedOn w:val="a0"/>
    <w:link w:val="afffe"/>
    <w:qFormat/>
    <w:rsid w:val="0075453B"/>
    <w:pPr>
      <w:spacing w:before="240" w:after="0" w:line="360" w:lineRule="auto"/>
      <w:ind w:firstLine="567"/>
      <w:contextualSpacing/>
      <w:jc w:val="both"/>
    </w:pPr>
    <w:rPr>
      <w:rFonts w:ascii="Myriad Pro" w:eastAsia="Calibri" w:hAnsi="Myriad Pro" w:cs="Times New Roman"/>
      <w:iCs/>
      <w:sz w:val="26"/>
      <w:szCs w:val="26"/>
      <w:lang w:val="x-none"/>
    </w:rPr>
  </w:style>
  <w:style w:type="character" w:customStyle="1" w:styleId="afffe">
    <w:name w:val="после таблицы Знак"/>
    <w:link w:val="afffd"/>
    <w:rsid w:val="0075453B"/>
    <w:rPr>
      <w:rFonts w:ascii="Myriad Pro" w:eastAsia="Calibri" w:hAnsi="Myriad Pro" w:cs="Times New Roman"/>
      <w:iCs/>
      <w:sz w:val="26"/>
      <w:szCs w:val="26"/>
      <w:lang w:val="x-none"/>
    </w:rPr>
  </w:style>
  <w:style w:type="paragraph" w:customStyle="1" w:styleId="affff">
    <w:name w:val="Позиция"/>
    <w:basedOn w:val="a0"/>
    <w:link w:val="affff0"/>
    <w:qFormat/>
    <w:rsid w:val="0075453B"/>
    <w:pPr>
      <w:keepNext/>
      <w:autoSpaceDE w:val="0"/>
      <w:autoSpaceDN w:val="0"/>
      <w:adjustRightInd w:val="0"/>
      <w:spacing w:after="0" w:line="360" w:lineRule="auto"/>
      <w:jc w:val="both"/>
    </w:pPr>
    <w:rPr>
      <w:rFonts w:ascii="Myriad Pro" w:hAnsi="Myriad Pro"/>
      <w:b/>
      <w:bCs/>
      <w:sz w:val="26"/>
      <w:szCs w:val="26"/>
    </w:rPr>
  </w:style>
  <w:style w:type="character" w:customStyle="1" w:styleId="affff0">
    <w:name w:val="Позиция Знак"/>
    <w:basedOn w:val="a1"/>
    <w:link w:val="affff"/>
    <w:rsid w:val="0075453B"/>
    <w:rPr>
      <w:rFonts w:ascii="Myriad Pro" w:hAnsi="Myriad Pro"/>
      <w:b/>
      <w:bCs/>
      <w:sz w:val="26"/>
      <w:szCs w:val="26"/>
    </w:rPr>
  </w:style>
  <w:style w:type="table" w:customStyle="1" w:styleId="1a">
    <w:name w:val="Оля1"/>
    <w:basedOn w:val="a2"/>
    <w:uiPriority w:val="99"/>
    <w:rsid w:val="0075453B"/>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MS Mincho" w:hAnsi="MS Mincho"/>
        <w:color w:val="FFFFFF"/>
        <w:sz w:val="18"/>
      </w:rPr>
      <w:tblPr/>
      <w:trPr>
        <w:tblHeader/>
      </w:trPr>
      <w:tcPr>
        <w:shd w:val="clear" w:color="auto" w:fill="4F6228"/>
      </w:tcPr>
    </w:tblStylePr>
    <w:tblStylePr w:type="firstCol">
      <w:pPr>
        <w:jc w:val="left"/>
      </w:pPr>
    </w:tblStylePr>
  </w:style>
  <w:style w:type="table" w:customStyle="1" w:styleId="2f5">
    <w:name w:val="Оля2"/>
    <w:basedOn w:val="a2"/>
    <w:uiPriority w:val="99"/>
    <w:rsid w:val="0075453B"/>
    <w:pPr>
      <w:spacing w:after="0" w:line="240" w:lineRule="auto"/>
      <w:jc w:val="center"/>
    </w:pPr>
    <w:rPr>
      <w:rFonts w:ascii="Myriad Pro" w:eastAsia="Calibri" w:hAnsi="Myriad Pro" w:cs="Times New Roman"/>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Myriad Pro" w:hAnsi="Myriad Pro" w:hint="default"/>
        <w:color w:val="FFFFFF"/>
        <w:sz w:val="18"/>
        <w:szCs w:val="18"/>
      </w:rPr>
      <w:tblPr/>
      <w:tcPr>
        <w:shd w:val="clear" w:color="auto" w:fill="52525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363">
      <w:bodyDiv w:val="1"/>
      <w:marLeft w:val="0"/>
      <w:marRight w:val="0"/>
      <w:marTop w:val="0"/>
      <w:marBottom w:val="0"/>
      <w:divBdr>
        <w:top w:val="none" w:sz="0" w:space="0" w:color="auto"/>
        <w:left w:val="none" w:sz="0" w:space="0" w:color="auto"/>
        <w:bottom w:val="none" w:sz="0" w:space="0" w:color="auto"/>
        <w:right w:val="none" w:sz="0" w:space="0" w:color="auto"/>
      </w:divBdr>
      <w:divsChild>
        <w:div w:id="1997027839">
          <w:marLeft w:val="0"/>
          <w:marRight w:val="0"/>
          <w:marTop w:val="0"/>
          <w:marBottom w:val="0"/>
          <w:divBdr>
            <w:top w:val="none" w:sz="0" w:space="0" w:color="auto"/>
            <w:left w:val="none" w:sz="0" w:space="0" w:color="auto"/>
            <w:bottom w:val="none" w:sz="0" w:space="0" w:color="auto"/>
            <w:right w:val="none" w:sz="0" w:space="0" w:color="auto"/>
          </w:divBdr>
          <w:divsChild>
            <w:div w:id="1683242408">
              <w:marLeft w:val="0"/>
              <w:marRight w:val="0"/>
              <w:marTop w:val="0"/>
              <w:marBottom w:val="0"/>
              <w:divBdr>
                <w:top w:val="none" w:sz="0" w:space="0" w:color="auto"/>
                <w:left w:val="none" w:sz="0" w:space="0" w:color="auto"/>
                <w:bottom w:val="none" w:sz="0" w:space="0" w:color="auto"/>
                <w:right w:val="none" w:sz="0" w:space="0" w:color="auto"/>
              </w:divBdr>
              <w:divsChild>
                <w:div w:id="1059210014">
                  <w:marLeft w:val="0"/>
                  <w:marRight w:val="0"/>
                  <w:marTop w:val="0"/>
                  <w:marBottom w:val="0"/>
                  <w:divBdr>
                    <w:top w:val="none" w:sz="0" w:space="0" w:color="auto"/>
                    <w:left w:val="none" w:sz="0" w:space="0" w:color="auto"/>
                    <w:bottom w:val="none" w:sz="0" w:space="0" w:color="auto"/>
                    <w:right w:val="none" w:sz="0" w:space="0" w:color="auto"/>
                  </w:divBdr>
                  <w:divsChild>
                    <w:div w:id="1555769799">
                      <w:marLeft w:val="0"/>
                      <w:marRight w:val="0"/>
                      <w:marTop w:val="100"/>
                      <w:marBottom w:val="100"/>
                      <w:divBdr>
                        <w:top w:val="none" w:sz="0" w:space="0" w:color="auto"/>
                        <w:left w:val="none" w:sz="0" w:space="0" w:color="auto"/>
                        <w:bottom w:val="none" w:sz="0" w:space="0" w:color="auto"/>
                        <w:right w:val="none" w:sz="0" w:space="0" w:color="auto"/>
                      </w:divBdr>
                      <w:divsChild>
                        <w:div w:id="674184415">
                          <w:marLeft w:val="0"/>
                          <w:marRight w:val="0"/>
                          <w:marTop w:val="0"/>
                          <w:marBottom w:val="0"/>
                          <w:divBdr>
                            <w:top w:val="none" w:sz="0" w:space="0" w:color="auto"/>
                            <w:left w:val="none" w:sz="0" w:space="0" w:color="auto"/>
                            <w:bottom w:val="none" w:sz="0" w:space="0" w:color="auto"/>
                            <w:right w:val="none" w:sz="0" w:space="0" w:color="auto"/>
                          </w:divBdr>
                          <w:divsChild>
                            <w:div w:id="629558762">
                              <w:marLeft w:val="0"/>
                              <w:marRight w:val="0"/>
                              <w:marTop w:val="0"/>
                              <w:marBottom w:val="0"/>
                              <w:divBdr>
                                <w:top w:val="none" w:sz="0" w:space="0" w:color="auto"/>
                                <w:left w:val="none" w:sz="0" w:space="0" w:color="auto"/>
                                <w:bottom w:val="none" w:sz="0" w:space="0" w:color="auto"/>
                                <w:right w:val="none" w:sz="0" w:space="0" w:color="auto"/>
                              </w:divBdr>
                              <w:divsChild>
                                <w:div w:id="264702267">
                                  <w:marLeft w:val="-225"/>
                                  <w:marRight w:val="-225"/>
                                  <w:marTop w:val="0"/>
                                  <w:marBottom w:val="0"/>
                                  <w:divBdr>
                                    <w:top w:val="none" w:sz="0" w:space="0" w:color="auto"/>
                                    <w:left w:val="none" w:sz="0" w:space="0" w:color="auto"/>
                                    <w:bottom w:val="none" w:sz="0" w:space="0" w:color="auto"/>
                                    <w:right w:val="none" w:sz="0" w:space="0" w:color="auto"/>
                                  </w:divBdr>
                                  <w:divsChild>
                                    <w:div w:id="1406759954">
                                      <w:marLeft w:val="0"/>
                                      <w:marRight w:val="0"/>
                                      <w:marTop w:val="0"/>
                                      <w:marBottom w:val="0"/>
                                      <w:divBdr>
                                        <w:top w:val="none" w:sz="0" w:space="0" w:color="auto"/>
                                        <w:left w:val="none" w:sz="0" w:space="0" w:color="auto"/>
                                        <w:bottom w:val="none" w:sz="0" w:space="0" w:color="auto"/>
                                        <w:right w:val="none" w:sz="0" w:space="0" w:color="auto"/>
                                      </w:divBdr>
                                      <w:divsChild>
                                        <w:div w:id="4529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506">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7580711">
      <w:bodyDiv w:val="1"/>
      <w:marLeft w:val="0"/>
      <w:marRight w:val="0"/>
      <w:marTop w:val="0"/>
      <w:marBottom w:val="0"/>
      <w:divBdr>
        <w:top w:val="none" w:sz="0" w:space="0" w:color="auto"/>
        <w:left w:val="none" w:sz="0" w:space="0" w:color="auto"/>
        <w:bottom w:val="none" w:sz="0" w:space="0" w:color="auto"/>
        <w:right w:val="none" w:sz="0" w:space="0" w:color="auto"/>
      </w:divBdr>
    </w:div>
    <w:div w:id="51003158">
      <w:bodyDiv w:val="1"/>
      <w:marLeft w:val="0"/>
      <w:marRight w:val="0"/>
      <w:marTop w:val="0"/>
      <w:marBottom w:val="0"/>
      <w:divBdr>
        <w:top w:val="none" w:sz="0" w:space="0" w:color="auto"/>
        <w:left w:val="none" w:sz="0" w:space="0" w:color="auto"/>
        <w:bottom w:val="none" w:sz="0" w:space="0" w:color="auto"/>
        <w:right w:val="none" w:sz="0" w:space="0" w:color="auto"/>
      </w:divBdr>
    </w:div>
    <w:div w:id="63458224">
      <w:bodyDiv w:val="1"/>
      <w:marLeft w:val="0"/>
      <w:marRight w:val="0"/>
      <w:marTop w:val="0"/>
      <w:marBottom w:val="0"/>
      <w:divBdr>
        <w:top w:val="none" w:sz="0" w:space="0" w:color="auto"/>
        <w:left w:val="none" w:sz="0" w:space="0" w:color="auto"/>
        <w:bottom w:val="none" w:sz="0" w:space="0" w:color="auto"/>
        <w:right w:val="none" w:sz="0" w:space="0" w:color="auto"/>
      </w:divBdr>
      <w:divsChild>
        <w:div w:id="339894519">
          <w:marLeft w:val="0"/>
          <w:marRight w:val="0"/>
          <w:marTop w:val="120"/>
          <w:marBottom w:val="0"/>
          <w:divBdr>
            <w:top w:val="none" w:sz="0" w:space="0" w:color="auto"/>
            <w:left w:val="none" w:sz="0" w:space="0" w:color="auto"/>
            <w:bottom w:val="none" w:sz="0" w:space="0" w:color="auto"/>
            <w:right w:val="none" w:sz="0" w:space="0" w:color="auto"/>
          </w:divBdr>
        </w:div>
        <w:div w:id="745959479">
          <w:marLeft w:val="0"/>
          <w:marRight w:val="0"/>
          <w:marTop w:val="120"/>
          <w:marBottom w:val="0"/>
          <w:divBdr>
            <w:top w:val="none" w:sz="0" w:space="0" w:color="auto"/>
            <w:left w:val="none" w:sz="0" w:space="0" w:color="auto"/>
            <w:bottom w:val="none" w:sz="0" w:space="0" w:color="auto"/>
            <w:right w:val="none" w:sz="0" w:space="0" w:color="auto"/>
          </w:divBdr>
        </w:div>
      </w:divsChild>
    </w:div>
    <w:div w:id="69693033">
      <w:bodyDiv w:val="1"/>
      <w:marLeft w:val="0"/>
      <w:marRight w:val="0"/>
      <w:marTop w:val="0"/>
      <w:marBottom w:val="0"/>
      <w:divBdr>
        <w:top w:val="none" w:sz="0" w:space="0" w:color="auto"/>
        <w:left w:val="none" w:sz="0" w:space="0" w:color="auto"/>
        <w:bottom w:val="none" w:sz="0" w:space="0" w:color="auto"/>
        <w:right w:val="none" w:sz="0" w:space="0" w:color="auto"/>
      </w:divBdr>
    </w:div>
    <w:div w:id="77136618">
      <w:bodyDiv w:val="1"/>
      <w:marLeft w:val="0"/>
      <w:marRight w:val="0"/>
      <w:marTop w:val="0"/>
      <w:marBottom w:val="0"/>
      <w:divBdr>
        <w:top w:val="none" w:sz="0" w:space="0" w:color="auto"/>
        <w:left w:val="none" w:sz="0" w:space="0" w:color="auto"/>
        <w:bottom w:val="none" w:sz="0" w:space="0" w:color="auto"/>
        <w:right w:val="none" w:sz="0" w:space="0" w:color="auto"/>
      </w:divBdr>
    </w:div>
    <w:div w:id="85007949">
      <w:bodyDiv w:val="1"/>
      <w:marLeft w:val="0"/>
      <w:marRight w:val="0"/>
      <w:marTop w:val="0"/>
      <w:marBottom w:val="0"/>
      <w:divBdr>
        <w:top w:val="none" w:sz="0" w:space="0" w:color="auto"/>
        <w:left w:val="none" w:sz="0" w:space="0" w:color="auto"/>
        <w:bottom w:val="none" w:sz="0" w:space="0" w:color="auto"/>
        <w:right w:val="none" w:sz="0" w:space="0" w:color="auto"/>
      </w:divBdr>
      <w:divsChild>
        <w:div w:id="309797014">
          <w:marLeft w:val="0"/>
          <w:marRight w:val="0"/>
          <w:marTop w:val="0"/>
          <w:marBottom w:val="0"/>
          <w:divBdr>
            <w:top w:val="none" w:sz="0" w:space="0" w:color="auto"/>
            <w:left w:val="none" w:sz="0" w:space="0" w:color="auto"/>
            <w:bottom w:val="none" w:sz="0" w:space="0" w:color="auto"/>
            <w:right w:val="none" w:sz="0" w:space="0" w:color="auto"/>
          </w:divBdr>
          <w:divsChild>
            <w:div w:id="943538708">
              <w:marLeft w:val="0"/>
              <w:marRight w:val="0"/>
              <w:marTop w:val="0"/>
              <w:marBottom w:val="0"/>
              <w:divBdr>
                <w:top w:val="none" w:sz="0" w:space="0" w:color="auto"/>
                <w:left w:val="none" w:sz="0" w:space="0" w:color="auto"/>
                <w:bottom w:val="none" w:sz="0" w:space="0" w:color="auto"/>
                <w:right w:val="none" w:sz="0" w:space="0" w:color="auto"/>
              </w:divBdr>
              <w:divsChild>
                <w:div w:id="495076281">
                  <w:marLeft w:val="0"/>
                  <w:marRight w:val="0"/>
                  <w:marTop w:val="0"/>
                  <w:marBottom w:val="0"/>
                  <w:divBdr>
                    <w:top w:val="none" w:sz="0" w:space="0" w:color="auto"/>
                    <w:left w:val="none" w:sz="0" w:space="0" w:color="auto"/>
                    <w:bottom w:val="none" w:sz="0" w:space="0" w:color="auto"/>
                    <w:right w:val="none" w:sz="0" w:space="0" w:color="auto"/>
                  </w:divBdr>
                  <w:divsChild>
                    <w:div w:id="1817525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11656575">
          <w:marLeft w:val="0"/>
          <w:marRight w:val="0"/>
          <w:marTop w:val="0"/>
          <w:marBottom w:val="0"/>
          <w:divBdr>
            <w:top w:val="none" w:sz="0" w:space="0" w:color="auto"/>
            <w:left w:val="none" w:sz="0" w:space="0" w:color="auto"/>
            <w:bottom w:val="none" w:sz="0" w:space="0" w:color="auto"/>
            <w:right w:val="none" w:sz="0" w:space="0" w:color="auto"/>
          </w:divBdr>
          <w:divsChild>
            <w:div w:id="834302740">
              <w:marLeft w:val="0"/>
              <w:marRight w:val="0"/>
              <w:marTop w:val="0"/>
              <w:marBottom w:val="0"/>
              <w:divBdr>
                <w:top w:val="none" w:sz="0" w:space="0" w:color="auto"/>
                <w:left w:val="none" w:sz="0" w:space="0" w:color="auto"/>
                <w:bottom w:val="none" w:sz="0" w:space="0" w:color="auto"/>
                <w:right w:val="none" w:sz="0" w:space="0" w:color="auto"/>
              </w:divBdr>
              <w:divsChild>
                <w:div w:id="5838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5818">
      <w:bodyDiv w:val="1"/>
      <w:marLeft w:val="0"/>
      <w:marRight w:val="0"/>
      <w:marTop w:val="0"/>
      <w:marBottom w:val="0"/>
      <w:divBdr>
        <w:top w:val="none" w:sz="0" w:space="0" w:color="auto"/>
        <w:left w:val="none" w:sz="0" w:space="0" w:color="auto"/>
        <w:bottom w:val="none" w:sz="0" w:space="0" w:color="auto"/>
        <w:right w:val="none" w:sz="0" w:space="0" w:color="auto"/>
      </w:divBdr>
    </w:div>
    <w:div w:id="1005358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0976704">
      <w:bodyDiv w:val="1"/>
      <w:marLeft w:val="0"/>
      <w:marRight w:val="0"/>
      <w:marTop w:val="0"/>
      <w:marBottom w:val="0"/>
      <w:divBdr>
        <w:top w:val="none" w:sz="0" w:space="0" w:color="auto"/>
        <w:left w:val="none" w:sz="0" w:space="0" w:color="auto"/>
        <w:bottom w:val="none" w:sz="0" w:space="0" w:color="auto"/>
        <w:right w:val="none" w:sz="0" w:space="0" w:color="auto"/>
      </w:divBdr>
    </w:div>
    <w:div w:id="112405621">
      <w:bodyDiv w:val="1"/>
      <w:marLeft w:val="0"/>
      <w:marRight w:val="0"/>
      <w:marTop w:val="0"/>
      <w:marBottom w:val="0"/>
      <w:divBdr>
        <w:top w:val="none" w:sz="0" w:space="0" w:color="auto"/>
        <w:left w:val="none" w:sz="0" w:space="0" w:color="auto"/>
        <w:bottom w:val="none" w:sz="0" w:space="0" w:color="auto"/>
        <w:right w:val="none" w:sz="0" w:space="0" w:color="auto"/>
      </w:divBdr>
    </w:div>
    <w:div w:id="115684122">
      <w:bodyDiv w:val="1"/>
      <w:marLeft w:val="0"/>
      <w:marRight w:val="0"/>
      <w:marTop w:val="0"/>
      <w:marBottom w:val="0"/>
      <w:divBdr>
        <w:top w:val="none" w:sz="0" w:space="0" w:color="auto"/>
        <w:left w:val="none" w:sz="0" w:space="0" w:color="auto"/>
        <w:bottom w:val="none" w:sz="0" w:space="0" w:color="auto"/>
        <w:right w:val="none" w:sz="0" w:space="0" w:color="auto"/>
      </w:divBdr>
    </w:div>
    <w:div w:id="131095263">
      <w:bodyDiv w:val="1"/>
      <w:marLeft w:val="0"/>
      <w:marRight w:val="0"/>
      <w:marTop w:val="0"/>
      <w:marBottom w:val="0"/>
      <w:divBdr>
        <w:top w:val="none" w:sz="0" w:space="0" w:color="auto"/>
        <w:left w:val="none" w:sz="0" w:space="0" w:color="auto"/>
        <w:bottom w:val="none" w:sz="0" w:space="0" w:color="auto"/>
        <w:right w:val="none" w:sz="0" w:space="0" w:color="auto"/>
      </w:divBdr>
    </w:div>
    <w:div w:id="13791645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4226019">
      <w:bodyDiv w:val="1"/>
      <w:marLeft w:val="0"/>
      <w:marRight w:val="0"/>
      <w:marTop w:val="0"/>
      <w:marBottom w:val="0"/>
      <w:divBdr>
        <w:top w:val="none" w:sz="0" w:space="0" w:color="auto"/>
        <w:left w:val="none" w:sz="0" w:space="0" w:color="auto"/>
        <w:bottom w:val="none" w:sz="0" w:space="0" w:color="auto"/>
        <w:right w:val="none" w:sz="0" w:space="0" w:color="auto"/>
      </w:divBdr>
    </w:div>
    <w:div w:id="159199191">
      <w:bodyDiv w:val="1"/>
      <w:marLeft w:val="0"/>
      <w:marRight w:val="0"/>
      <w:marTop w:val="0"/>
      <w:marBottom w:val="0"/>
      <w:divBdr>
        <w:top w:val="none" w:sz="0" w:space="0" w:color="auto"/>
        <w:left w:val="none" w:sz="0" w:space="0" w:color="auto"/>
        <w:bottom w:val="none" w:sz="0" w:space="0" w:color="auto"/>
        <w:right w:val="none" w:sz="0" w:space="0" w:color="auto"/>
      </w:divBdr>
    </w:div>
    <w:div w:id="172307213">
      <w:bodyDiv w:val="1"/>
      <w:marLeft w:val="0"/>
      <w:marRight w:val="0"/>
      <w:marTop w:val="0"/>
      <w:marBottom w:val="0"/>
      <w:divBdr>
        <w:top w:val="none" w:sz="0" w:space="0" w:color="auto"/>
        <w:left w:val="none" w:sz="0" w:space="0" w:color="auto"/>
        <w:bottom w:val="none" w:sz="0" w:space="0" w:color="auto"/>
        <w:right w:val="none" w:sz="0" w:space="0" w:color="auto"/>
      </w:divBdr>
    </w:div>
    <w:div w:id="194389926">
      <w:bodyDiv w:val="1"/>
      <w:marLeft w:val="0"/>
      <w:marRight w:val="0"/>
      <w:marTop w:val="0"/>
      <w:marBottom w:val="0"/>
      <w:divBdr>
        <w:top w:val="none" w:sz="0" w:space="0" w:color="auto"/>
        <w:left w:val="none" w:sz="0" w:space="0" w:color="auto"/>
        <w:bottom w:val="none" w:sz="0" w:space="0" w:color="auto"/>
        <w:right w:val="none" w:sz="0" w:space="0" w:color="auto"/>
      </w:divBdr>
    </w:div>
    <w:div w:id="200047965">
      <w:bodyDiv w:val="1"/>
      <w:marLeft w:val="0"/>
      <w:marRight w:val="0"/>
      <w:marTop w:val="0"/>
      <w:marBottom w:val="0"/>
      <w:divBdr>
        <w:top w:val="none" w:sz="0" w:space="0" w:color="auto"/>
        <w:left w:val="none" w:sz="0" w:space="0" w:color="auto"/>
        <w:bottom w:val="none" w:sz="0" w:space="0" w:color="auto"/>
        <w:right w:val="none" w:sz="0" w:space="0" w:color="auto"/>
      </w:divBdr>
    </w:div>
    <w:div w:id="204758398">
      <w:bodyDiv w:val="1"/>
      <w:marLeft w:val="0"/>
      <w:marRight w:val="0"/>
      <w:marTop w:val="0"/>
      <w:marBottom w:val="0"/>
      <w:divBdr>
        <w:top w:val="none" w:sz="0" w:space="0" w:color="auto"/>
        <w:left w:val="none" w:sz="0" w:space="0" w:color="auto"/>
        <w:bottom w:val="none" w:sz="0" w:space="0" w:color="auto"/>
        <w:right w:val="none" w:sz="0" w:space="0" w:color="auto"/>
      </w:divBdr>
    </w:div>
    <w:div w:id="20856608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5313155">
      <w:bodyDiv w:val="1"/>
      <w:marLeft w:val="0"/>
      <w:marRight w:val="0"/>
      <w:marTop w:val="0"/>
      <w:marBottom w:val="0"/>
      <w:divBdr>
        <w:top w:val="none" w:sz="0" w:space="0" w:color="auto"/>
        <w:left w:val="none" w:sz="0" w:space="0" w:color="auto"/>
        <w:bottom w:val="none" w:sz="0" w:space="0" w:color="auto"/>
        <w:right w:val="none" w:sz="0" w:space="0" w:color="auto"/>
      </w:divBdr>
    </w:div>
    <w:div w:id="225800988">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7400218">
      <w:bodyDiv w:val="1"/>
      <w:marLeft w:val="0"/>
      <w:marRight w:val="0"/>
      <w:marTop w:val="0"/>
      <w:marBottom w:val="0"/>
      <w:divBdr>
        <w:top w:val="none" w:sz="0" w:space="0" w:color="auto"/>
        <w:left w:val="none" w:sz="0" w:space="0" w:color="auto"/>
        <w:bottom w:val="none" w:sz="0" w:space="0" w:color="auto"/>
        <w:right w:val="none" w:sz="0" w:space="0" w:color="auto"/>
      </w:divBdr>
    </w:div>
    <w:div w:id="248465176">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2961723">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68901215">
      <w:bodyDiv w:val="1"/>
      <w:marLeft w:val="0"/>
      <w:marRight w:val="0"/>
      <w:marTop w:val="0"/>
      <w:marBottom w:val="0"/>
      <w:divBdr>
        <w:top w:val="none" w:sz="0" w:space="0" w:color="auto"/>
        <w:left w:val="none" w:sz="0" w:space="0" w:color="auto"/>
        <w:bottom w:val="none" w:sz="0" w:space="0" w:color="auto"/>
        <w:right w:val="none" w:sz="0" w:space="0" w:color="auto"/>
      </w:divBdr>
    </w:div>
    <w:div w:id="272324780">
      <w:bodyDiv w:val="1"/>
      <w:marLeft w:val="0"/>
      <w:marRight w:val="0"/>
      <w:marTop w:val="0"/>
      <w:marBottom w:val="0"/>
      <w:divBdr>
        <w:top w:val="none" w:sz="0" w:space="0" w:color="auto"/>
        <w:left w:val="none" w:sz="0" w:space="0" w:color="auto"/>
        <w:bottom w:val="none" w:sz="0" w:space="0" w:color="auto"/>
        <w:right w:val="none" w:sz="0" w:space="0" w:color="auto"/>
      </w:divBdr>
    </w:div>
    <w:div w:id="272976683">
      <w:bodyDiv w:val="1"/>
      <w:marLeft w:val="0"/>
      <w:marRight w:val="0"/>
      <w:marTop w:val="0"/>
      <w:marBottom w:val="0"/>
      <w:divBdr>
        <w:top w:val="none" w:sz="0" w:space="0" w:color="auto"/>
        <w:left w:val="none" w:sz="0" w:space="0" w:color="auto"/>
        <w:bottom w:val="none" w:sz="0" w:space="0" w:color="auto"/>
        <w:right w:val="none" w:sz="0" w:space="0" w:color="auto"/>
      </w:divBdr>
    </w:div>
    <w:div w:id="279337820">
      <w:bodyDiv w:val="1"/>
      <w:marLeft w:val="0"/>
      <w:marRight w:val="0"/>
      <w:marTop w:val="0"/>
      <w:marBottom w:val="0"/>
      <w:divBdr>
        <w:top w:val="none" w:sz="0" w:space="0" w:color="auto"/>
        <w:left w:val="none" w:sz="0" w:space="0" w:color="auto"/>
        <w:bottom w:val="none" w:sz="0" w:space="0" w:color="auto"/>
        <w:right w:val="none" w:sz="0" w:space="0" w:color="auto"/>
      </w:divBdr>
    </w:div>
    <w:div w:id="281688109">
      <w:bodyDiv w:val="1"/>
      <w:marLeft w:val="0"/>
      <w:marRight w:val="0"/>
      <w:marTop w:val="0"/>
      <w:marBottom w:val="0"/>
      <w:divBdr>
        <w:top w:val="none" w:sz="0" w:space="0" w:color="auto"/>
        <w:left w:val="none" w:sz="0" w:space="0" w:color="auto"/>
        <w:bottom w:val="none" w:sz="0" w:space="0" w:color="auto"/>
        <w:right w:val="none" w:sz="0" w:space="0" w:color="auto"/>
      </w:divBdr>
    </w:div>
    <w:div w:id="287516580">
      <w:bodyDiv w:val="1"/>
      <w:marLeft w:val="0"/>
      <w:marRight w:val="0"/>
      <w:marTop w:val="0"/>
      <w:marBottom w:val="0"/>
      <w:divBdr>
        <w:top w:val="none" w:sz="0" w:space="0" w:color="auto"/>
        <w:left w:val="none" w:sz="0" w:space="0" w:color="auto"/>
        <w:bottom w:val="none" w:sz="0" w:space="0" w:color="auto"/>
        <w:right w:val="none" w:sz="0" w:space="0" w:color="auto"/>
      </w:divBdr>
    </w:div>
    <w:div w:id="288172982">
      <w:bodyDiv w:val="1"/>
      <w:marLeft w:val="0"/>
      <w:marRight w:val="0"/>
      <w:marTop w:val="0"/>
      <w:marBottom w:val="0"/>
      <w:divBdr>
        <w:top w:val="none" w:sz="0" w:space="0" w:color="auto"/>
        <w:left w:val="none" w:sz="0" w:space="0" w:color="auto"/>
        <w:bottom w:val="none" w:sz="0" w:space="0" w:color="auto"/>
        <w:right w:val="none" w:sz="0" w:space="0" w:color="auto"/>
      </w:divBdr>
    </w:div>
    <w:div w:id="306127674">
      <w:bodyDiv w:val="1"/>
      <w:marLeft w:val="0"/>
      <w:marRight w:val="0"/>
      <w:marTop w:val="0"/>
      <w:marBottom w:val="0"/>
      <w:divBdr>
        <w:top w:val="none" w:sz="0" w:space="0" w:color="auto"/>
        <w:left w:val="none" w:sz="0" w:space="0" w:color="auto"/>
        <w:bottom w:val="none" w:sz="0" w:space="0" w:color="auto"/>
        <w:right w:val="none" w:sz="0" w:space="0" w:color="auto"/>
      </w:divBdr>
    </w:div>
    <w:div w:id="312805084">
      <w:bodyDiv w:val="1"/>
      <w:marLeft w:val="0"/>
      <w:marRight w:val="0"/>
      <w:marTop w:val="0"/>
      <w:marBottom w:val="0"/>
      <w:divBdr>
        <w:top w:val="none" w:sz="0" w:space="0" w:color="auto"/>
        <w:left w:val="none" w:sz="0" w:space="0" w:color="auto"/>
        <w:bottom w:val="none" w:sz="0" w:space="0" w:color="auto"/>
        <w:right w:val="none" w:sz="0" w:space="0" w:color="auto"/>
      </w:divBdr>
    </w:div>
    <w:div w:id="318732107">
      <w:bodyDiv w:val="1"/>
      <w:marLeft w:val="0"/>
      <w:marRight w:val="0"/>
      <w:marTop w:val="0"/>
      <w:marBottom w:val="0"/>
      <w:divBdr>
        <w:top w:val="none" w:sz="0" w:space="0" w:color="auto"/>
        <w:left w:val="none" w:sz="0" w:space="0" w:color="auto"/>
        <w:bottom w:val="none" w:sz="0" w:space="0" w:color="auto"/>
        <w:right w:val="none" w:sz="0" w:space="0" w:color="auto"/>
      </w:divBdr>
    </w:div>
    <w:div w:id="339357932">
      <w:bodyDiv w:val="1"/>
      <w:marLeft w:val="0"/>
      <w:marRight w:val="0"/>
      <w:marTop w:val="0"/>
      <w:marBottom w:val="0"/>
      <w:divBdr>
        <w:top w:val="none" w:sz="0" w:space="0" w:color="auto"/>
        <w:left w:val="none" w:sz="0" w:space="0" w:color="auto"/>
        <w:bottom w:val="none" w:sz="0" w:space="0" w:color="auto"/>
        <w:right w:val="none" w:sz="0" w:space="0" w:color="auto"/>
      </w:divBdr>
    </w:div>
    <w:div w:id="340816451">
      <w:bodyDiv w:val="1"/>
      <w:marLeft w:val="0"/>
      <w:marRight w:val="0"/>
      <w:marTop w:val="0"/>
      <w:marBottom w:val="0"/>
      <w:divBdr>
        <w:top w:val="none" w:sz="0" w:space="0" w:color="auto"/>
        <w:left w:val="none" w:sz="0" w:space="0" w:color="auto"/>
        <w:bottom w:val="none" w:sz="0" w:space="0" w:color="auto"/>
        <w:right w:val="none" w:sz="0" w:space="0" w:color="auto"/>
      </w:divBdr>
    </w:div>
    <w:div w:id="350839322">
      <w:bodyDiv w:val="1"/>
      <w:marLeft w:val="0"/>
      <w:marRight w:val="0"/>
      <w:marTop w:val="0"/>
      <w:marBottom w:val="0"/>
      <w:divBdr>
        <w:top w:val="none" w:sz="0" w:space="0" w:color="auto"/>
        <w:left w:val="none" w:sz="0" w:space="0" w:color="auto"/>
        <w:bottom w:val="none" w:sz="0" w:space="0" w:color="auto"/>
        <w:right w:val="none" w:sz="0" w:space="0" w:color="auto"/>
      </w:divBdr>
    </w:div>
    <w:div w:id="35593380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182489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5452468">
      <w:bodyDiv w:val="1"/>
      <w:marLeft w:val="0"/>
      <w:marRight w:val="0"/>
      <w:marTop w:val="0"/>
      <w:marBottom w:val="0"/>
      <w:divBdr>
        <w:top w:val="none" w:sz="0" w:space="0" w:color="auto"/>
        <w:left w:val="none" w:sz="0" w:space="0" w:color="auto"/>
        <w:bottom w:val="none" w:sz="0" w:space="0" w:color="auto"/>
        <w:right w:val="none" w:sz="0" w:space="0" w:color="auto"/>
      </w:divBdr>
    </w:div>
    <w:div w:id="377707117">
      <w:bodyDiv w:val="1"/>
      <w:marLeft w:val="0"/>
      <w:marRight w:val="0"/>
      <w:marTop w:val="0"/>
      <w:marBottom w:val="0"/>
      <w:divBdr>
        <w:top w:val="none" w:sz="0" w:space="0" w:color="auto"/>
        <w:left w:val="none" w:sz="0" w:space="0" w:color="auto"/>
        <w:bottom w:val="none" w:sz="0" w:space="0" w:color="auto"/>
        <w:right w:val="none" w:sz="0" w:space="0" w:color="auto"/>
      </w:divBdr>
    </w:div>
    <w:div w:id="378089617">
      <w:bodyDiv w:val="1"/>
      <w:marLeft w:val="0"/>
      <w:marRight w:val="0"/>
      <w:marTop w:val="0"/>
      <w:marBottom w:val="0"/>
      <w:divBdr>
        <w:top w:val="none" w:sz="0" w:space="0" w:color="auto"/>
        <w:left w:val="none" w:sz="0" w:space="0" w:color="auto"/>
        <w:bottom w:val="none" w:sz="0" w:space="0" w:color="auto"/>
        <w:right w:val="none" w:sz="0" w:space="0" w:color="auto"/>
      </w:divBdr>
    </w:div>
    <w:div w:id="380131896">
      <w:bodyDiv w:val="1"/>
      <w:marLeft w:val="0"/>
      <w:marRight w:val="0"/>
      <w:marTop w:val="0"/>
      <w:marBottom w:val="0"/>
      <w:divBdr>
        <w:top w:val="none" w:sz="0" w:space="0" w:color="auto"/>
        <w:left w:val="none" w:sz="0" w:space="0" w:color="auto"/>
        <w:bottom w:val="none" w:sz="0" w:space="0" w:color="auto"/>
        <w:right w:val="none" w:sz="0" w:space="0" w:color="auto"/>
      </w:divBdr>
    </w:div>
    <w:div w:id="387191854">
      <w:bodyDiv w:val="1"/>
      <w:marLeft w:val="0"/>
      <w:marRight w:val="0"/>
      <w:marTop w:val="0"/>
      <w:marBottom w:val="0"/>
      <w:divBdr>
        <w:top w:val="none" w:sz="0" w:space="0" w:color="auto"/>
        <w:left w:val="none" w:sz="0" w:space="0" w:color="auto"/>
        <w:bottom w:val="none" w:sz="0" w:space="0" w:color="auto"/>
        <w:right w:val="none" w:sz="0" w:space="0" w:color="auto"/>
      </w:divBdr>
    </w:div>
    <w:div w:id="389160037">
      <w:bodyDiv w:val="1"/>
      <w:marLeft w:val="0"/>
      <w:marRight w:val="0"/>
      <w:marTop w:val="0"/>
      <w:marBottom w:val="0"/>
      <w:divBdr>
        <w:top w:val="none" w:sz="0" w:space="0" w:color="auto"/>
        <w:left w:val="none" w:sz="0" w:space="0" w:color="auto"/>
        <w:bottom w:val="none" w:sz="0" w:space="0" w:color="auto"/>
        <w:right w:val="none" w:sz="0" w:space="0" w:color="auto"/>
      </w:divBdr>
    </w:div>
    <w:div w:id="390881938">
      <w:bodyDiv w:val="1"/>
      <w:marLeft w:val="0"/>
      <w:marRight w:val="0"/>
      <w:marTop w:val="0"/>
      <w:marBottom w:val="0"/>
      <w:divBdr>
        <w:top w:val="none" w:sz="0" w:space="0" w:color="auto"/>
        <w:left w:val="none" w:sz="0" w:space="0" w:color="auto"/>
        <w:bottom w:val="none" w:sz="0" w:space="0" w:color="auto"/>
        <w:right w:val="none" w:sz="0" w:space="0" w:color="auto"/>
      </w:divBdr>
    </w:div>
    <w:div w:id="391587116">
      <w:bodyDiv w:val="1"/>
      <w:marLeft w:val="0"/>
      <w:marRight w:val="0"/>
      <w:marTop w:val="0"/>
      <w:marBottom w:val="0"/>
      <w:divBdr>
        <w:top w:val="none" w:sz="0" w:space="0" w:color="auto"/>
        <w:left w:val="none" w:sz="0" w:space="0" w:color="auto"/>
        <w:bottom w:val="none" w:sz="0" w:space="0" w:color="auto"/>
        <w:right w:val="none" w:sz="0" w:space="0" w:color="auto"/>
      </w:divBdr>
    </w:div>
    <w:div w:id="392388192">
      <w:bodyDiv w:val="1"/>
      <w:marLeft w:val="0"/>
      <w:marRight w:val="0"/>
      <w:marTop w:val="0"/>
      <w:marBottom w:val="0"/>
      <w:divBdr>
        <w:top w:val="none" w:sz="0" w:space="0" w:color="auto"/>
        <w:left w:val="none" w:sz="0" w:space="0" w:color="auto"/>
        <w:bottom w:val="none" w:sz="0" w:space="0" w:color="auto"/>
        <w:right w:val="none" w:sz="0" w:space="0" w:color="auto"/>
      </w:divBdr>
    </w:div>
    <w:div w:id="397175015">
      <w:bodyDiv w:val="1"/>
      <w:marLeft w:val="0"/>
      <w:marRight w:val="0"/>
      <w:marTop w:val="0"/>
      <w:marBottom w:val="0"/>
      <w:divBdr>
        <w:top w:val="none" w:sz="0" w:space="0" w:color="auto"/>
        <w:left w:val="none" w:sz="0" w:space="0" w:color="auto"/>
        <w:bottom w:val="none" w:sz="0" w:space="0" w:color="auto"/>
        <w:right w:val="none" w:sz="0" w:space="0" w:color="auto"/>
      </w:divBdr>
    </w:div>
    <w:div w:id="406613028">
      <w:bodyDiv w:val="1"/>
      <w:marLeft w:val="0"/>
      <w:marRight w:val="0"/>
      <w:marTop w:val="0"/>
      <w:marBottom w:val="0"/>
      <w:divBdr>
        <w:top w:val="none" w:sz="0" w:space="0" w:color="auto"/>
        <w:left w:val="none" w:sz="0" w:space="0" w:color="auto"/>
        <w:bottom w:val="none" w:sz="0" w:space="0" w:color="auto"/>
        <w:right w:val="none" w:sz="0" w:space="0" w:color="auto"/>
      </w:divBdr>
    </w:div>
    <w:div w:id="410127694">
      <w:bodyDiv w:val="1"/>
      <w:marLeft w:val="0"/>
      <w:marRight w:val="0"/>
      <w:marTop w:val="0"/>
      <w:marBottom w:val="0"/>
      <w:divBdr>
        <w:top w:val="none" w:sz="0" w:space="0" w:color="auto"/>
        <w:left w:val="none" w:sz="0" w:space="0" w:color="auto"/>
        <w:bottom w:val="none" w:sz="0" w:space="0" w:color="auto"/>
        <w:right w:val="none" w:sz="0" w:space="0" w:color="auto"/>
      </w:divBdr>
    </w:div>
    <w:div w:id="414326605">
      <w:bodyDiv w:val="1"/>
      <w:marLeft w:val="0"/>
      <w:marRight w:val="0"/>
      <w:marTop w:val="0"/>
      <w:marBottom w:val="0"/>
      <w:divBdr>
        <w:top w:val="none" w:sz="0" w:space="0" w:color="auto"/>
        <w:left w:val="none" w:sz="0" w:space="0" w:color="auto"/>
        <w:bottom w:val="none" w:sz="0" w:space="0" w:color="auto"/>
        <w:right w:val="none" w:sz="0" w:space="0" w:color="auto"/>
      </w:divBdr>
    </w:div>
    <w:div w:id="426312733">
      <w:bodyDiv w:val="1"/>
      <w:marLeft w:val="0"/>
      <w:marRight w:val="0"/>
      <w:marTop w:val="0"/>
      <w:marBottom w:val="0"/>
      <w:divBdr>
        <w:top w:val="none" w:sz="0" w:space="0" w:color="auto"/>
        <w:left w:val="none" w:sz="0" w:space="0" w:color="auto"/>
        <w:bottom w:val="none" w:sz="0" w:space="0" w:color="auto"/>
        <w:right w:val="none" w:sz="0" w:space="0" w:color="auto"/>
      </w:divBdr>
    </w:div>
    <w:div w:id="426922089">
      <w:bodyDiv w:val="1"/>
      <w:marLeft w:val="0"/>
      <w:marRight w:val="0"/>
      <w:marTop w:val="0"/>
      <w:marBottom w:val="0"/>
      <w:divBdr>
        <w:top w:val="none" w:sz="0" w:space="0" w:color="auto"/>
        <w:left w:val="none" w:sz="0" w:space="0" w:color="auto"/>
        <w:bottom w:val="none" w:sz="0" w:space="0" w:color="auto"/>
        <w:right w:val="none" w:sz="0" w:space="0" w:color="auto"/>
      </w:divBdr>
    </w:div>
    <w:div w:id="429667033">
      <w:bodyDiv w:val="1"/>
      <w:marLeft w:val="0"/>
      <w:marRight w:val="0"/>
      <w:marTop w:val="0"/>
      <w:marBottom w:val="0"/>
      <w:divBdr>
        <w:top w:val="none" w:sz="0" w:space="0" w:color="auto"/>
        <w:left w:val="none" w:sz="0" w:space="0" w:color="auto"/>
        <w:bottom w:val="none" w:sz="0" w:space="0" w:color="auto"/>
        <w:right w:val="none" w:sz="0" w:space="0" w:color="auto"/>
      </w:divBdr>
    </w:div>
    <w:div w:id="43155781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951537">
      <w:bodyDiv w:val="1"/>
      <w:marLeft w:val="0"/>
      <w:marRight w:val="0"/>
      <w:marTop w:val="0"/>
      <w:marBottom w:val="0"/>
      <w:divBdr>
        <w:top w:val="none" w:sz="0" w:space="0" w:color="auto"/>
        <w:left w:val="none" w:sz="0" w:space="0" w:color="auto"/>
        <w:bottom w:val="none" w:sz="0" w:space="0" w:color="auto"/>
        <w:right w:val="none" w:sz="0" w:space="0" w:color="auto"/>
      </w:divBdr>
    </w:div>
    <w:div w:id="440300944">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03338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0422262">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22161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993041">
      <w:bodyDiv w:val="1"/>
      <w:marLeft w:val="0"/>
      <w:marRight w:val="0"/>
      <w:marTop w:val="0"/>
      <w:marBottom w:val="0"/>
      <w:divBdr>
        <w:top w:val="none" w:sz="0" w:space="0" w:color="auto"/>
        <w:left w:val="none" w:sz="0" w:space="0" w:color="auto"/>
        <w:bottom w:val="none" w:sz="0" w:space="0" w:color="auto"/>
        <w:right w:val="none" w:sz="0" w:space="0" w:color="auto"/>
      </w:divBdr>
    </w:div>
    <w:div w:id="510337418">
      <w:bodyDiv w:val="1"/>
      <w:marLeft w:val="0"/>
      <w:marRight w:val="0"/>
      <w:marTop w:val="0"/>
      <w:marBottom w:val="0"/>
      <w:divBdr>
        <w:top w:val="none" w:sz="0" w:space="0" w:color="auto"/>
        <w:left w:val="none" w:sz="0" w:space="0" w:color="auto"/>
        <w:bottom w:val="none" w:sz="0" w:space="0" w:color="auto"/>
        <w:right w:val="none" w:sz="0" w:space="0" w:color="auto"/>
      </w:divBdr>
    </w:div>
    <w:div w:id="51866398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414838">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534737586">
      <w:bodyDiv w:val="1"/>
      <w:marLeft w:val="0"/>
      <w:marRight w:val="0"/>
      <w:marTop w:val="0"/>
      <w:marBottom w:val="0"/>
      <w:divBdr>
        <w:top w:val="none" w:sz="0" w:space="0" w:color="auto"/>
        <w:left w:val="none" w:sz="0" w:space="0" w:color="auto"/>
        <w:bottom w:val="none" w:sz="0" w:space="0" w:color="auto"/>
        <w:right w:val="none" w:sz="0" w:space="0" w:color="auto"/>
      </w:divBdr>
    </w:div>
    <w:div w:id="539708849">
      <w:bodyDiv w:val="1"/>
      <w:marLeft w:val="0"/>
      <w:marRight w:val="0"/>
      <w:marTop w:val="0"/>
      <w:marBottom w:val="0"/>
      <w:divBdr>
        <w:top w:val="none" w:sz="0" w:space="0" w:color="auto"/>
        <w:left w:val="none" w:sz="0" w:space="0" w:color="auto"/>
        <w:bottom w:val="none" w:sz="0" w:space="0" w:color="auto"/>
        <w:right w:val="none" w:sz="0" w:space="0" w:color="auto"/>
      </w:divBdr>
    </w:div>
    <w:div w:id="545069323">
      <w:bodyDiv w:val="1"/>
      <w:marLeft w:val="0"/>
      <w:marRight w:val="0"/>
      <w:marTop w:val="0"/>
      <w:marBottom w:val="0"/>
      <w:divBdr>
        <w:top w:val="none" w:sz="0" w:space="0" w:color="auto"/>
        <w:left w:val="none" w:sz="0" w:space="0" w:color="auto"/>
        <w:bottom w:val="none" w:sz="0" w:space="0" w:color="auto"/>
        <w:right w:val="none" w:sz="0" w:space="0" w:color="auto"/>
      </w:divBdr>
    </w:div>
    <w:div w:id="550000530">
      <w:bodyDiv w:val="1"/>
      <w:marLeft w:val="0"/>
      <w:marRight w:val="0"/>
      <w:marTop w:val="0"/>
      <w:marBottom w:val="0"/>
      <w:divBdr>
        <w:top w:val="none" w:sz="0" w:space="0" w:color="auto"/>
        <w:left w:val="none" w:sz="0" w:space="0" w:color="auto"/>
        <w:bottom w:val="none" w:sz="0" w:space="0" w:color="auto"/>
        <w:right w:val="none" w:sz="0" w:space="0" w:color="auto"/>
      </w:divBdr>
    </w:div>
    <w:div w:id="56105974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0777038">
      <w:bodyDiv w:val="1"/>
      <w:marLeft w:val="0"/>
      <w:marRight w:val="0"/>
      <w:marTop w:val="0"/>
      <w:marBottom w:val="0"/>
      <w:divBdr>
        <w:top w:val="none" w:sz="0" w:space="0" w:color="auto"/>
        <w:left w:val="none" w:sz="0" w:space="0" w:color="auto"/>
        <w:bottom w:val="none" w:sz="0" w:space="0" w:color="auto"/>
        <w:right w:val="none" w:sz="0" w:space="0" w:color="auto"/>
      </w:divBdr>
    </w:div>
    <w:div w:id="575407889">
      <w:bodyDiv w:val="1"/>
      <w:marLeft w:val="0"/>
      <w:marRight w:val="0"/>
      <w:marTop w:val="0"/>
      <w:marBottom w:val="0"/>
      <w:divBdr>
        <w:top w:val="none" w:sz="0" w:space="0" w:color="auto"/>
        <w:left w:val="none" w:sz="0" w:space="0" w:color="auto"/>
        <w:bottom w:val="none" w:sz="0" w:space="0" w:color="auto"/>
        <w:right w:val="none" w:sz="0" w:space="0" w:color="auto"/>
      </w:divBdr>
    </w:div>
    <w:div w:id="579022945">
      <w:bodyDiv w:val="1"/>
      <w:marLeft w:val="0"/>
      <w:marRight w:val="0"/>
      <w:marTop w:val="0"/>
      <w:marBottom w:val="0"/>
      <w:divBdr>
        <w:top w:val="none" w:sz="0" w:space="0" w:color="auto"/>
        <w:left w:val="none" w:sz="0" w:space="0" w:color="auto"/>
        <w:bottom w:val="none" w:sz="0" w:space="0" w:color="auto"/>
        <w:right w:val="none" w:sz="0" w:space="0" w:color="auto"/>
      </w:divBdr>
    </w:div>
    <w:div w:id="58657349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082913">
      <w:bodyDiv w:val="1"/>
      <w:marLeft w:val="0"/>
      <w:marRight w:val="0"/>
      <w:marTop w:val="0"/>
      <w:marBottom w:val="0"/>
      <w:divBdr>
        <w:top w:val="none" w:sz="0" w:space="0" w:color="auto"/>
        <w:left w:val="none" w:sz="0" w:space="0" w:color="auto"/>
        <w:bottom w:val="none" w:sz="0" w:space="0" w:color="auto"/>
        <w:right w:val="none" w:sz="0" w:space="0" w:color="auto"/>
      </w:divBdr>
    </w:div>
    <w:div w:id="610750288">
      <w:bodyDiv w:val="1"/>
      <w:marLeft w:val="0"/>
      <w:marRight w:val="0"/>
      <w:marTop w:val="0"/>
      <w:marBottom w:val="0"/>
      <w:divBdr>
        <w:top w:val="none" w:sz="0" w:space="0" w:color="auto"/>
        <w:left w:val="none" w:sz="0" w:space="0" w:color="auto"/>
        <w:bottom w:val="none" w:sz="0" w:space="0" w:color="auto"/>
        <w:right w:val="none" w:sz="0" w:space="0" w:color="auto"/>
      </w:divBdr>
    </w:div>
    <w:div w:id="616062321">
      <w:bodyDiv w:val="1"/>
      <w:marLeft w:val="0"/>
      <w:marRight w:val="0"/>
      <w:marTop w:val="0"/>
      <w:marBottom w:val="0"/>
      <w:divBdr>
        <w:top w:val="none" w:sz="0" w:space="0" w:color="auto"/>
        <w:left w:val="none" w:sz="0" w:space="0" w:color="auto"/>
        <w:bottom w:val="none" w:sz="0" w:space="0" w:color="auto"/>
        <w:right w:val="none" w:sz="0" w:space="0" w:color="auto"/>
      </w:divBdr>
    </w:div>
    <w:div w:id="617297267">
      <w:bodyDiv w:val="1"/>
      <w:marLeft w:val="0"/>
      <w:marRight w:val="0"/>
      <w:marTop w:val="0"/>
      <w:marBottom w:val="0"/>
      <w:divBdr>
        <w:top w:val="none" w:sz="0" w:space="0" w:color="auto"/>
        <w:left w:val="none" w:sz="0" w:space="0" w:color="auto"/>
        <w:bottom w:val="none" w:sz="0" w:space="0" w:color="auto"/>
        <w:right w:val="none" w:sz="0" w:space="0" w:color="auto"/>
      </w:divBdr>
    </w:div>
    <w:div w:id="617567854">
      <w:bodyDiv w:val="1"/>
      <w:marLeft w:val="0"/>
      <w:marRight w:val="0"/>
      <w:marTop w:val="0"/>
      <w:marBottom w:val="0"/>
      <w:divBdr>
        <w:top w:val="none" w:sz="0" w:space="0" w:color="auto"/>
        <w:left w:val="none" w:sz="0" w:space="0" w:color="auto"/>
        <w:bottom w:val="none" w:sz="0" w:space="0" w:color="auto"/>
        <w:right w:val="none" w:sz="0" w:space="0" w:color="auto"/>
      </w:divBdr>
    </w:div>
    <w:div w:id="636835258">
      <w:bodyDiv w:val="1"/>
      <w:marLeft w:val="0"/>
      <w:marRight w:val="0"/>
      <w:marTop w:val="0"/>
      <w:marBottom w:val="0"/>
      <w:divBdr>
        <w:top w:val="none" w:sz="0" w:space="0" w:color="auto"/>
        <w:left w:val="none" w:sz="0" w:space="0" w:color="auto"/>
        <w:bottom w:val="none" w:sz="0" w:space="0" w:color="auto"/>
        <w:right w:val="none" w:sz="0" w:space="0" w:color="auto"/>
      </w:divBdr>
    </w:div>
    <w:div w:id="640309199">
      <w:bodyDiv w:val="1"/>
      <w:marLeft w:val="0"/>
      <w:marRight w:val="0"/>
      <w:marTop w:val="0"/>
      <w:marBottom w:val="0"/>
      <w:divBdr>
        <w:top w:val="none" w:sz="0" w:space="0" w:color="auto"/>
        <w:left w:val="none" w:sz="0" w:space="0" w:color="auto"/>
        <w:bottom w:val="none" w:sz="0" w:space="0" w:color="auto"/>
        <w:right w:val="none" w:sz="0" w:space="0" w:color="auto"/>
      </w:divBdr>
    </w:div>
    <w:div w:id="645092097">
      <w:bodyDiv w:val="1"/>
      <w:marLeft w:val="0"/>
      <w:marRight w:val="0"/>
      <w:marTop w:val="0"/>
      <w:marBottom w:val="0"/>
      <w:divBdr>
        <w:top w:val="none" w:sz="0" w:space="0" w:color="auto"/>
        <w:left w:val="none" w:sz="0" w:space="0" w:color="auto"/>
        <w:bottom w:val="none" w:sz="0" w:space="0" w:color="auto"/>
        <w:right w:val="none" w:sz="0" w:space="0" w:color="auto"/>
      </w:divBdr>
    </w:div>
    <w:div w:id="653874796">
      <w:bodyDiv w:val="1"/>
      <w:marLeft w:val="0"/>
      <w:marRight w:val="0"/>
      <w:marTop w:val="0"/>
      <w:marBottom w:val="0"/>
      <w:divBdr>
        <w:top w:val="none" w:sz="0" w:space="0" w:color="auto"/>
        <w:left w:val="none" w:sz="0" w:space="0" w:color="auto"/>
        <w:bottom w:val="none" w:sz="0" w:space="0" w:color="auto"/>
        <w:right w:val="none" w:sz="0" w:space="0" w:color="auto"/>
      </w:divBdr>
    </w:div>
    <w:div w:id="662510028">
      <w:bodyDiv w:val="1"/>
      <w:marLeft w:val="0"/>
      <w:marRight w:val="0"/>
      <w:marTop w:val="0"/>
      <w:marBottom w:val="0"/>
      <w:divBdr>
        <w:top w:val="none" w:sz="0" w:space="0" w:color="auto"/>
        <w:left w:val="none" w:sz="0" w:space="0" w:color="auto"/>
        <w:bottom w:val="none" w:sz="0" w:space="0" w:color="auto"/>
        <w:right w:val="none" w:sz="0" w:space="0" w:color="auto"/>
      </w:divBdr>
    </w:div>
    <w:div w:id="667484932">
      <w:bodyDiv w:val="1"/>
      <w:marLeft w:val="0"/>
      <w:marRight w:val="0"/>
      <w:marTop w:val="0"/>
      <w:marBottom w:val="0"/>
      <w:divBdr>
        <w:top w:val="none" w:sz="0" w:space="0" w:color="auto"/>
        <w:left w:val="none" w:sz="0" w:space="0" w:color="auto"/>
        <w:bottom w:val="none" w:sz="0" w:space="0" w:color="auto"/>
        <w:right w:val="none" w:sz="0" w:space="0" w:color="auto"/>
      </w:divBdr>
    </w:div>
    <w:div w:id="682438234">
      <w:bodyDiv w:val="1"/>
      <w:marLeft w:val="0"/>
      <w:marRight w:val="0"/>
      <w:marTop w:val="0"/>
      <w:marBottom w:val="0"/>
      <w:divBdr>
        <w:top w:val="none" w:sz="0" w:space="0" w:color="auto"/>
        <w:left w:val="none" w:sz="0" w:space="0" w:color="auto"/>
        <w:bottom w:val="none" w:sz="0" w:space="0" w:color="auto"/>
        <w:right w:val="none" w:sz="0" w:space="0" w:color="auto"/>
      </w:divBdr>
    </w:div>
    <w:div w:id="68375117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474159">
      <w:bodyDiv w:val="1"/>
      <w:marLeft w:val="0"/>
      <w:marRight w:val="0"/>
      <w:marTop w:val="0"/>
      <w:marBottom w:val="0"/>
      <w:divBdr>
        <w:top w:val="none" w:sz="0" w:space="0" w:color="auto"/>
        <w:left w:val="none" w:sz="0" w:space="0" w:color="auto"/>
        <w:bottom w:val="none" w:sz="0" w:space="0" w:color="auto"/>
        <w:right w:val="none" w:sz="0" w:space="0" w:color="auto"/>
      </w:divBdr>
    </w:div>
    <w:div w:id="70510721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8768244">
      <w:bodyDiv w:val="1"/>
      <w:marLeft w:val="0"/>
      <w:marRight w:val="0"/>
      <w:marTop w:val="0"/>
      <w:marBottom w:val="0"/>
      <w:divBdr>
        <w:top w:val="none" w:sz="0" w:space="0" w:color="auto"/>
        <w:left w:val="none" w:sz="0" w:space="0" w:color="auto"/>
        <w:bottom w:val="none" w:sz="0" w:space="0" w:color="auto"/>
        <w:right w:val="none" w:sz="0" w:space="0" w:color="auto"/>
      </w:divBdr>
    </w:div>
    <w:div w:id="733235498">
      <w:bodyDiv w:val="1"/>
      <w:marLeft w:val="0"/>
      <w:marRight w:val="0"/>
      <w:marTop w:val="0"/>
      <w:marBottom w:val="0"/>
      <w:divBdr>
        <w:top w:val="none" w:sz="0" w:space="0" w:color="auto"/>
        <w:left w:val="none" w:sz="0" w:space="0" w:color="auto"/>
        <w:bottom w:val="none" w:sz="0" w:space="0" w:color="auto"/>
        <w:right w:val="none" w:sz="0" w:space="0" w:color="auto"/>
      </w:divBdr>
    </w:div>
    <w:div w:id="734356012">
      <w:bodyDiv w:val="1"/>
      <w:marLeft w:val="0"/>
      <w:marRight w:val="0"/>
      <w:marTop w:val="0"/>
      <w:marBottom w:val="0"/>
      <w:divBdr>
        <w:top w:val="none" w:sz="0" w:space="0" w:color="auto"/>
        <w:left w:val="none" w:sz="0" w:space="0" w:color="auto"/>
        <w:bottom w:val="none" w:sz="0" w:space="0" w:color="auto"/>
        <w:right w:val="none" w:sz="0" w:space="0" w:color="auto"/>
      </w:divBdr>
    </w:div>
    <w:div w:id="742408189">
      <w:bodyDiv w:val="1"/>
      <w:marLeft w:val="0"/>
      <w:marRight w:val="0"/>
      <w:marTop w:val="0"/>
      <w:marBottom w:val="0"/>
      <w:divBdr>
        <w:top w:val="none" w:sz="0" w:space="0" w:color="auto"/>
        <w:left w:val="none" w:sz="0" w:space="0" w:color="auto"/>
        <w:bottom w:val="none" w:sz="0" w:space="0" w:color="auto"/>
        <w:right w:val="none" w:sz="0" w:space="0" w:color="auto"/>
      </w:divBdr>
    </w:div>
    <w:div w:id="743265135">
      <w:bodyDiv w:val="1"/>
      <w:marLeft w:val="0"/>
      <w:marRight w:val="0"/>
      <w:marTop w:val="0"/>
      <w:marBottom w:val="0"/>
      <w:divBdr>
        <w:top w:val="none" w:sz="0" w:space="0" w:color="auto"/>
        <w:left w:val="none" w:sz="0" w:space="0" w:color="auto"/>
        <w:bottom w:val="none" w:sz="0" w:space="0" w:color="auto"/>
        <w:right w:val="none" w:sz="0" w:space="0" w:color="auto"/>
      </w:divBdr>
    </w:div>
    <w:div w:id="751854815">
      <w:bodyDiv w:val="1"/>
      <w:marLeft w:val="0"/>
      <w:marRight w:val="0"/>
      <w:marTop w:val="0"/>
      <w:marBottom w:val="0"/>
      <w:divBdr>
        <w:top w:val="none" w:sz="0" w:space="0" w:color="auto"/>
        <w:left w:val="none" w:sz="0" w:space="0" w:color="auto"/>
        <w:bottom w:val="none" w:sz="0" w:space="0" w:color="auto"/>
        <w:right w:val="none" w:sz="0" w:space="0" w:color="auto"/>
      </w:divBdr>
    </w:div>
    <w:div w:id="757944575">
      <w:bodyDiv w:val="1"/>
      <w:marLeft w:val="0"/>
      <w:marRight w:val="0"/>
      <w:marTop w:val="0"/>
      <w:marBottom w:val="0"/>
      <w:divBdr>
        <w:top w:val="none" w:sz="0" w:space="0" w:color="auto"/>
        <w:left w:val="none" w:sz="0" w:space="0" w:color="auto"/>
        <w:bottom w:val="none" w:sz="0" w:space="0" w:color="auto"/>
        <w:right w:val="none" w:sz="0" w:space="0" w:color="auto"/>
      </w:divBdr>
    </w:div>
    <w:div w:id="758016002">
      <w:bodyDiv w:val="1"/>
      <w:marLeft w:val="0"/>
      <w:marRight w:val="0"/>
      <w:marTop w:val="0"/>
      <w:marBottom w:val="0"/>
      <w:divBdr>
        <w:top w:val="none" w:sz="0" w:space="0" w:color="auto"/>
        <w:left w:val="none" w:sz="0" w:space="0" w:color="auto"/>
        <w:bottom w:val="none" w:sz="0" w:space="0" w:color="auto"/>
        <w:right w:val="none" w:sz="0" w:space="0" w:color="auto"/>
      </w:divBdr>
    </w:div>
    <w:div w:id="761730055">
      <w:bodyDiv w:val="1"/>
      <w:marLeft w:val="0"/>
      <w:marRight w:val="0"/>
      <w:marTop w:val="0"/>
      <w:marBottom w:val="0"/>
      <w:divBdr>
        <w:top w:val="none" w:sz="0" w:space="0" w:color="auto"/>
        <w:left w:val="none" w:sz="0" w:space="0" w:color="auto"/>
        <w:bottom w:val="none" w:sz="0" w:space="0" w:color="auto"/>
        <w:right w:val="none" w:sz="0" w:space="0" w:color="auto"/>
      </w:divBdr>
    </w:div>
    <w:div w:id="762140698">
      <w:bodyDiv w:val="1"/>
      <w:marLeft w:val="0"/>
      <w:marRight w:val="0"/>
      <w:marTop w:val="0"/>
      <w:marBottom w:val="0"/>
      <w:divBdr>
        <w:top w:val="none" w:sz="0" w:space="0" w:color="auto"/>
        <w:left w:val="none" w:sz="0" w:space="0" w:color="auto"/>
        <w:bottom w:val="none" w:sz="0" w:space="0" w:color="auto"/>
        <w:right w:val="none" w:sz="0" w:space="0" w:color="auto"/>
      </w:divBdr>
    </w:div>
    <w:div w:id="771819909">
      <w:bodyDiv w:val="1"/>
      <w:marLeft w:val="0"/>
      <w:marRight w:val="0"/>
      <w:marTop w:val="0"/>
      <w:marBottom w:val="0"/>
      <w:divBdr>
        <w:top w:val="none" w:sz="0" w:space="0" w:color="auto"/>
        <w:left w:val="none" w:sz="0" w:space="0" w:color="auto"/>
        <w:bottom w:val="none" w:sz="0" w:space="0" w:color="auto"/>
        <w:right w:val="none" w:sz="0" w:space="0" w:color="auto"/>
      </w:divBdr>
    </w:div>
    <w:div w:id="77444655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1170986">
      <w:bodyDiv w:val="1"/>
      <w:marLeft w:val="0"/>
      <w:marRight w:val="0"/>
      <w:marTop w:val="0"/>
      <w:marBottom w:val="0"/>
      <w:divBdr>
        <w:top w:val="none" w:sz="0" w:space="0" w:color="auto"/>
        <w:left w:val="none" w:sz="0" w:space="0" w:color="auto"/>
        <w:bottom w:val="none" w:sz="0" w:space="0" w:color="auto"/>
        <w:right w:val="none" w:sz="0" w:space="0" w:color="auto"/>
      </w:divBdr>
    </w:div>
    <w:div w:id="812478954">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195257">
      <w:bodyDiv w:val="1"/>
      <w:marLeft w:val="0"/>
      <w:marRight w:val="0"/>
      <w:marTop w:val="0"/>
      <w:marBottom w:val="0"/>
      <w:divBdr>
        <w:top w:val="none" w:sz="0" w:space="0" w:color="auto"/>
        <w:left w:val="none" w:sz="0" w:space="0" w:color="auto"/>
        <w:bottom w:val="none" w:sz="0" w:space="0" w:color="auto"/>
        <w:right w:val="none" w:sz="0" w:space="0" w:color="auto"/>
      </w:divBdr>
    </w:div>
    <w:div w:id="846483441">
      <w:bodyDiv w:val="1"/>
      <w:marLeft w:val="0"/>
      <w:marRight w:val="0"/>
      <w:marTop w:val="0"/>
      <w:marBottom w:val="0"/>
      <w:divBdr>
        <w:top w:val="none" w:sz="0" w:space="0" w:color="auto"/>
        <w:left w:val="none" w:sz="0" w:space="0" w:color="auto"/>
        <w:bottom w:val="none" w:sz="0" w:space="0" w:color="auto"/>
        <w:right w:val="none" w:sz="0" w:space="0" w:color="auto"/>
      </w:divBdr>
    </w:div>
    <w:div w:id="848377128">
      <w:bodyDiv w:val="1"/>
      <w:marLeft w:val="0"/>
      <w:marRight w:val="0"/>
      <w:marTop w:val="0"/>
      <w:marBottom w:val="0"/>
      <w:divBdr>
        <w:top w:val="none" w:sz="0" w:space="0" w:color="auto"/>
        <w:left w:val="none" w:sz="0" w:space="0" w:color="auto"/>
        <w:bottom w:val="none" w:sz="0" w:space="0" w:color="auto"/>
        <w:right w:val="none" w:sz="0" w:space="0" w:color="auto"/>
      </w:divBdr>
    </w:div>
    <w:div w:id="851771402">
      <w:bodyDiv w:val="1"/>
      <w:marLeft w:val="0"/>
      <w:marRight w:val="0"/>
      <w:marTop w:val="0"/>
      <w:marBottom w:val="0"/>
      <w:divBdr>
        <w:top w:val="none" w:sz="0" w:space="0" w:color="auto"/>
        <w:left w:val="none" w:sz="0" w:space="0" w:color="auto"/>
        <w:bottom w:val="none" w:sz="0" w:space="0" w:color="auto"/>
        <w:right w:val="none" w:sz="0" w:space="0" w:color="auto"/>
      </w:divBdr>
    </w:div>
    <w:div w:id="853805360">
      <w:bodyDiv w:val="1"/>
      <w:marLeft w:val="0"/>
      <w:marRight w:val="0"/>
      <w:marTop w:val="0"/>
      <w:marBottom w:val="0"/>
      <w:divBdr>
        <w:top w:val="none" w:sz="0" w:space="0" w:color="auto"/>
        <w:left w:val="none" w:sz="0" w:space="0" w:color="auto"/>
        <w:bottom w:val="none" w:sz="0" w:space="0" w:color="auto"/>
        <w:right w:val="none" w:sz="0" w:space="0" w:color="auto"/>
      </w:divBdr>
    </w:div>
    <w:div w:id="870724318">
      <w:bodyDiv w:val="1"/>
      <w:marLeft w:val="0"/>
      <w:marRight w:val="0"/>
      <w:marTop w:val="0"/>
      <w:marBottom w:val="0"/>
      <w:divBdr>
        <w:top w:val="none" w:sz="0" w:space="0" w:color="auto"/>
        <w:left w:val="none" w:sz="0" w:space="0" w:color="auto"/>
        <w:bottom w:val="none" w:sz="0" w:space="0" w:color="auto"/>
        <w:right w:val="none" w:sz="0" w:space="0" w:color="auto"/>
      </w:divBdr>
    </w:div>
    <w:div w:id="875393297">
      <w:bodyDiv w:val="1"/>
      <w:marLeft w:val="0"/>
      <w:marRight w:val="0"/>
      <w:marTop w:val="0"/>
      <w:marBottom w:val="0"/>
      <w:divBdr>
        <w:top w:val="none" w:sz="0" w:space="0" w:color="auto"/>
        <w:left w:val="none" w:sz="0" w:space="0" w:color="auto"/>
        <w:bottom w:val="none" w:sz="0" w:space="0" w:color="auto"/>
        <w:right w:val="none" w:sz="0" w:space="0" w:color="auto"/>
      </w:divBdr>
    </w:div>
    <w:div w:id="876359632">
      <w:bodyDiv w:val="1"/>
      <w:marLeft w:val="0"/>
      <w:marRight w:val="0"/>
      <w:marTop w:val="0"/>
      <w:marBottom w:val="0"/>
      <w:divBdr>
        <w:top w:val="none" w:sz="0" w:space="0" w:color="auto"/>
        <w:left w:val="none" w:sz="0" w:space="0" w:color="auto"/>
        <w:bottom w:val="none" w:sz="0" w:space="0" w:color="auto"/>
        <w:right w:val="none" w:sz="0" w:space="0" w:color="auto"/>
      </w:divBdr>
    </w:div>
    <w:div w:id="884876514">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548557">
      <w:bodyDiv w:val="1"/>
      <w:marLeft w:val="0"/>
      <w:marRight w:val="0"/>
      <w:marTop w:val="0"/>
      <w:marBottom w:val="0"/>
      <w:divBdr>
        <w:top w:val="none" w:sz="0" w:space="0" w:color="auto"/>
        <w:left w:val="none" w:sz="0" w:space="0" w:color="auto"/>
        <w:bottom w:val="none" w:sz="0" w:space="0" w:color="auto"/>
        <w:right w:val="none" w:sz="0" w:space="0" w:color="auto"/>
      </w:divBdr>
    </w:div>
    <w:div w:id="896086978">
      <w:bodyDiv w:val="1"/>
      <w:marLeft w:val="0"/>
      <w:marRight w:val="0"/>
      <w:marTop w:val="0"/>
      <w:marBottom w:val="0"/>
      <w:divBdr>
        <w:top w:val="none" w:sz="0" w:space="0" w:color="auto"/>
        <w:left w:val="none" w:sz="0" w:space="0" w:color="auto"/>
        <w:bottom w:val="none" w:sz="0" w:space="0" w:color="auto"/>
        <w:right w:val="none" w:sz="0" w:space="0" w:color="auto"/>
      </w:divBdr>
    </w:div>
    <w:div w:id="901988373">
      <w:bodyDiv w:val="1"/>
      <w:marLeft w:val="0"/>
      <w:marRight w:val="0"/>
      <w:marTop w:val="0"/>
      <w:marBottom w:val="0"/>
      <w:divBdr>
        <w:top w:val="none" w:sz="0" w:space="0" w:color="auto"/>
        <w:left w:val="none" w:sz="0" w:space="0" w:color="auto"/>
        <w:bottom w:val="none" w:sz="0" w:space="0" w:color="auto"/>
        <w:right w:val="none" w:sz="0" w:space="0" w:color="auto"/>
      </w:divBdr>
    </w:div>
    <w:div w:id="902175243">
      <w:bodyDiv w:val="1"/>
      <w:marLeft w:val="0"/>
      <w:marRight w:val="0"/>
      <w:marTop w:val="0"/>
      <w:marBottom w:val="0"/>
      <w:divBdr>
        <w:top w:val="none" w:sz="0" w:space="0" w:color="auto"/>
        <w:left w:val="none" w:sz="0" w:space="0" w:color="auto"/>
        <w:bottom w:val="none" w:sz="0" w:space="0" w:color="auto"/>
        <w:right w:val="none" w:sz="0" w:space="0" w:color="auto"/>
      </w:divBdr>
    </w:div>
    <w:div w:id="921064276">
      <w:bodyDiv w:val="1"/>
      <w:marLeft w:val="0"/>
      <w:marRight w:val="0"/>
      <w:marTop w:val="0"/>
      <w:marBottom w:val="0"/>
      <w:divBdr>
        <w:top w:val="none" w:sz="0" w:space="0" w:color="auto"/>
        <w:left w:val="none" w:sz="0" w:space="0" w:color="auto"/>
        <w:bottom w:val="none" w:sz="0" w:space="0" w:color="auto"/>
        <w:right w:val="none" w:sz="0" w:space="0" w:color="auto"/>
      </w:divBdr>
    </w:div>
    <w:div w:id="928924842">
      <w:bodyDiv w:val="1"/>
      <w:marLeft w:val="0"/>
      <w:marRight w:val="0"/>
      <w:marTop w:val="0"/>
      <w:marBottom w:val="0"/>
      <w:divBdr>
        <w:top w:val="none" w:sz="0" w:space="0" w:color="auto"/>
        <w:left w:val="none" w:sz="0" w:space="0" w:color="auto"/>
        <w:bottom w:val="none" w:sz="0" w:space="0" w:color="auto"/>
        <w:right w:val="none" w:sz="0" w:space="0" w:color="auto"/>
      </w:divBdr>
    </w:div>
    <w:div w:id="933174283">
      <w:bodyDiv w:val="1"/>
      <w:marLeft w:val="0"/>
      <w:marRight w:val="0"/>
      <w:marTop w:val="0"/>
      <w:marBottom w:val="0"/>
      <w:divBdr>
        <w:top w:val="none" w:sz="0" w:space="0" w:color="auto"/>
        <w:left w:val="none" w:sz="0" w:space="0" w:color="auto"/>
        <w:bottom w:val="none" w:sz="0" w:space="0" w:color="auto"/>
        <w:right w:val="none" w:sz="0" w:space="0" w:color="auto"/>
      </w:divBdr>
    </w:div>
    <w:div w:id="949048701">
      <w:bodyDiv w:val="1"/>
      <w:marLeft w:val="0"/>
      <w:marRight w:val="0"/>
      <w:marTop w:val="0"/>
      <w:marBottom w:val="0"/>
      <w:divBdr>
        <w:top w:val="none" w:sz="0" w:space="0" w:color="auto"/>
        <w:left w:val="none" w:sz="0" w:space="0" w:color="auto"/>
        <w:bottom w:val="none" w:sz="0" w:space="0" w:color="auto"/>
        <w:right w:val="none" w:sz="0" w:space="0" w:color="auto"/>
      </w:divBdr>
    </w:div>
    <w:div w:id="952592652">
      <w:bodyDiv w:val="1"/>
      <w:marLeft w:val="0"/>
      <w:marRight w:val="0"/>
      <w:marTop w:val="0"/>
      <w:marBottom w:val="0"/>
      <w:divBdr>
        <w:top w:val="none" w:sz="0" w:space="0" w:color="auto"/>
        <w:left w:val="none" w:sz="0" w:space="0" w:color="auto"/>
        <w:bottom w:val="none" w:sz="0" w:space="0" w:color="auto"/>
        <w:right w:val="none" w:sz="0" w:space="0" w:color="auto"/>
      </w:divBdr>
    </w:div>
    <w:div w:id="953512016">
      <w:bodyDiv w:val="1"/>
      <w:marLeft w:val="0"/>
      <w:marRight w:val="0"/>
      <w:marTop w:val="0"/>
      <w:marBottom w:val="0"/>
      <w:divBdr>
        <w:top w:val="none" w:sz="0" w:space="0" w:color="auto"/>
        <w:left w:val="none" w:sz="0" w:space="0" w:color="auto"/>
        <w:bottom w:val="none" w:sz="0" w:space="0" w:color="auto"/>
        <w:right w:val="none" w:sz="0" w:space="0" w:color="auto"/>
      </w:divBdr>
    </w:div>
    <w:div w:id="955256438">
      <w:bodyDiv w:val="1"/>
      <w:marLeft w:val="0"/>
      <w:marRight w:val="0"/>
      <w:marTop w:val="0"/>
      <w:marBottom w:val="0"/>
      <w:divBdr>
        <w:top w:val="none" w:sz="0" w:space="0" w:color="auto"/>
        <w:left w:val="none" w:sz="0" w:space="0" w:color="auto"/>
        <w:bottom w:val="none" w:sz="0" w:space="0" w:color="auto"/>
        <w:right w:val="none" w:sz="0" w:space="0" w:color="auto"/>
      </w:divBdr>
    </w:div>
    <w:div w:id="955527350">
      <w:bodyDiv w:val="1"/>
      <w:marLeft w:val="0"/>
      <w:marRight w:val="0"/>
      <w:marTop w:val="0"/>
      <w:marBottom w:val="0"/>
      <w:divBdr>
        <w:top w:val="none" w:sz="0" w:space="0" w:color="auto"/>
        <w:left w:val="none" w:sz="0" w:space="0" w:color="auto"/>
        <w:bottom w:val="none" w:sz="0" w:space="0" w:color="auto"/>
        <w:right w:val="none" w:sz="0" w:space="0" w:color="auto"/>
      </w:divBdr>
    </w:div>
    <w:div w:id="957299141">
      <w:bodyDiv w:val="1"/>
      <w:marLeft w:val="0"/>
      <w:marRight w:val="0"/>
      <w:marTop w:val="0"/>
      <w:marBottom w:val="0"/>
      <w:divBdr>
        <w:top w:val="none" w:sz="0" w:space="0" w:color="auto"/>
        <w:left w:val="none" w:sz="0" w:space="0" w:color="auto"/>
        <w:bottom w:val="none" w:sz="0" w:space="0" w:color="auto"/>
        <w:right w:val="none" w:sz="0" w:space="0" w:color="auto"/>
      </w:divBdr>
    </w:div>
    <w:div w:id="97125194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0888442">
      <w:bodyDiv w:val="1"/>
      <w:marLeft w:val="0"/>
      <w:marRight w:val="0"/>
      <w:marTop w:val="0"/>
      <w:marBottom w:val="0"/>
      <w:divBdr>
        <w:top w:val="none" w:sz="0" w:space="0" w:color="auto"/>
        <w:left w:val="none" w:sz="0" w:space="0" w:color="auto"/>
        <w:bottom w:val="none" w:sz="0" w:space="0" w:color="auto"/>
        <w:right w:val="none" w:sz="0" w:space="0" w:color="auto"/>
      </w:divBdr>
    </w:div>
    <w:div w:id="982809597">
      <w:bodyDiv w:val="1"/>
      <w:marLeft w:val="0"/>
      <w:marRight w:val="0"/>
      <w:marTop w:val="0"/>
      <w:marBottom w:val="0"/>
      <w:divBdr>
        <w:top w:val="none" w:sz="0" w:space="0" w:color="auto"/>
        <w:left w:val="none" w:sz="0" w:space="0" w:color="auto"/>
        <w:bottom w:val="none" w:sz="0" w:space="0" w:color="auto"/>
        <w:right w:val="none" w:sz="0" w:space="0" w:color="auto"/>
      </w:divBdr>
    </w:div>
    <w:div w:id="1008828190">
      <w:bodyDiv w:val="1"/>
      <w:marLeft w:val="0"/>
      <w:marRight w:val="0"/>
      <w:marTop w:val="0"/>
      <w:marBottom w:val="0"/>
      <w:divBdr>
        <w:top w:val="none" w:sz="0" w:space="0" w:color="auto"/>
        <w:left w:val="none" w:sz="0" w:space="0" w:color="auto"/>
        <w:bottom w:val="none" w:sz="0" w:space="0" w:color="auto"/>
        <w:right w:val="none" w:sz="0" w:space="0" w:color="auto"/>
      </w:divBdr>
    </w:div>
    <w:div w:id="1013187937">
      <w:bodyDiv w:val="1"/>
      <w:marLeft w:val="0"/>
      <w:marRight w:val="0"/>
      <w:marTop w:val="0"/>
      <w:marBottom w:val="0"/>
      <w:divBdr>
        <w:top w:val="none" w:sz="0" w:space="0" w:color="auto"/>
        <w:left w:val="none" w:sz="0" w:space="0" w:color="auto"/>
        <w:bottom w:val="none" w:sz="0" w:space="0" w:color="auto"/>
        <w:right w:val="none" w:sz="0" w:space="0" w:color="auto"/>
      </w:divBdr>
    </w:div>
    <w:div w:id="102297975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5929054">
      <w:bodyDiv w:val="1"/>
      <w:marLeft w:val="0"/>
      <w:marRight w:val="0"/>
      <w:marTop w:val="0"/>
      <w:marBottom w:val="0"/>
      <w:divBdr>
        <w:top w:val="none" w:sz="0" w:space="0" w:color="auto"/>
        <w:left w:val="none" w:sz="0" w:space="0" w:color="auto"/>
        <w:bottom w:val="none" w:sz="0" w:space="0" w:color="auto"/>
        <w:right w:val="none" w:sz="0" w:space="0" w:color="auto"/>
      </w:divBdr>
    </w:div>
    <w:div w:id="1058868631">
      <w:bodyDiv w:val="1"/>
      <w:marLeft w:val="0"/>
      <w:marRight w:val="0"/>
      <w:marTop w:val="0"/>
      <w:marBottom w:val="0"/>
      <w:divBdr>
        <w:top w:val="none" w:sz="0" w:space="0" w:color="auto"/>
        <w:left w:val="none" w:sz="0" w:space="0" w:color="auto"/>
        <w:bottom w:val="none" w:sz="0" w:space="0" w:color="auto"/>
        <w:right w:val="none" w:sz="0" w:space="0" w:color="auto"/>
      </w:divBdr>
    </w:div>
    <w:div w:id="1060908479">
      <w:bodyDiv w:val="1"/>
      <w:marLeft w:val="0"/>
      <w:marRight w:val="0"/>
      <w:marTop w:val="0"/>
      <w:marBottom w:val="0"/>
      <w:divBdr>
        <w:top w:val="none" w:sz="0" w:space="0" w:color="auto"/>
        <w:left w:val="none" w:sz="0" w:space="0" w:color="auto"/>
        <w:bottom w:val="none" w:sz="0" w:space="0" w:color="auto"/>
        <w:right w:val="none" w:sz="0" w:space="0" w:color="auto"/>
      </w:divBdr>
    </w:div>
    <w:div w:id="1061631904">
      <w:bodyDiv w:val="1"/>
      <w:marLeft w:val="0"/>
      <w:marRight w:val="0"/>
      <w:marTop w:val="0"/>
      <w:marBottom w:val="0"/>
      <w:divBdr>
        <w:top w:val="none" w:sz="0" w:space="0" w:color="auto"/>
        <w:left w:val="none" w:sz="0" w:space="0" w:color="auto"/>
        <w:bottom w:val="none" w:sz="0" w:space="0" w:color="auto"/>
        <w:right w:val="none" w:sz="0" w:space="0" w:color="auto"/>
      </w:divBdr>
    </w:div>
    <w:div w:id="1070737766">
      <w:bodyDiv w:val="1"/>
      <w:marLeft w:val="0"/>
      <w:marRight w:val="0"/>
      <w:marTop w:val="0"/>
      <w:marBottom w:val="0"/>
      <w:divBdr>
        <w:top w:val="none" w:sz="0" w:space="0" w:color="auto"/>
        <w:left w:val="none" w:sz="0" w:space="0" w:color="auto"/>
        <w:bottom w:val="none" w:sz="0" w:space="0" w:color="auto"/>
        <w:right w:val="none" w:sz="0" w:space="0" w:color="auto"/>
      </w:divBdr>
    </w:div>
    <w:div w:id="1076434769">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3180716">
      <w:bodyDiv w:val="1"/>
      <w:marLeft w:val="0"/>
      <w:marRight w:val="0"/>
      <w:marTop w:val="0"/>
      <w:marBottom w:val="0"/>
      <w:divBdr>
        <w:top w:val="none" w:sz="0" w:space="0" w:color="auto"/>
        <w:left w:val="none" w:sz="0" w:space="0" w:color="auto"/>
        <w:bottom w:val="none" w:sz="0" w:space="0" w:color="auto"/>
        <w:right w:val="none" w:sz="0" w:space="0" w:color="auto"/>
      </w:divBdr>
    </w:div>
    <w:div w:id="1084493542">
      <w:bodyDiv w:val="1"/>
      <w:marLeft w:val="0"/>
      <w:marRight w:val="0"/>
      <w:marTop w:val="0"/>
      <w:marBottom w:val="0"/>
      <w:divBdr>
        <w:top w:val="none" w:sz="0" w:space="0" w:color="auto"/>
        <w:left w:val="none" w:sz="0" w:space="0" w:color="auto"/>
        <w:bottom w:val="none" w:sz="0" w:space="0" w:color="auto"/>
        <w:right w:val="none" w:sz="0" w:space="0" w:color="auto"/>
      </w:divBdr>
    </w:div>
    <w:div w:id="1089543579">
      <w:bodyDiv w:val="1"/>
      <w:marLeft w:val="0"/>
      <w:marRight w:val="0"/>
      <w:marTop w:val="0"/>
      <w:marBottom w:val="0"/>
      <w:divBdr>
        <w:top w:val="none" w:sz="0" w:space="0" w:color="auto"/>
        <w:left w:val="none" w:sz="0" w:space="0" w:color="auto"/>
        <w:bottom w:val="none" w:sz="0" w:space="0" w:color="auto"/>
        <w:right w:val="none" w:sz="0" w:space="0" w:color="auto"/>
      </w:divBdr>
    </w:div>
    <w:div w:id="1096487547">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115905448">
      <w:bodyDiv w:val="1"/>
      <w:marLeft w:val="0"/>
      <w:marRight w:val="0"/>
      <w:marTop w:val="0"/>
      <w:marBottom w:val="0"/>
      <w:divBdr>
        <w:top w:val="none" w:sz="0" w:space="0" w:color="auto"/>
        <w:left w:val="none" w:sz="0" w:space="0" w:color="auto"/>
        <w:bottom w:val="none" w:sz="0" w:space="0" w:color="auto"/>
        <w:right w:val="none" w:sz="0" w:space="0" w:color="auto"/>
      </w:divBdr>
    </w:div>
    <w:div w:id="1117993207">
      <w:bodyDiv w:val="1"/>
      <w:marLeft w:val="0"/>
      <w:marRight w:val="0"/>
      <w:marTop w:val="0"/>
      <w:marBottom w:val="0"/>
      <w:divBdr>
        <w:top w:val="none" w:sz="0" w:space="0" w:color="auto"/>
        <w:left w:val="none" w:sz="0" w:space="0" w:color="auto"/>
        <w:bottom w:val="none" w:sz="0" w:space="0" w:color="auto"/>
        <w:right w:val="none" w:sz="0" w:space="0" w:color="auto"/>
      </w:divBdr>
    </w:div>
    <w:div w:id="1118722692">
      <w:bodyDiv w:val="1"/>
      <w:marLeft w:val="0"/>
      <w:marRight w:val="0"/>
      <w:marTop w:val="0"/>
      <w:marBottom w:val="0"/>
      <w:divBdr>
        <w:top w:val="none" w:sz="0" w:space="0" w:color="auto"/>
        <w:left w:val="none" w:sz="0" w:space="0" w:color="auto"/>
        <w:bottom w:val="none" w:sz="0" w:space="0" w:color="auto"/>
        <w:right w:val="none" w:sz="0" w:space="0" w:color="auto"/>
      </w:divBdr>
    </w:div>
    <w:div w:id="1126895723">
      <w:bodyDiv w:val="1"/>
      <w:marLeft w:val="0"/>
      <w:marRight w:val="0"/>
      <w:marTop w:val="0"/>
      <w:marBottom w:val="0"/>
      <w:divBdr>
        <w:top w:val="none" w:sz="0" w:space="0" w:color="auto"/>
        <w:left w:val="none" w:sz="0" w:space="0" w:color="auto"/>
        <w:bottom w:val="none" w:sz="0" w:space="0" w:color="auto"/>
        <w:right w:val="none" w:sz="0" w:space="0" w:color="auto"/>
      </w:divBdr>
    </w:div>
    <w:div w:id="1144083075">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074199">
      <w:bodyDiv w:val="1"/>
      <w:marLeft w:val="0"/>
      <w:marRight w:val="0"/>
      <w:marTop w:val="0"/>
      <w:marBottom w:val="0"/>
      <w:divBdr>
        <w:top w:val="none" w:sz="0" w:space="0" w:color="auto"/>
        <w:left w:val="none" w:sz="0" w:space="0" w:color="auto"/>
        <w:bottom w:val="none" w:sz="0" w:space="0" w:color="auto"/>
        <w:right w:val="none" w:sz="0" w:space="0" w:color="auto"/>
      </w:divBdr>
    </w:div>
    <w:div w:id="1157956163">
      <w:bodyDiv w:val="1"/>
      <w:marLeft w:val="0"/>
      <w:marRight w:val="0"/>
      <w:marTop w:val="0"/>
      <w:marBottom w:val="0"/>
      <w:divBdr>
        <w:top w:val="none" w:sz="0" w:space="0" w:color="auto"/>
        <w:left w:val="none" w:sz="0" w:space="0" w:color="auto"/>
        <w:bottom w:val="none" w:sz="0" w:space="0" w:color="auto"/>
        <w:right w:val="none" w:sz="0" w:space="0" w:color="auto"/>
      </w:divBdr>
    </w:div>
    <w:div w:id="1164124682">
      <w:bodyDiv w:val="1"/>
      <w:marLeft w:val="0"/>
      <w:marRight w:val="0"/>
      <w:marTop w:val="0"/>
      <w:marBottom w:val="0"/>
      <w:divBdr>
        <w:top w:val="none" w:sz="0" w:space="0" w:color="auto"/>
        <w:left w:val="none" w:sz="0" w:space="0" w:color="auto"/>
        <w:bottom w:val="none" w:sz="0" w:space="0" w:color="auto"/>
        <w:right w:val="none" w:sz="0" w:space="0" w:color="auto"/>
      </w:divBdr>
    </w:div>
    <w:div w:id="1174225916">
      <w:bodyDiv w:val="1"/>
      <w:marLeft w:val="0"/>
      <w:marRight w:val="0"/>
      <w:marTop w:val="0"/>
      <w:marBottom w:val="0"/>
      <w:divBdr>
        <w:top w:val="none" w:sz="0" w:space="0" w:color="auto"/>
        <w:left w:val="none" w:sz="0" w:space="0" w:color="auto"/>
        <w:bottom w:val="none" w:sz="0" w:space="0" w:color="auto"/>
        <w:right w:val="none" w:sz="0" w:space="0" w:color="auto"/>
      </w:divBdr>
    </w:div>
    <w:div w:id="1196236647">
      <w:bodyDiv w:val="1"/>
      <w:marLeft w:val="0"/>
      <w:marRight w:val="0"/>
      <w:marTop w:val="0"/>
      <w:marBottom w:val="0"/>
      <w:divBdr>
        <w:top w:val="none" w:sz="0" w:space="0" w:color="auto"/>
        <w:left w:val="none" w:sz="0" w:space="0" w:color="auto"/>
        <w:bottom w:val="none" w:sz="0" w:space="0" w:color="auto"/>
        <w:right w:val="none" w:sz="0" w:space="0" w:color="auto"/>
      </w:divBdr>
    </w:div>
    <w:div w:id="1196582087">
      <w:bodyDiv w:val="1"/>
      <w:marLeft w:val="0"/>
      <w:marRight w:val="0"/>
      <w:marTop w:val="0"/>
      <w:marBottom w:val="0"/>
      <w:divBdr>
        <w:top w:val="none" w:sz="0" w:space="0" w:color="auto"/>
        <w:left w:val="none" w:sz="0" w:space="0" w:color="auto"/>
        <w:bottom w:val="none" w:sz="0" w:space="0" w:color="auto"/>
        <w:right w:val="none" w:sz="0" w:space="0" w:color="auto"/>
      </w:divBdr>
    </w:div>
    <w:div w:id="1198197144">
      <w:bodyDiv w:val="1"/>
      <w:marLeft w:val="0"/>
      <w:marRight w:val="0"/>
      <w:marTop w:val="0"/>
      <w:marBottom w:val="0"/>
      <w:divBdr>
        <w:top w:val="none" w:sz="0" w:space="0" w:color="auto"/>
        <w:left w:val="none" w:sz="0" w:space="0" w:color="auto"/>
        <w:bottom w:val="none" w:sz="0" w:space="0" w:color="auto"/>
        <w:right w:val="none" w:sz="0" w:space="0" w:color="auto"/>
      </w:divBdr>
    </w:div>
    <w:div w:id="1213075824">
      <w:bodyDiv w:val="1"/>
      <w:marLeft w:val="0"/>
      <w:marRight w:val="0"/>
      <w:marTop w:val="0"/>
      <w:marBottom w:val="0"/>
      <w:divBdr>
        <w:top w:val="none" w:sz="0" w:space="0" w:color="auto"/>
        <w:left w:val="none" w:sz="0" w:space="0" w:color="auto"/>
        <w:bottom w:val="none" w:sz="0" w:space="0" w:color="auto"/>
        <w:right w:val="none" w:sz="0" w:space="0" w:color="auto"/>
      </w:divBdr>
    </w:div>
    <w:div w:id="1218511072">
      <w:bodyDiv w:val="1"/>
      <w:marLeft w:val="0"/>
      <w:marRight w:val="0"/>
      <w:marTop w:val="0"/>
      <w:marBottom w:val="0"/>
      <w:divBdr>
        <w:top w:val="none" w:sz="0" w:space="0" w:color="auto"/>
        <w:left w:val="none" w:sz="0" w:space="0" w:color="auto"/>
        <w:bottom w:val="none" w:sz="0" w:space="0" w:color="auto"/>
        <w:right w:val="none" w:sz="0" w:space="0" w:color="auto"/>
      </w:divBdr>
    </w:div>
    <w:div w:id="1218780485">
      <w:bodyDiv w:val="1"/>
      <w:marLeft w:val="0"/>
      <w:marRight w:val="0"/>
      <w:marTop w:val="0"/>
      <w:marBottom w:val="0"/>
      <w:divBdr>
        <w:top w:val="none" w:sz="0" w:space="0" w:color="auto"/>
        <w:left w:val="none" w:sz="0" w:space="0" w:color="auto"/>
        <w:bottom w:val="none" w:sz="0" w:space="0" w:color="auto"/>
        <w:right w:val="none" w:sz="0" w:space="0" w:color="auto"/>
      </w:divBdr>
    </w:div>
    <w:div w:id="1224409226">
      <w:bodyDiv w:val="1"/>
      <w:marLeft w:val="0"/>
      <w:marRight w:val="0"/>
      <w:marTop w:val="0"/>
      <w:marBottom w:val="0"/>
      <w:divBdr>
        <w:top w:val="none" w:sz="0" w:space="0" w:color="auto"/>
        <w:left w:val="none" w:sz="0" w:space="0" w:color="auto"/>
        <w:bottom w:val="none" w:sz="0" w:space="0" w:color="auto"/>
        <w:right w:val="none" w:sz="0" w:space="0" w:color="auto"/>
      </w:divBdr>
    </w:div>
    <w:div w:id="1224609304">
      <w:bodyDiv w:val="1"/>
      <w:marLeft w:val="0"/>
      <w:marRight w:val="0"/>
      <w:marTop w:val="0"/>
      <w:marBottom w:val="0"/>
      <w:divBdr>
        <w:top w:val="none" w:sz="0" w:space="0" w:color="auto"/>
        <w:left w:val="none" w:sz="0" w:space="0" w:color="auto"/>
        <w:bottom w:val="none" w:sz="0" w:space="0" w:color="auto"/>
        <w:right w:val="none" w:sz="0" w:space="0" w:color="auto"/>
      </w:divBdr>
    </w:div>
    <w:div w:id="1230119337">
      <w:bodyDiv w:val="1"/>
      <w:marLeft w:val="0"/>
      <w:marRight w:val="0"/>
      <w:marTop w:val="0"/>
      <w:marBottom w:val="0"/>
      <w:divBdr>
        <w:top w:val="none" w:sz="0" w:space="0" w:color="auto"/>
        <w:left w:val="none" w:sz="0" w:space="0" w:color="auto"/>
        <w:bottom w:val="none" w:sz="0" w:space="0" w:color="auto"/>
        <w:right w:val="none" w:sz="0" w:space="0" w:color="auto"/>
      </w:divBdr>
    </w:div>
    <w:div w:id="1232737072">
      <w:bodyDiv w:val="1"/>
      <w:marLeft w:val="0"/>
      <w:marRight w:val="0"/>
      <w:marTop w:val="0"/>
      <w:marBottom w:val="0"/>
      <w:divBdr>
        <w:top w:val="none" w:sz="0" w:space="0" w:color="auto"/>
        <w:left w:val="none" w:sz="0" w:space="0" w:color="auto"/>
        <w:bottom w:val="none" w:sz="0" w:space="0" w:color="auto"/>
        <w:right w:val="none" w:sz="0" w:space="0" w:color="auto"/>
      </w:divBdr>
    </w:div>
    <w:div w:id="1235504960">
      <w:bodyDiv w:val="1"/>
      <w:marLeft w:val="0"/>
      <w:marRight w:val="0"/>
      <w:marTop w:val="0"/>
      <w:marBottom w:val="0"/>
      <w:divBdr>
        <w:top w:val="none" w:sz="0" w:space="0" w:color="auto"/>
        <w:left w:val="none" w:sz="0" w:space="0" w:color="auto"/>
        <w:bottom w:val="none" w:sz="0" w:space="0" w:color="auto"/>
        <w:right w:val="none" w:sz="0" w:space="0" w:color="auto"/>
      </w:divBdr>
    </w:div>
    <w:div w:id="124846262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9121899">
      <w:bodyDiv w:val="1"/>
      <w:marLeft w:val="0"/>
      <w:marRight w:val="0"/>
      <w:marTop w:val="0"/>
      <w:marBottom w:val="0"/>
      <w:divBdr>
        <w:top w:val="none" w:sz="0" w:space="0" w:color="auto"/>
        <w:left w:val="none" w:sz="0" w:space="0" w:color="auto"/>
        <w:bottom w:val="none" w:sz="0" w:space="0" w:color="auto"/>
        <w:right w:val="none" w:sz="0" w:space="0" w:color="auto"/>
      </w:divBdr>
    </w:div>
    <w:div w:id="1273827751">
      <w:bodyDiv w:val="1"/>
      <w:marLeft w:val="0"/>
      <w:marRight w:val="0"/>
      <w:marTop w:val="0"/>
      <w:marBottom w:val="0"/>
      <w:divBdr>
        <w:top w:val="none" w:sz="0" w:space="0" w:color="auto"/>
        <w:left w:val="none" w:sz="0" w:space="0" w:color="auto"/>
        <w:bottom w:val="none" w:sz="0" w:space="0" w:color="auto"/>
        <w:right w:val="none" w:sz="0" w:space="0" w:color="auto"/>
      </w:divBdr>
    </w:div>
    <w:div w:id="1286697466">
      <w:bodyDiv w:val="1"/>
      <w:marLeft w:val="0"/>
      <w:marRight w:val="0"/>
      <w:marTop w:val="0"/>
      <w:marBottom w:val="0"/>
      <w:divBdr>
        <w:top w:val="none" w:sz="0" w:space="0" w:color="auto"/>
        <w:left w:val="none" w:sz="0" w:space="0" w:color="auto"/>
        <w:bottom w:val="none" w:sz="0" w:space="0" w:color="auto"/>
        <w:right w:val="none" w:sz="0" w:space="0" w:color="auto"/>
      </w:divBdr>
    </w:div>
    <w:div w:id="1287347142">
      <w:bodyDiv w:val="1"/>
      <w:marLeft w:val="0"/>
      <w:marRight w:val="0"/>
      <w:marTop w:val="0"/>
      <w:marBottom w:val="0"/>
      <w:divBdr>
        <w:top w:val="none" w:sz="0" w:space="0" w:color="auto"/>
        <w:left w:val="none" w:sz="0" w:space="0" w:color="auto"/>
        <w:bottom w:val="none" w:sz="0" w:space="0" w:color="auto"/>
        <w:right w:val="none" w:sz="0" w:space="0" w:color="auto"/>
      </w:divBdr>
    </w:div>
    <w:div w:id="1292132803">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15194">
      <w:bodyDiv w:val="1"/>
      <w:marLeft w:val="0"/>
      <w:marRight w:val="0"/>
      <w:marTop w:val="0"/>
      <w:marBottom w:val="0"/>
      <w:divBdr>
        <w:top w:val="none" w:sz="0" w:space="0" w:color="auto"/>
        <w:left w:val="none" w:sz="0" w:space="0" w:color="auto"/>
        <w:bottom w:val="none" w:sz="0" w:space="0" w:color="auto"/>
        <w:right w:val="none" w:sz="0" w:space="0" w:color="auto"/>
      </w:divBdr>
    </w:div>
    <w:div w:id="1315987011">
      <w:bodyDiv w:val="1"/>
      <w:marLeft w:val="0"/>
      <w:marRight w:val="0"/>
      <w:marTop w:val="0"/>
      <w:marBottom w:val="0"/>
      <w:divBdr>
        <w:top w:val="none" w:sz="0" w:space="0" w:color="auto"/>
        <w:left w:val="none" w:sz="0" w:space="0" w:color="auto"/>
        <w:bottom w:val="none" w:sz="0" w:space="0" w:color="auto"/>
        <w:right w:val="none" w:sz="0" w:space="0" w:color="auto"/>
      </w:divBdr>
    </w:div>
    <w:div w:id="1326082725">
      <w:bodyDiv w:val="1"/>
      <w:marLeft w:val="0"/>
      <w:marRight w:val="0"/>
      <w:marTop w:val="0"/>
      <w:marBottom w:val="0"/>
      <w:divBdr>
        <w:top w:val="none" w:sz="0" w:space="0" w:color="auto"/>
        <w:left w:val="none" w:sz="0" w:space="0" w:color="auto"/>
        <w:bottom w:val="none" w:sz="0" w:space="0" w:color="auto"/>
        <w:right w:val="none" w:sz="0" w:space="0" w:color="auto"/>
      </w:divBdr>
    </w:div>
    <w:div w:id="1331712064">
      <w:bodyDiv w:val="1"/>
      <w:marLeft w:val="0"/>
      <w:marRight w:val="0"/>
      <w:marTop w:val="0"/>
      <w:marBottom w:val="0"/>
      <w:divBdr>
        <w:top w:val="none" w:sz="0" w:space="0" w:color="auto"/>
        <w:left w:val="none" w:sz="0" w:space="0" w:color="auto"/>
        <w:bottom w:val="none" w:sz="0" w:space="0" w:color="auto"/>
        <w:right w:val="none" w:sz="0" w:space="0" w:color="auto"/>
      </w:divBdr>
    </w:div>
    <w:div w:id="1338263057">
      <w:bodyDiv w:val="1"/>
      <w:marLeft w:val="0"/>
      <w:marRight w:val="0"/>
      <w:marTop w:val="0"/>
      <w:marBottom w:val="0"/>
      <w:divBdr>
        <w:top w:val="none" w:sz="0" w:space="0" w:color="auto"/>
        <w:left w:val="none" w:sz="0" w:space="0" w:color="auto"/>
        <w:bottom w:val="none" w:sz="0" w:space="0" w:color="auto"/>
        <w:right w:val="none" w:sz="0" w:space="0" w:color="auto"/>
      </w:divBdr>
    </w:div>
    <w:div w:id="1351175933">
      <w:bodyDiv w:val="1"/>
      <w:marLeft w:val="0"/>
      <w:marRight w:val="0"/>
      <w:marTop w:val="0"/>
      <w:marBottom w:val="0"/>
      <w:divBdr>
        <w:top w:val="none" w:sz="0" w:space="0" w:color="auto"/>
        <w:left w:val="none" w:sz="0" w:space="0" w:color="auto"/>
        <w:bottom w:val="none" w:sz="0" w:space="0" w:color="auto"/>
        <w:right w:val="none" w:sz="0" w:space="0" w:color="auto"/>
      </w:divBdr>
    </w:div>
    <w:div w:id="1358576854">
      <w:bodyDiv w:val="1"/>
      <w:marLeft w:val="0"/>
      <w:marRight w:val="0"/>
      <w:marTop w:val="0"/>
      <w:marBottom w:val="0"/>
      <w:divBdr>
        <w:top w:val="none" w:sz="0" w:space="0" w:color="auto"/>
        <w:left w:val="none" w:sz="0" w:space="0" w:color="auto"/>
        <w:bottom w:val="none" w:sz="0" w:space="0" w:color="auto"/>
        <w:right w:val="none" w:sz="0" w:space="0" w:color="auto"/>
      </w:divBdr>
    </w:div>
    <w:div w:id="1361663084">
      <w:bodyDiv w:val="1"/>
      <w:marLeft w:val="0"/>
      <w:marRight w:val="0"/>
      <w:marTop w:val="0"/>
      <w:marBottom w:val="0"/>
      <w:divBdr>
        <w:top w:val="none" w:sz="0" w:space="0" w:color="auto"/>
        <w:left w:val="none" w:sz="0" w:space="0" w:color="auto"/>
        <w:bottom w:val="none" w:sz="0" w:space="0" w:color="auto"/>
        <w:right w:val="none" w:sz="0" w:space="0" w:color="auto"/>
      </w:divBdr>
    </w:div>
    <w:div w:id="1369841139">
      <w:bodyDiv w:val="1"/>
      <w:marLeft w:val="0"/>
      <w:marRight w:val="0"/>
      <w:marTop w:val="0"/>
      <w:marBottom w:val="0"/>
      <w:divBdr>
        <w:top w:val="none" w:sz="0" w:space="0" w:color="auto"/>
        <w:left w:val="none" w:sz="0" w:space="0" w:color="auto"/>
        <w:bottom w:val="none" w:sz="0" w:space="0" w:color="auto"/>
        <w:right w:val="none" w:sz="0" w:space="0" w:color="auto"/>
      </w:divBdr>
    </w:div>
    <w:div w:id="1378122153">
      <w:bodyDiv w:val="1"/>
      <w:marLeft w:val="0"/>
      <w:marRight w:val="0"/>
      <w:marTop w:val="0"/>
      <w:marBottom w:val="0"/>
      <w:divBdr>
        <w:top w:val="none" w:sz="0" w:space="0" w:color="auto"/>
        <w:left w:val="none" w:sz="0" w:space="0" w:color="auto"/>
        <w:bottom w:val="none" w:sz="0" w:space="0" w:color="auto"/>
        <w:right w:val="none" w:sz="0" w:space="0" w:color="auto"/>
      </w:divBdr>
    </w:div>
    <w:div w:id="137889123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8866499">
      <w:bodyDiv w:val="1"/>
      <w:marLeft w:val="0"/>
      <w:marRight w:val="0"/>
      <w:marTop w:val="0"/>
      <w:marBottom w:val="0"/>
      <w:divBdr>
        <w:top w:val="none" w:sz="0" w:space="0" w:color="auto"/>
        <w:left w:val="none" w:sz="0" w:space="0" w:color="auto"/>
        <w:bottom w:val="none" w:sz="0" w:space="0" w:color="auto"/>
        <w:right w:val="none" w:sz="0" w:space="0" w:color="auto"/>
      </w:divBdr>
    </w:div>
    <w:div w:id="1403871703">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9447352">
      <w:bodyDiv w:val="1"/>
      <w:marLeft w:val="0"/>
      <w:marRight w:val="0"/>
      <w:marTop w:val="0"/>
      <w:marBottom w:val="0"/>
      <w:divBdr>
        <w:top w:val="none" w:sz="0" w:space="0" w:color="auto"/>
        <w:left w:val="none" w:sz="0" w:space="0" w:color="auto"/>
        <w:bottom w:val="none" w:sz="0" w:space="0" w:color="auto"/>
        <w:right w:val="none" w:sz="0" w:space="0" w:color="auto"/>
      </w:divBdr>
    </w:div>
    <w:div w:id="1440370865">
      <w:bodyDiv w:val="1"/>
      <w:marLeft w:val="0"/>
      <w:marRight w:val="0"/>
      <w:marTop w:val="0"/>
      <w:marBottom w:val="0"/>
      <w:divBdr>
        <w:top w:val="none" w:sz="0" w:space="0" w:color="auto"/>
        <w:left w:val="none" w:sz="0" w:space="0" w:color="auto"/>
        <w:bottom w:val="none" w:sz="0" w:space="0" w:color="auto"/>
        <w:right w:val="none" w:sz="0" w:space="0" w:color="auto"/>
      </w:divBdr>
    </w:div>
    <w:div w:id="1440950998">
      <w:bodyDiv w:val="1"/>
      <w:marLeft w:val="0"/>
      <w:marRight w:val="0"/>
      <w:marTop w:val="0"/>
      <w:marBottom w:val="0"/>
      <w:divBdr>
        <w:top w:val="none" w:sz="0" w:space="0" w:color="auto"/>
        <w:left w:val="none" w:sz="0" w:space="0" w:color="auto"/>
        <w:bottom w:val="none" w:sz="0" w:space="0" w:color="auto"/>
        <w:right w:val="none" w:sz="0" w:space="0" w:color="auto"/>
      </w:divBdr>
    </w:div>
    <w:div w:id="1470132337">
      <w:bodyDiv w:val="1"/>
      <w:marLeft w:val="0"/>
      <w:marRight w:val="0"/>
      <w:marTop w:val="0"/>
      <w:marBottom w:val="0"/>
      <w:divBdr>
        <w:top w:val="none" w:sz="0" w:space="0" w:color="auto"/>
        <w:left w:val="none" w:sz="0" w:space="0" w:color="auto"/>
        <w:bottom w:val="none" w:sz="0" w:space="0" w:color="auto"/>
        <w:right w:val="none" w:sz="0" w:space="0" w:color="auto"/>
      </w:divBdr>
    </w:div>
    <w:div w:id="1473058137">
      <w:bodyDiv w:val="1"/>
      <w:marLeft w:val="0"/>
      <w:marRight w:val="0"/>
      <w:marTop w:val="0"/>
      <w:marBottom w:val="0"/>
      <w:divBdr>
        <w:top w:val="none" w:sz="0" w:space="0" w:color="auto"/>
        <w:left w:val="none" w:sz="0" w:space="0" w:color="auto"/>
        <w:bottom w:val="none" w:sz="0" w:space="0" w:color="auto"/>
        <w:right w:val="none" w:sz="0" w:space="0" w:color="auto"/>
      </w:divBdr>
    </w:div>
    <w:div w:id="1474639521">
      <w:bodyDiv w:val="1"/>
      <w:marLeft w:val="0"/>
      <w:marRight w:val="0"/>
      <w:marTop w:val="0"/>
      <w:marBottom w:val="0"/>
      <w:divBdr>
        <w:top w:val="none" w:sz="0" w:space="0" w:color="auto"/>
        <w:left w:val="none" w:sz="0" w:space="0" w:color="auto"/>
        <w:bottom w:val="none" w:sz="0" w:space="0" w:color="auto"/>
        <w:right w:val="none" w:sz="0" w:space="0" w:color="auto"/>
      </w:divBdr>
      <w:divsChild>
        <w:div w:id="315569705">
          <w:marLeft w:val="0"/>
          <w:marRight w:val="0"/>
          <w:marTop w:val="120"/>
          <w:marBottom w:val="0"/>
          <w:divBdr>
            <w:top w:val="none" w:sz="0" w:space="0" w:color="auto"/>
            <w:left w:val="none" w:sz="0" w:space="0" w:color="auto"/>
            <w:bottom w:val="none" w:sz="0" w:space="0" w:color="auto"/>
            <w:right w:val="none" w:sz="0" w:space="0" w:color="auto"/>
          </w:divBdr>
        </w:div>
        <w:div w:id="1456677581">
          <w:marLeft w:val="0"/>
          <w:marRight w:val="0"/>
          <w:marTop w:val="120"/>
          <w:marBottom w:val="0"/>
          <w:divBdr>
            <w:top w:val="none" w:sz="0" w:space="0" w:color="auto"/>
            <w:left w:val="none" w:sz="0" w:space="0" w:color="auto"/>
            <w:bottom w:val="none" w:sz="0" w:space="0" w:color="auto"/>
            <w:right w:val="none" w:sz="0" w:space="0" w:color="auto"/>
          </w:divBdr>
        </w:div>
        <w:div w:id="466631706">
          <w:marLeft w:val="0"/>
          <w:marRight w:val="0"/>
          <w:marTop w:val="120"/>
          <w:marBottom w:val="0"/>
          <w:divBdr>
            <w:top w:val="none" w:sz="0" w:space="0" w:color="auto"/>
            <w:left w:val="none" w:sz="0" w:space="0" w:color="auto"/>
            <w:bottom w:val="none" w:sz="0" w:space="0" w:color="auto"/>
            <w:right w:val="none" w:sz="0" w:space="0" w:color="auto"/>
          </w:divBdr>
        </w:div>
        <w:div w:id="1070349896">
          <w:marLeft w:val="0"/>
          <w:marRight w:val="0"/>
          <w:marTop w:val="120"/>
          <w:marBottom w:val="0"/>
          <w:divBdr>
            <w:top w:val="none" w:sz="0" w:space="0" w:color="auto"/>
            <w:left w:val="none" w:sz="0" w:space="0" w:color="auto"/>
            <w:bottom w:val="none" w:sz="0" w:space="0" w:color="auto"/>
            <w:right w:val="none" w:sz="0" w:space="0" w:color="auto"/>
          </w:divBdr>
        </w:div>
        <w:div w:id="1556356437">
          <w:marLeft w:val="0"/>
          <w:marRight w:val="0"/>
          <w:marTop w:val="120"/>
          <w:marBottom w:val="0"/>
          <w:divBdr>
            <w:top w:val="none" w:sz="0" w:space="0" w:color="auto"/>
            <w:left w:val="none" w:sz="0" w:space="0" w:color="auto"/>
            <w:bottom w:val="none" w:sz="0" w:space="0" w:color="auto"/>
            <w:right w:val="none" w:sz="0" w:space="0" w:color="auto"/>
          </w:divBdr>
        </w:div>
      </w:divsChild>
    </w:div>
    <w:div w:id="1485926099">
      <w:bodyDiv w:val="1"/>
      <w:marLeft w:val="0"/>
      <w:marRight w:val="0"/>
      <w:marTop w:val="0"/>
      <w:marBottom w:val="0"/>
      <w:divBdr>
        <w:top w:val="none" w:sz="0" w:space="0" w:color="auto"/>
        <w:left w:val="none" w:sz="0" w:space="0" w:color="auto"/>
        <w:bottom w:val="none" w:sz="0" w:space="0" w:color="auto"/>
        <w:right w:val="none" w:sz="0" w:space="0" w:color="auto"/>
      </w:divBdr>
    </w:div>
    <w:div w:id="1494445345">
      <w:bodyDiv w:val="1"/>
      <w:marLeft w:val="0"/>
      <w:marRight w:val="0"/>
      <w:marTop w:val="0"/>
      <w:marBottom w:val="0"/>
      <w:divBdr>
        <w:top w:val="none" w:sz="0" w:space="0" w:color="auto"/>
        <w:left w:val="none" w:sz="0" w:space="0" w:color="auto"/>
        <w:bottom w:val="none" w:sz="0" w:space="0" w:color="auto"/>
        <w:right w:val="none" w:sz="0" w:space="0" w:color="auto"/>
      </w:divBdr>
    </w:div>
    <w:div w:id="1496146242">
      <w:bodyDiv w:val="1"/>
      <w:marLeft w:val="0"/>
      <w:marRight w:val="0"/>
      <w:marTop w:val="0"/>
      <w:marBottom w:val="0"/>
      <w:divBdr>
        <w:top w:val="none" w:sz="0" w:space="0" w:color="auto"/>
        <w:left w:val="none" w:sz="0" w:space="0" w:color="auto"/>
        <w:bottom w:val="none" w:sz="0" w:space="0" w:color="auto"/>
        <w:right w:val="none" w:sz="0" w:space="0" w:color="auto"/>
      </w:divBdr>
    </w:div>
    <w:div w:id="1496415382">
      <w:bodyDiv w:val="1"/>
      <w:marLeft w:val="0"/>
      <w:marRight w:val="0"/>
      <w:marTop w:val="0"/>
      <w:marBottom w:val="0"/>
      <w:divBdr>
        <w:top w:val="none" w:sz="0" w:space="0" w:color="auto"/>
        <w:left w:val="none" w:sz="0" w:space="0" w:color="auto"/>
        <w:bottom w:val="none" w:sz="0" w:space="0" w:color="auto"/>
        <w:right w:val="none" w:sz="0" w:space="0" w:color="auto"/>
      </w:divBdr>
    </w:div>
    <w:div w:id="1499344475">
      <w:bodyDiv w:val="1"/>
      <w:marLeft w:val="0"/>
      <w:marRight w:val="0"/>
      <w:marTop w:val="0"/>
      <w:marBottom w:val="0"/>
      <w:divBdr>
        <w:top w:val="none" w:sz="0" w:space="0" w:color="auto"/>
        <w:left w:val="none" w:sz="0" w:space="0" w:color="auto"/>
        <w:bottom w:val="none" w:sz="0" w:space="0" w:color="auto"/>
        <w:right w:val="none" w:sz="0" w:space="0" w:color="auto"/>
      </w:divBdr>
      <w:divsChild>
        <w:div w:id="313029279">
          <w:marLeft w:val="0"/>
          <w:marRight w:val="0"/>
          <w:marTop w:val="0"/>
          <w:marBottom w:val="0"/>
          <w:divBdr>
            <w:top w:val="none" w:sz="0" w:space="0" w:color="auto"/>
            <w:left w:val="none" w:sz="0" w:space="0" w:color="auto"/>
            <w:bottom w:val="none" w:sz="0" w:space="0" w:color="auto"/>
            <w:right w:val="none" w:sz="0" w:space="0" w:color="auto"/>
          </w:divBdr>
        </w:div>
      </w:divsChild>
    </w:div>
    <w:div w:id="1509757612">
      <w:bodyDiv w:val="1"/>
      <w:marLeft w:val="0"/>
      <w:marRight w:val="0"/>
      <w:marTop w:val="0"/>
      <w:marBottom w:val="0"/>
      <w:divBdr>
        <w:top w:val="none" w:sz="0" w:space="0" w:color="auto"/>
        <w:left w:val="none" w:sz="0" w:space="0" w:color="auto"/>
        <w:bottom w:val="none" w:sz="0" w:space="0" w:color="auto"/>
        <w:right w:val="none" w:sz="0" w:space="0" w:color="auto"/>
      </w:divBdr>
    </w:div>
    <w:div w:id="1510830413">
      <w:bodyDiv w:val="1"/>
      <w:marLeft w:val="0"/>
      <w:marRight w:val="0"/>
      <w:marTop w:val="0"/>
      <w:marBottom w:val="0"/>
      <w:divBdr>
        <w:top w:val="none" w:sz="0" w:space="0" w:color="auto"/>
        <w:left w:val="none" w:sz="0" w:space="0" w:color="auto"/>
        <w:bottom w:val="none" w:sz="0" w:space="0" w:color="auto"/>
        <w:right w:val="none" w:sz="0" w:space="0" w:color="auto"/>
      </w:divBdr>
    </w:div>
    <w:div w:id="1511025969">
      <w:bodyDiv w:val="1"/>
      <w:marLeft w:val="0"/>
      <w:marRight w:val="0"/>
      <w:marTop w:val="0"/>
      <w:marBottom w:val="0"/>
      <w:divBdr>
        <w:top w:val="none" w:sz="0" w:space="0" w:color="auto"/>
        <w:left w:val="none" w:sz="0" w:space="0" w:color="auto"/>
        <w:bottom w:val="none" w:sz="0" w:space="0" w:color="auto"/>
        <w:right w:val="none" w:sz="0" w:space="0" w:color="auto"/>
      </w:divBdr>
    </w:div>
    <w:div w:id="1516849190">
      <w:bodyDiv w:val="1"/>
      <w:marLeft w:val="0"/>
      <w:marRight w:val="0"/>
      <w:marTop w:val="0"/>
      <w:marBottom w:val="0"/>
      <w:divBdr>
        <w:top w:val="none" w:sz="0" w:space="0" w:color="auto"/>
        <w:left w:val="none" w:sz="0" w:space="0" w:color="auto"/>
        <w:bottom w:val="none" w:sz="0" w:space="0" w:color="auto"/>
        <w:right w:val="none" w:sz="0" w:space="0" w:color="auto"/>
      </w:divBdr>
    </w:div>
    <w:div w:id="1523544400">
      <w:bodyDiv w:val="1"/>
      <w:marLeft w:val="0"/>
      <w:marRight w:val="0"/>
      <w:marTop w:val="0"/>
      <w:marBottom w:val="0"/>
      <w:divBdr>
        <w:top w:val="none" w:sz="0" w:space="0" w:color="auto"/>
        <w:left w:val="none" w:sz="0" w:space="0" w:color="auto"/>
        <w:bottom w:val="none" w:sz="0" w:space="0" w:color="auto"/>
        <w:right w:val="none" w:sz="0" w:space="0" w:color="auto"/>
      </w:divBdr>
    </w:div>
    <w:div w:id="1525052347">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358798">
      <w:bodyDiv w:val="1"/>
      <w:marLeft w:val="0"/>
      <w:marRight w:val="0"/>
      <w:marTop w:val="0"/>
      <w:marBottom w:val="0"/>
      <w:divBdr>
        <w:top w:val="none" w:sz="0" w:space="0" w:color="auto"/>
        <w:left w:val="none" w:sz="0" w:space="0" w:color="auto"/>
        <w:bottom w:val="none" w:sz="0" w:space="0" w:color="auto"/>
        <w:right w:val="none" w:sz="0" w:space="0" w:color="auto"/>
      </w:divBdr>
    </w:div>
    <w:div w:id="1526675440">
      <w:bodyDiv w:val="1"/>
      <w:marLeft w:val="0"/>
      <w:marRight w:val="0"/>
      <w:marTop w:val="0"/>
      <w:marBottom w:val="0"/>
      <w:divBdr>
        <w:top w:val="none" w:sz="0" w:space="0" w:color="auto"/>
        <w:left w:val="none" w:sz="0" w:space="0" w:color="auto"/>
        <w:bottom w:val="none" w:sz="0" w:space="0" w:color="auto"/>
        <w:right w:val="none" w:sz="0" w:space="0" w:color="auto"/>
      </w:divBdr>
    </w:div>
    <w:div w:id="1527018497">
      <w:bodyDiv w:val="1"/>
      <w:marLeft w:val="0"/>
      <w:marRight w:val="0"/>
      <w:marTop w:val="0"/>
      <w:marBottom w:val="0"/>
      <w:divBdr>
        <w:top w:val="none" w:sz="0" w:space="0" w:color="auto"/>
        <w:left w:val="none" w:sz="0" w:space="0" w:color="auto"/>
        <w:bottom w:val="none" w:sz="0" w:space="0" w:color="auto"/>
        <w:right w:val="none" w:sz="0" w:space="0" w:color="auto"/>
      </w:divBdr>
    </w:div>
    <w:div w:id="1530144929">
      <w:bodyDiv w:val="1"/>
      <w:marLeft w:val="0"/>
      <w:marRight w:val="0"/>
      <w:marTop w:val="0"/>
      <w:marBottom w:val="0"/>
      <w:divBdr>
        <w:top w:val="none" w:sz="0" w:space="0" w:color="auto"/>
        <w:left w:val="none" w:sz="0" w:space="0" w:color="auto"/>
        <w:bottom w:val="none" w:sz="0" w:space="0" w:color="auto"/>
        <w:right w:val="none" w:sz="0" w:space="0" w:color="auto"/>
      </w:divBdr>
    </w:div>
    <w:div w:id="1533300100">
      <w:bodyDiv w:val="1"/>
      <w:marLeft w:val="0"/>
      <w:marRight w:val="0"/>
      <w:marTop w:val="0"/>
      <w:marBottom w:val="0"/>
      <w:divBdr>
        <w:top w:val="none" w:sz="0" w:space="0" w:color="auto"/>
        <w:left w:val="none" w:sz="0" w:space="0" w:color="auto"/>
        <w:bottom w:val="none" w:sz="0" w:space="0" w:color="auto"/>
        <w:right w:val="none" w:sz="0" w:space="0" w:color="auto"/>
      </w:divBdr>
    </w:div>
    <w:div w:id="1545867680">
      <w:bodyDiv w:val="1"/>
      <w:marLeft w:val="0"/>
      <w:marRight w:val="0"/>
      <w:marTop w:val="0"/>
      <w:marBottom w:val="0"/>
      <w:divBdr>
        <w:top w:val="none" w:sz="0" w:space="0" w:color="auto"/>
        <w:left w:val="none" w:sz="0" w:space="0" w:color="auto"/>
        <w:bottom w:val="none" w:sz="0" w:space="0" w:color="auto"/>
        <w:right w:val="none" w:sz="0" w:space="0" w:color="auto"/>
      </w:divBdr>
    </w:div>
    <w:div w:id="1560088256">
      <w:bodyDiv w:val="1"/>
      <w:marLeft w:val="0"/>
      <w:marRight w:val="0"/>
      <w:marTop w:val="0"/>
      <w:marBottom w:val="0"/>
      <w:divBdr>
        <w:top w:val="none" w:sz="0" w:space="0" w:color="auto"/>
        <w:left w:val="none" w:sz="0" w:space="0" w:color="auto"/>
        <w:bottom w:val="none" w:sz="0" w:space="0" w:color="auto"/>
        <w:right w:val="none" w:sz="0" w:space="0" w:color="auto"/>
      </w:divBdr>
    </w:div>
    <w:div w:id="1571961852">
      <w:bodyDiv w:val="1"/>
      <w:marLeft w:val="0"/>
      <w:marRight w:val="0"/>
      <w:marTop w:val="0"/>
      <w:marBottom w:val="0"/>
      <w:divBdr>
        <w:top w:val="none" w:sz="0" w:space="0" w:color="auto"/>
        <w:left w:val="none" w:sz="0" w:space="0" w:color="auto"/>
        <w:bottom w:val="none" w:sz="0" w:space="0" w:color="auto"/>
        <w:right w:val="none" w:sz="0" w:space="0" w:color="auto"/>
      </w:divBdr>
    </w:div>
    <w:div w:id="1579049557">
      <w:bodyDiv w:val="1"/>
      <w:marLeft w:val="0"/>
      <w:marRight w:val="0"/>
      <w:marTop w:val="0"/>
      <w:marBottom w:val="0"/>
      <w:divBdr>
        <w:top w:val="none" w:sz="0" w:space="0" w:color="auto"/>
        <w:left w:val="none" w:sz="0" w:space="0" w:color="auto"/>
        <w:bottom w:val="none" w:sz="0" w:space="0" w:color="auto"/>
        <w:right w:val="none" w:sz="0" w:space="0" w:color="auto"/>
      </w:divBdr>
    </w:div>
    <w:div w:id="1582637909">
      <w:bodyDiv w:val="1"/>
      <w:marLeft w:val="0"/>
      <w:marRight w:val="0"/>
      <w:marTop w:val="0"/>
      <w:marBottom w:val="0"/>
      <w:divBdr>
        <w:top w:val="none" w:sz="0" w:space="0" w:color="auto"/>
        <w:left w:val="none" w:sz="0" w:space="0" w:color="auto"/>
        <w:bottom w:val="none" w:sz="0" w:space="0" w:color="auto"/>
        <w:right w:val="none" w:sz="0" w:space="0" w:color="auto"/>
      </w:divBdr>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
    <w:div w:id="1610745854">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627811389">
      <w:bodyDiv w:val="1"/>
      <w:marLeft w:val="0"/>
      <w:marRight w:val="0"/>
      <w:marTop w:val="0"/>
      <w:marBottom w:val="0"/>
      <w:divBdr>
        <w:top w:val="none" w:sz="0" w:space="0" w:color="auto"/>
        <w:left w:val="none" w:sz="0" w:space="0" w:color="auto"/>
        <w:bottom w:val="none" w:sz="0" w:space="0" w:color="auto"/>
        <w:right w:val="none" w:sz="0" w:space="0" w:color="auto"/>
      </w:divBdr>
    </w:div>
    <w:div w:id="1647736768">
      <w:bodyDiv w:val="1"/>
      <w:marLeft w:val="0"/>
      <w:marRight w:val="0"/>
      <w:marTop w:val="0"/>
      <w:marBottom w:val="0"/>
      <w:divBdr>
        <w:top w:val="none" w:sz="0" w:space="0" w:color="auto"/>
        <w:left w:val="none" w:sz="0" w:space="0" w:color="auto"/>
        <w:bottom w:val="none" w:sz="0" w:space="0" w:color="auto"/>
        <w:right w:val="none" w:sz="0" w:space="0" w:color="auto"/>
      </w:divBdr>
    </w:div>
    <w:div w:id="168401338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402749">
      <w:bodyDiv w:val="1"/>
      <w:marLeft w:val="0"/>
      <w:marRight w:val="0"/>
      <w:marTop w:val="0"/>
      <w:marBottom w:val="0"/>
      <w:divBdr>
        <w:top w:val="none" w:sz="0" w:space="0" w:color="auto"/>
        <w:left w:val="none" w:sz="0" w:space="0" w:color="auto"/>
        <w:bottom w:val="none" w:sz="0" w:space="0" w:color="auto"/>
        <w:right w:val="none" w:sz="0" w:space="0" w:color="auto"/>
      </w:divBdr>
    </w:div>
    <w:div w:id="1693411658">
      <w:bodyDiv w:val="1"/>
      <w:marLeft w:val="0"/>
      <w:marRight w:val="0"/>
      <w:marTop w:val="0"/>
      <w:marBottom w:val="0"/>
      <w:divBdr>
        <w:top w:val="none" w:sz="0" w:space="0" w:color="auto"/>
        <w:left w:val="none" w:sz="0" w:space="0" w:color="auto"/>
        <w:bottom w:val="none" w:sz="0" w:space="0" w:color="auto"/>
        <w:right w:val="none" w:sz="0" w:space="0" w:color="auto"/>
      </w:divBdr>
    </w:div>
    <w:div w:id="1693651767">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10572909">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2168424">
      <w:bodyDiv w:val="1"/>
      <w:marLeft w:val="0"/>
      <w:marRight w:val="0"/>
      <w:marTop w:val="0"/>
      <w:marBottom w:val="0"/>
      <w:divBdr>
        <w:top w:val="none" w:sz="0" w:space="0" w:color="auto"/>
        <w:left w:val="none" w:sz="0" w:space="0" w:color="auto"/>
        <w:bottom w:val="none" w:sz="0" w:space="0" w:color="auto"/>
        <w:right w:val="none" w:sz="0" w:space="0" w:color="auto"/>
      </w:divBdr>
    </w:div>
    <w:div w:id="1733384487">
      <w:bodyDiv w:val="1"/>
      <w:marLeft w:val="0"/>
      <w:marRight w:val="0"/>
      <w:marTop w:val="0"/>
      <w:marBottom w:val="0"/>
      <w:divBdr>
        <w:top w:val="none" w:sz="0" w:space="0" w:color="auto"/>
        <w:left w:val="none" w:sz="0" w:space="0" w:color="auto"/>
        <w:bottom w:val="none" w:sz="0" w:space="0" w:color="auto"/>
        <w:right w:val="none" w:sz="0" w:space="0" w:color="auto"/>
      </w:divBdr>
    </w:div>
    <w:div w:id="1741059405">
      <w:bodyDiv w:val="1"/>
      <w:marLeft w:val="0"/>
      <w:marRight w:val="0"/>
      <w:marTop w:val="0"/>
      <w:marBottom w:val="0"/>
      <w:divBdr>
        <w:top w:val="none" w:sz="0" w:space="0" w:color="auto"/>
        <w:left w:val="none" w:sz="0" w:space="0" w:color="auto"/>
        <w:bottom w:val="none" w:sz="0" w:space="0" w:color="auto"/>
        <w:right w:val="none" w:sz="0" w:space="0" w:color="auto"/>
      </w:divBdr>
    </w:div>
    <w:div w:id="1743791996">
      <w:bodyDiv w:val="1"/>
      <w:marLeft w:val="0"/>
      <w:marRight w:val="0"/>
      <w:marTop w:val="0"/>
      <w:marBottom w:val="0"/>
      <w:divBdr>
        <w:top w:val="none" w:sz="0" w:space="0" w:color="auto"/>
        <w:left w:val="none" w:sz="0" w:space="0" w:color="auto"/>
        <w:bottom w:val="none" w:sz="0" w:space="0" w:color="auto"/>
        <w:right w:val="none" w:sz="0" w:space="0" w:color="auto"/>
      </w:divBdr>
    </w:div>
    <w:div w:id="1750420792">
      <w:bodyDiv w:val="1"/>
      <w:marLeft w:val="0"/>
      <w:marRight w:val="0"/>
      <w:marTop w:val="0"/>
      <w:marBottom w:val="0"/>
      <w:divBdr>
        <w:top w:val="none" w:sz="0" w:space="0" w:color="auto"/>
        <w:left w:val="none" w:sz="0" w:space="0" w:color="auto"/>
        <w:bottom w:val="none" w:sz="0" w:space="0" w:color="auto"/>
        <w:right w:val="none" w:sz="0" w:space="0" w:color="auto"/>
      </w:divBdr>
    </w:div>
    <w:div w:id="175631542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1146258">
      <w:bodyDiv w:val="1"/>
      <w:marLeft w:val="0"/>
      <w:marRight w:val="0"/>
      <w:marTop w:val="0"/>
      <w:marBottom w:val="0"/>
      <w:divBdr>
        <w:top w:val="none" w:sz="0" w:space="0" w:color="auto"/>
        <w:left w:val="none" w:sz="0" w:space="0" w:color="auto"/>
        <w:bottom w:val="none" w:sz="0" w:space="0" w:color="auto"/>
        <w:right w:val="none" w:sz="0" w:space="0" w:color="auto"/>
      </w:divBdr>
    </w:div>
    <w:div w:id="1787845371">
      <w:bodyDiv w:val="1"/>
      <w:marLeft w:val="0"/>
      <w:marRight w:val="0"/>
      <w:marTop w:val="0"/>
      <w:marBottom w:val="0"/>
      <w:divBdr>
        <w:top w:val="none" w:sz="0" w:space="0" w:color="auto"/>
        <w:left w:val="none" w:sz="0" w:space="0" w:color="auto"/>
        <w:bottom w:val="none" w:sz="0" w:space="0" w:color="auto"/>
        <w:right w:val="none" w:sz="0" w:space="0" w:color="auto"/>
      </w:divBdr>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
    <w:div w:id="1812399732">
      <w:bodyDiv w:val="1"/>
      <w:marLeft w:val="0"/>
      <w:marRight w:val="0"/>
      <w:marTop w:val="0"/>
      <w:marBottom w:val="0"/>
      <w:divBdr>
        <w:top w:val="none" w:sz="0" w:space="0" w:color="auto"/>
        <w:left w:val="none" w:sz="0" w:space="0" w:color="auto"/>
        <w:bottom w:val="none" w:sz="0" w:space="0" w:color="auto"/>
        <w:right w:val="none" w:sz="0" w:space="0" w:color="auto"/>
      </w:divBdr>
    </w:div>
    <w:div w:id="1813253558">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027670">
      <w:bodyDiv w:val="1"/>
      <w:marLeft w:val="0"/>
      <w:marRight w:val="0"/>
      <w:marTop w:val="0"/>
      <w:marBottom w:val="0"/>
      <w:divBdr>
        <w:top w:val="none" w:sz="0" w:space="0" w:color="auto"/>
        <w:left w:val="none" w:sz="0" w:space="0" w:color="auto"/>
        <w:bottom w:val="none" w:sz="0" w:space="0" w:color="auto"/>
        <w:right w:val="none" w:sz="0" w:space="0" w:color="auto"/>
      </w:divBdr>
    </w:div>
    <w:div w:id="1830707461">
      <w:bodyDiv w:val="1"/>
      <w:marLeft w:val="0"/>
      <w:marRight w:val="0"/>
      <w:marTop w:val="0"/>
      <w:marBottom w:val="0"/>
      <w:divBdr>
        <w:top w:val="none" w:sz="0" w:space="0" w:color="auto"/>
        <w:left w:val="none" w:sz="0" w:space="0" w:color="auto"/>
        <w:bottom w:val="none" w:sz="0" w:space="0" w:color="auto"/>
        <w:right w:val="none" w:sz="0" w:space="0" w:color="auto"/>
      </w:divBdr>
    </w:div>
    <w:div w:id="1842970163">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8616349">
      <w:bodyDiv w:val="1"/>
      <w:marLeft w:val="0"/>
      <w:marRight w:val="0"/>
      <w:marTop w:val="0"/>
      <w:marBottom w:val="0"/>
      <w:divBdr>
        <w:top w:val="none" w:sz="0" w:space="0" w:color="auto"/>
        <w:left w:val="none" w:sz="0" w:space="0" w:color="auto"/>
        <w:bottom w:val="none" w:sz="0" w:space="0" w:color="auto"/>
        <w:right w:val="none" w:sz="0" w:space="0" w:color="auto"/>
      </w:divBdr>
    </w:div>
    <w:div w:id="1872448658">
      <w:bodyDiv w:val="1"/>
      <w:marLeft w:val="0"/>
      <w:marRight w:val="0"/>
      <w:marTop w:val="0"/>
      <w:marBottom w:val="0"/>
      <w:divBdr>
        <w:top w:val="none" w:sz="0" w:space="0" w:color="auto"/>
        <w:left w:val="none" w:sz="0" w:space="0" w:color="auto"/>
        <w:bottom w:val="none" w:sz="0" w:space="0" w:color="auto"/>
        <w:right w:val="none" w:sz="0" w:space="0" w:color="auto"/>
      </w:divBdr>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
    <w:div w:id="1891070812">
      <w:bodyDiv w:val="1"/>
      <w:marLeft w:val="0"/>
      <w:marRight w:val="0"/>
      <w:marTop w:val="0"/>
      <w:marBottom w:val="0"/>
      <w:divBdr>
        <w:top w:val="none" w:sz="0" w:space="0" w:color="auto"/>
        <w:left w:val="none" w:sz="0" w:space="0" w:color="auto"/>
        <w:bottom w:val="none" w:sz="0" w:space="0" w:color="auto"/>
        <w:right w:val="none" w:sz="0" w:space="0" w:color="auto"/>
      </w:divBdr>
    </w:div>
    <w:div w:id="1891185199">
      <w:bodyDiv w:val="1"/>
      <w:marLeft w:val="0"/>
      <w:marRight w:val="0"/>
      <w:marTop w:val="0"/>
      <w:marBottom w:val="0"/>
      <w:divBdr>
        <w:top w:val="none" w:sz="0" w:space="0" w:color="auto"/>
        <w:left w:val="none" w:sz="0" w:space="0" w:color="auto"/>
        <w:bottom w:val="none" w:sz="0" w:space="0" w:color="auto"/>
        <w:right w:val="none" w:sz="0" w:space="0" w:color="auto"/>
      </w:divBdr>
    </w:div>
    <w:div w:id="1901476010">
      <w:bodyDiv w:val="1"/>
      <w:marLeft w:val="0"/>
      <w:marRight w:val="0"/>
      <w:marTop w:val="0"/>
      <w:marBottom w:val="0"/>
      <w:divBdr>
        <w:top w:val="none" w:sz="0" w:space="0" w:color="auto"/>
        <w:left w:val="none" w:sz="0" w:space="0" w:color="auto"/>
        <w:bottom w:val="none" w:sz="0" w:space="0" w:color="auto"/>
        <w:right w:val="none" w:sz="0" w:space="0" w:color="auto"/>
      </w:divBdr>
    </w:div>
    <w:div w:id="1902328388">
      <w:bodyDiv w:val="1"/>
      <w:marLeft w:val="0"/>
      <w:marRight w:val="0"/>
      <w:marTop w:val="0"/>
      <w:marBottom w:val="0"/>
      <w:divBdr>
        <w:top w:val="none" w:sz="0" w:space="0" w:color="auto"/>
        <w:left w:val="none" w:sz="0" w:space="0" w:color="auto"/>
        <w:bottom w:val="none" w:sz="0" w:space="0" w:color="auto"/>
        <w:right w:val="none" w:sz="0" w:space="0" w:color="auto"/>
      </w:divBdr>
    </w:div>
    <w:div w:id="1908035055">
      <w:bodyDiv w:val="1"/>
      <w:marLeft w:val="0"/>
      <w:marRight w:val="0"/>
      <w:marTop w:val="0"/>
      <w:marBottom w:val="0"/>
      <w:divBdr>
        <w:top w:val="none" w:sz="0" w:space="0" w:color="auto"/>
        <w:left w:val="none" w:sz="0" w:space="0" w:color="auto"/>
        <w:bottom w:val="none" w:sz="0" w:space="0" w:color="auto"/>
        <w:right w:val="none" w:sz="0" w:space="0" w:color="auto"/>
      </w:divBdr>
    </w:div>
    <w:div w:id="1913418674">
      <w:bodyDiv w:val="1"/>
      <w:marLeft w:val="0"/>
      <w:marRight w:val="0"/>
      <w:marTop w:val="0"/>
      <w:marBottom w:val="0"/>
      <w:divBdr>
        <w:top w:val="none" w:sz="0" w:space="0" w:color="auto"/>
        <w:left w:val="none" w:sz="0" w:space="0" w:color="auto"/>
        <w:bottom w:val="none" w:sz="0" w:space="0" w:color="auto"/>
        <w:right w:val="none" w:sz="0" w:space="0" w:color="auto"/>
      </w:divBdr>
    </w:div>
    <w:div w:id="1920870010">
      <w:bodyDiv w:val="1"/>
      <w:marLeft w:val="0"/>
      <w:marRight w:val="0"/>
      <w:marTop w:val="0"/>
      <w:marBottom w:val="0"/>
      <w:divBdr>
        <w:top w:val="none" w:sz="0" w:space="0" w:color="auto"/>
        <w:left w:val="none" w:sz="0" w:space="0" w:color="auto"/>
        <w:bottom w:val="none" w:sz="0" w:space="0" w:color="auto"/>
        <w:right w:val="none" w:sz="0" w:space="0" w:color="auto"/>
      </w:divBdr>
    </w:div>
    <w:div w:id="1921715263">
      <w:bodyDiv w:val="1"/>
      <w:marLeft w:val="0"/>
      <w:marRight w:val="0"/>
      <w:marTop w:val="0"/>
      <w:marBottom w:val="0"/>
      <w:divBdr>
        <w:top w:val="none" w:sz="0" w:space="0" w:color="auto"/>
        <w:left w:val="none" w:sz="0" w:space="0" w:color="auto"/>
        <w:bottom w:val="none" w:sz="0" w:space="0" w:color="auto"/>
        <w:right w:val="none" w:sz="0" w:space="0" w:color="auto"/>
      </w:divBdr>
    </w:div>
    <w:div w:id="1923563797">
      <w:bodyDiv w:val="1"/>
      <w:marLeft w:val="0"/>
      <w:marRight w:val="0"/>
      <w:marTop w:val="0"/>
      <w:marBottom w:val="0"/>
      <w:divBdr>
        <w:top w:val="none" w:sz="0" w:space="0" w:color="auto"/>
        <w:left w:val="none" w:sz="0" w:space="0" w:color="auto"/>
        <w:bottom w:val="none" w:sz="0" w:space="0" w:color="auto"/>
        <w:right w:val="none" w:sz="0" w:space="0" w:color="auto"/>
      </w:divBdr>
    </w:div>
    <w:div w:id="1934435066">
      <w:bodyDiv w:val="1"/>
      <w:marLeft w:val="0"/>
      <w:marRight w:val="0"/>
      <w:marTop w:val="0"/>
      <w:marBottom w:val="0"/>
      <w:divBdr>
        <w:top w:val="none" w:sz="0" w:space="0" w:color="auto"/>
        <w:left w:val="none" w:sz="0" w:space="0" w:color="auto"/>
        <w:bottom w:val="none" w:sz="0" w:space="0" w:color="auto"/>
        <w:right w:val="none" w:sz="0" w:space="0" w:color="auto"/>
      </w:divBdr>
    </w:div>
    <w:div w:id="1937445728">
      <w:bodyDiv w:val="1"/>
      <w:marLeft w:val="0"/>
      <w:marRight w:val="0"/>
      <w:marTop w:val="0"/>
      <w:marBottom w:val="0"/>
      <w:divBdr>
        <w:top w:val="none" w:sz="0" w:space="0" w:color="auto"/>
        <w:left w:val="none" w:sz="0" w:space="0" w:color="auto"/>
        <w:bottom w:val="none" w:sz="0" w:space="0" w:color="auto"/>
        <w:right w:val="none" w:sz="0" w:space="0" w:color="auto"/>
      </w:divBdr>
    </w:div>
    <w:div w:id="1973168338">
      <w:bodyDiv w:val="1"/>
      <w:marLeft w:val="0"/>
      <w:marRight w:val="0"/>
      <w:marTop w:val="0"/>
      <w:marBottom w:val="0"/>
      <w:divBdr>
        <w:top w:val="none" w:sz="0" w:space="0" w:color="auto"/>
        <w:left w:val="none" w:sz="0" w:space="0" w:color="auto"/>
        <w:bottom w:val="none" w:sz="0" w:space="0" w:color="auto"/>
        <w:right w:val="none" w:sz="0" w:space="0" w:color="auto"/>
      </w:divBdr>
    </w:div>
    <w:div w:id="1986079580">
      <w:bodyDiv w:val="1"/>
      <w:marLeft w:val="0"/>
      <w:marRight w:val="0"/>
      <w:marTop w:val="0"/>
      <w:marBottom w:val="0"/>
      <w:divBdr>
        <w:top w:val="none" w:sz="0" w:space="0" w:color="auto"/>
        <w:left w:val="none" w:sz="0" w:space="0" w:color="auto"/>
        <w:bottom w:val="none" w:sz="0" w:space="0" w:color="auto"/>
        <w:right w:val="none" w:sz="0" w:space="0" w:color="auto"/>
      </w:divBdr>
    </w:div>
    <w:div w:id="1992053197">
      <w:bodyDiv w:val="1"/>
      <w:marLeft w:val="0"/>
      <w:marRight w:val="0"/>
      <w:marTop w:val="0"/>
      <w:marBottom w:val="0"/>
      <w:divBdr>
        <w:top w:val="none" w:sz="0" w:space="0" w:color="auto"/>
        <w:left w:val="none" w:sz="0" w:space="0" w:color="auto"/>
        <w:bottom w:val="none" w:sz="0" w:space="0" w:color="auto"/>
        <w:right w:val="none" w:sz="0" w:space="0" w:color="auto"/>
      </w:divBdr>
    </w:div>
    <w:div w:id="2001274794">
      <w:bodyDiv w:val="1"/>
      <w:marLeft w:val="0"/>
      <w:marRight w:val="0"/>
      <w:marTop w:val="0"/>
      <w:marBottom w:val="0"/>
      <w:divBdr>
        <w:top w:val="none" w:sz="0" w:space="0" w:color="auto"/>
        <w:left w:val="none" w:sz="0" w:space="0" w:color="auto"/>
        <w:bottom w:val="none" w:sz="0" w:space="0" w:color="auto"/>
        <w:right w:val="none" w:sz="0" w:space="0" w:color="auto"/>
      </w:divBdr>
    </w:div>
    <w:div w:id="2014910953">
      <w:bodyDiv w:val="1"/>
      <w:marLeft w:val="0"/>
      <w:marRight w:val="0"/>
      <w:marTop w:val="0"/>
      <w:marBottom w:val="0"/>
      <w:divBdr>
        <w:top w:val="none" w:sz="0" w:space="0" w:color="auto"/>
        <w:left w:val="none" w:sz="0" w:space="0" w:color="auto"/>
        <w:bottom w:val="none" w:sz="0" w:space="0" w:color="auto"/>
        <w:right w:val="none" w:sz="0" w:space="0" w:color="auto"/>
      </w:divBdr>
    </w:div>
    <w:div w:id="2016302797">
      <w:bodyDiv w:val="1"/>
      <w:marLeft w:val="0"/>
      <w:marRight w:val="0"/>
      <w:marTop w:val="0"/>
      <w:marBottom w:val="0"/>
      <w:divBdr>
        <w:top w:val="none" w:sz="0" w:space="0" w:color="auto"/>
        <w:left w:val="none" w:sz="0" w:space="0" w:color="auto"/>
        <w:bottom w:val="none" w:sz="0" w:space="0" w:color="auto"/>
        <w:right w:val="none" w:sz="0" w:space="0" w:color="auto"/>
      </w:divBdr>
    </w:div>
    <w:div w:id="2028284812">
      <w:bodyDiv w:val="1"/>
      <w:marLeft w:val="0"/>
      <w:marRight w:val="0"/>
      <w:marTop w:val="0"/>
      <w:marBottom w:val="0"/>
      <w:divBdr>
        <w:top w:val="none" w:sz="0" w:space="0" w:color="auto"/>
        <w:left w:val="none" w:sz="0" w:space="0" w:color="auto"/>
        <w:bottom w:val="none" w:sz="0" w:space="0" w:color="auto"/>
        <w:right w:val="none" w:sz="0" w:space="0" w:color="auto"/>
      </w:divBdr>
    </w:div>
    <w:div w:id="2032292147">
      <w:bodyDiv w:val="1"/>
      <w:marLeft w:val="0"/>
      <w:marRight w:val="0"/>
      <w:marTop w:val="0"/>
      <w:marBottom w:val="0"/>
      <w:divBdr>
        <w:top w:val="none" w:sz="0" w:space="0" w:color="auto"/>
        <w:left w:val="none" w:sz="0" w:space="0" w:color="auto"/>
        <w:bottom w:val="none" w:sz="0" w:space="0" w:color="auto"/>
        <w:right w:val="none" w:sz="0" w:space="0" w:color="auto"/>
      </w:divBdr>
    </w:div>
    <w:div w:id="203746426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9476222">
      <w:bodyDiv w:val="1"/>
      <w:marLeft w:val="0"/>
      <w:marRight w:val="0"/>
      <w:marTop w:val="0"/>
      <w:marBottom w:val="0"/>
      <w:divBdr>
        <w:top w:val="none" w:sz="0" w:space="0" w:color="auto"/>
        <w:left w:val="none" w:sz="0" w:space="0" w:color="auto"/>
        <w:bottom w:val="none" w:sz="0" w:space="0" w:color="auto"/>
        <w:right w:val="none" w:sz="0" w:space="0" w:color="auto"/>
      </w:divBdr>
    </w:div>
    <w:div w:id="2094232573">
      <w:bodyDiv w:val="1"/>
      <w:marLeft w:val="0"/>
      <w:marRight w:val="0"/>
      <w:marTop w:val="0"/>
      <w:marBottom w:val="0"/>
      <w:divBdr>
        <w:top w:val="none" w:sz="0" w:space="0" w:color="auto"/>
        <w:left w:val="none" w:sz="0" w:space="0" w:color="auto"/>
        <w:bottom w:val="none" w:sz="0" w:space="0" w:color="auto"/>
        <w:right w:val="none" w:sz="0" w:space="0" w:color="auto"/>
      </w:divBdr>
    </w:div>
    <w:div w:id="2118476620">
      <w:bodyDiv w:val="1"/>
      <w:marLeft w:val="0"/>
      <w:marRight w:val="0"/>
      <w:marTop w:val="0"/>
      <w:marBottom w:val="0"/>
      <w:divBdr>
        <w:top w:val="none" w:sz="0" w:space="0" w:color="auto"/>
        <w:left w:val="none" w:sz="0" w:space="0" w:color="auto"/>
        <w:bottom w:val="none" w:sz="0" w:space="0" w:color="auto"/>
        <w:right w:val="none" w:sz="0" w:space="0" w:color="auto"/>
      </w:divBdr>
      <w:divsChild>
        <w:div w:id="797844113">
          <w:marLeft w:val="0"/>
          <w:marRight w:val="0"/>
          <w:marTop w:val="120"/>
          <w:marBottom w:val="0"/>
          <w:divBdr>
            <w:top w:val="none" w:sz="0" w:space="0" w:color="auto"/>
            <w:left w:val="none" w:sz="0" w:space="0" w:color="auto"/>
            <w:bottom w:val="none" w:sz="0" w:space="0" w:color="auto"/>
            <w:right w:val="none" w:sz="0" w:space="0" w:color="auto"/>
          </w:divBdr>
        </w:div>
      </w:divsChild>
    </w:div>
    <w:div w:id="2128230170">
      <w:bodyDiv w:val="1"/>
      <w:marLeft w:val="0"/>
      <w:marRight w:val="0"/>
      <w:marTop w:val="0"/>
      <w:marBottom w:val="0"/>
      <w:divBdr>
        <w:top w:val="none" w:sz="0" w:space="0" w:color="auto"/>
        <w:left w:val="none" w:sz="0" w:space="0" w:color="auto"/>
        <w:bottom w:val="none" w:sz="0" w:space="0" w:color="auto"/>
        <w:right w:val="none" w:sz="0" w:space="0" w:color="auto"/>
      </w:divBdr>
    </w:div>
    <w:div w:id="2130276924">
      <w:bodyDiv w:val="1"/>
      <w:marLeft w:val="0"/>
      <w:marRight w:val="0"/>
      <w:marTop w:val="0"/>
      <w:marBottom w:val="0"/>
      <w:divBdr>
        <w:top w:val="none" w:sz="0" w:space="0" w:color="auto"/>
        <w:left w:val="none" w:sz="0" w:space="0" w:color="auto"/>
        <w:bottom w:val="none" w:sz="0" w:space="0" w:color="auto"/>
        <w:right w:val="none" w:sz="0" w:space="0" w:color="auto"/>
      </w:divBdr>
    </w:div>
    <w:div w:id="2130783764">
      <w:bodyDiv w:val="1"/>
      <w:marLeft w:val="0"/>
      <w:marRight w:val="0"/>
      <w:marTop w:val="0"/>
      <w:marBottom w:val="0"/>
      <w:divBdr>
        <w:top w:val="none" w:sz="0" w:space="0" w:color="auto"/>
        <w:left w:val="none" w:sz="0" w:space="0" w:color="auto"/>
        <w:bottom w:val="none" w:sz="0" w:space="0" w:color="auto"/>
        <w:right w:val="none" w:sz="0" w:space="0" w:color="auto"/>
      </w:divBdr>
    </w:div>
    <w:div w:id="2136019116">
      <w:bodyDiv w:val="1"/>
      <w:marLeft w:val="0"/>
      <w:marRight w:val="0"/>
      <w:marTop w:val="0"/>
      <w:marBottom w:val="0"/>
      <w:divBdr>
        <w:top w:val="none" w:sz="0" w:space="0" w:color="auto"/>
        <w:left w:val="none" w:sz="0" w:space="0" w:color="auto"/>
        <w:bottom w:val="none" w:sz="0" w:space="0" w:color="auto"/>
        <w:right w:val="none" w:sz="0" w:space="0" w:color="auto"/>
      </w:divBdr>
    </w:div>
    <w:div w:id="21453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consultantplus://offline/ref=E0424B32DF0B1454447040340A1DDD30BF956B0B599ED0B38DCF0EBFD2AB769C79012EEF233286A20053CBF2358D323A393FF7F5AC4B1E97B8u7M" TargetMode="External"/><Relationship Id="rId26" Type="http://schemas.openxmlformats.org/officeDocument/2006/relationships/hyperlink" Target="https://legalacts.ru/kodeks/kodeks-administrativnogo-sudoproizvodstva-rossiiskoi-federatsii-ot-08032015/razdel-iii/glava-15/statja-178/" TargetMode="External"/><Relationship Id="rId39" Type="http://schemas.openxmlformats.org/officeDocument/2006/relationships/theme" Target="theme/theme1.xml"/><Relationship Id="rId21" Type="http://schemas.openxmlformats.org/officeDocument/2006/relationships/hyperlink" Target="consultantplus://offline/ref=E0424B32DF0B1454447040340A1DDD30BF956B0B599ED0B38DCF0EBFD2AB769C79012EEF233286AB0853CBF2358D323A393FF7F5AC4B1E97B8u7M" TargetMode="External"/><Relationship Id="rId34"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sudact.ru/law/nk-rf-chast2/razdel-viii/glava-25/statia-266/" TargetMode="External"/><Relationship Id="rId25" Type="http://schemas.openxmlformats.org/officeDocument/2006/relationships/image" Target="media/image5.wmf"/><Relationship Id="rId33" Type="http://schemas.openxmlformats.org/officeDocument/2006/relationships/image" Target="media/image6.w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dact.ru/law/nk-rf-chast2/razdel-viii/glava-25/statia-266/" TargetMode="External"/><Relationship Id="rId20" Type="http://schemas.openxmlformats.org/officeDocument/2006/relationships/hyperlink" Target="consultantplus://offline/ref=E0424B32DF0B1454447040340A1DDD30BF956B0B599ED0B38DCF0EBFD2AB769C79012EEF233286A20053CBF2358D323A393FF7F5AC4B1E97B8u7M" TargetMode="External"/><Relationship Id="rId29" Type="http://schemas.openxmlformats.org/officeDocument/2006/relationships/hyperlink" Target="https://legalacts.ru/doc/prikaz-fst-rossii-ot-20022014-n-201-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wmf"/><Relationship Id="rId32" Type="http://schemas.openxmlformats.org/officeDocument/2006/relationships/hyperlink" Target="http://ivo.garant.ru/" TargetMode="External"/><Relationship Id="rId37" Type="http://schemas.openxmlformats.org/officeDocument/2006/relationships/image" Target="media/image10.wmf"/><Relationship Id="rId5" Type="http://schemas.openxmlformats.org/officeDocument/2006/relationships/settings" Target="settings.xml"/><Relationship Id="rId15" Type="http://schemas.openxmlformats.org/officeDocument/2006/relationships/hyperlink" Target="https://murmanskstat.gks.ru/folder/72803" TargetMode="External"/><Relationship Id="rId23" Type="http://schemas.openxmlformats.org/officeDocument/2006/relationships/image" Target="media/image3.wmf"/><Relationship Id="rId28" Type="http://schemas.openxmlformats.org/officeDocument/2006/relationships/hyperlink" Target="https://legalacts.ru/kodeks/kodeks-administrativnogo-sudoproizvodstva-rossiiskoi-federatsii-ot-08032015/razdel-iv/glava-21/statja-216/" TargetMode="External"/><Relationship Id="rId36" Type="http://schemas.openxmlformats.org/officeDocument/2006/relationships/image" Target="media/image9.wmf"/><Relationship Id="rId10" Type="http://schemas.microsoft.com/office/2007/relationships/hdphoto" Target="media/hdphoto1.wdp"/><Relationship Id="rId19" Type="http://schemas.openxmlformats.org/officeDocument/2006/relationships/hyperlink" Target="consultantplus://offline/ref=E0424B32DF0B1454447040340A1DDD30BF956B0B599ED0B38DCF0EBFD2AB769C79012EEF233286AB0853CBF2358D323A393FF7F5AC4B1E97B8u7M" TargetMode="External"/><Relationship Id="rId31" Type="http://schemas.openxmlformats.org/officeDocument/2006/relationships/hyperlink" Target="http://ivo.garant.r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2.wmf"/><Relationship Id="rId27" Type="http://schemas.openxmlformats.org/officeDocument/2006/relationships/hyperlink" Target="https://legalacts.ru/kodeks/kodeks-administrativnogo-sudoproizvodstva-rossiiskoi-federatsii-ot-08032015/razdel-iii/glava-15/statja-180/" TargetMode="External"/><Relationship Id="rId30" Type="http://schemas.openxmlformats.org/officeDocument/2006/relationships/hyperlink" Target="https://legalacts.ru/doc/postanovlenie-pravitelstva-rf-ot-29122011-n-1178/" TargetMode="External"/><Relationship Id="rId35" Type="http://schemas.openxmlformats.org/officeDocument/2006/relationships/image" Target="media/image8.w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C183A-CC53-4A60-A2AF-C2EDC755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178</Pages>
  <Words>46081</Words>
  <Characters>262666</Characters>
  <Application>Microsoft Office Word</Application>
  <DocSecurity>0</DocSecurity>
  <Lines>2188</Lines>
  <Paragraphs>616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2021-01-26T14:17:00Z</dcterms:created>
  <dcterms:modified xsi:type="dcterms:W3CDTF">2021-01-27T07:20:00Z</dcterms:modified>
</cp:coreProperties>
</file>